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4B602" w14:textId="7346D8F9" w:rsidR="0024349C" w:rsidRPr="00E14E55" w:rsidRDefault="00E14E55" w:rsidP="00E14E55">
      <w:pPr>
        <w:autoSpaceDE w:val="0"/>
        <w:autoSpaceDN w:val="0"/>
        <w:adjustRightInd w:val="0"/>
        <w:spacing w:line="240" w:lineRule="auto"/>
        <w:rPr>
          <w:rFonts w:eastAsia="黑体" w:cs="Times New Roman"/>
          <w:sz w:val="96"/>
          <w:szCs w:val="40"/>
        </w:rPr>
      </w:pPr>
      <w:bookmarkStart w:id="0" w:name="_Toc21434"/>
      <w:bookmarkStart w:id="1" w:name="_Toc9237"/>
      <w:bookmarkStart w:id="2" w:name="_Toc155276980"/>
      <w:bookmarkStart w:id="3" w:name="_Toc155276984"/>
      <w:r>
        <w:rPr>
          <w:rFonts w:eastAsia="黑体" w:cs="Times New Roman"/>
          <w:sz w:val="48"/>
          <w:szCs w:val="24"/>
        </w:rPr>
        <w:t>山西省工程建设地方标准</w:t>
      </w:r>
      <w:r>
        <w:rPr>
          <w:rFonts w:eastAsia="黑体" w:cs="Times New Roman" w:hint="eastAsia"/>
          <w:sz w:val="48"/>
          <w:szCs w:val="24"/>
        </w:rPr>
        <w:t xml:space="preserve">     </w:t>
      </w:r>
      <w:r w:rsidRPr="00E14E55">
        <w:rPr>
          <w:rFonts w:eastAsia="黑体" w:cs="Times New Roman" w:hint="eastAsia"/>
          <w:b/>
          <w:bCs/>
          <w:sz w:val="96"/>
          <w:szCs w:val="40"/>
        </w:rPr>
        <w:t>DB</w:t>
      </w:r>
    </w:p>
    <w:p w14:paraId="1E7ACBB9" w14:textId="4AD25218" w:rsidR="00E14E55" w:rsidRDefault="00382E79" w:rsidP="00E14E55">
      <w:pPr>
        <w:autoSpaceDE w:val="0"/>
        <w:autoSpaceDN w:val="0"/>
        <w:adjustRightInd w:val="0"/>
        <w:spacing w:line="240" w:lineRule="auto"/>
        <w:ind w:firstLineChars="2200" w:firstLine="6184"/>
        <w:jc w:val="right"/>
        <w:rPr>
          <w:rFonts w:eastAsia="黑体" w:cs="Times New Roman"/>
          <w:kern w:val="0"/>
          <w:sz w:val="28"/>
          <w:szCs w:val="28"/>
        </w:rPr>
      </w:pPr>
      <w:r>
        <w:rPr>
          <w:rFonts w:eastAsia="黑体" w:cs="Times New Roman"/>
          <w:b/>
          <w:kern w:val="0"/>
          <w:sz w:val="28"/>
          <w:szCs w:val="28"/>
        </w:rPr>
        <w:t>DB</w:t>
      </w:r>
      <w:r>
        <w:rPr>
          <w:rFonts w:eastAsia="黑体" w:cs="Times New Roman"/>
          <w:kern w:val="0"/>
          <w:sz w:val="28"/>
          <w:szCs w:val="28"/>
        </w:rPr>
        <w:t>XXXXXX</w:t>
      </w:r>
    </w:p>
    <w:p w14:paraId="7F56B472" w14:textId="1F5D80A7" w:rsidR="0024349C" w:rsidRDefault="00E14E55" w:rsidP="00E14E55">
      <w:pPr>
        <w:autoSpaceDE w:val="0"/>
        <w:autoSpaceDN w:val="0"/>
        <w:adjustRightInd w:val="0"/>
        <w:spacing w:line="240" w:lineRule="auto"/>
        <w:jc w:val="right"/>
        <w:rPr>
          <w:rFonts w:eastAsia="黑体" w:cs="Times New Roman"/>
          <w:kern w:val="0"/>
          <w:sz w:val="28"/>
          <w:szCs w:val="28"/>
        </w:rPr>
      </w:pPr>
      <w:r>
        <w:rPr>
          <w:rFonts w:eastAsia="黑体" w:cs="Times New Roman" w:hint="eastAsia"/>
          <w:kern w:val="0"/>
          <w:sz w:val="28"/>
          <w:szCs w:val="28"/>
        </w:rPr>
        <w:t>备案号：</w:t>
      </w:r>
      <w:r w:rsidR="00382E79">
        <w:rPr>
          <w:rFonts w:eastAsia="黑体" w:cs="Times New Roman"/>
          <w:kern w:val="0"/>
          <w:sz w:val="28"/>
          <w:szCs w:val="28"/>
        </w:rPr>
        <w:t>XXXXXX</w:t>
      </w:r>
    </w:p>
    <w:p w14:paraId="3C557DAA" w14:textId="77777777" w:rsidR="0024349C" w:rsidRDefault="00382E79">
      <w:pPr>
        <w:adjustRightInd w:val="0"/>
        <w:snapToGrid w:val="0"/>
        <w:rPr>
          <w:rFonts w:cs="Times New Roman"/>
          <w:b/>
          <w:sz w:val="28"/>
          <w:szCs w:val="24"/>
        </w:rPr>
      </w:pPr>
      <w:r>
        <w:rPr>
          <w:rFonts w:cs="Times New Roman"/>
          <w:b/>
          <w:szCs w:val="24"/>
        </w:rPr>
        <w:t xml:space="preserve">_____________________________________________________________________    </w:t>
      </w:r>
    </w:p>
    <w:p w14:paraId="36C2AD2A" w14:textId="77777777" w:rsidR="0024349C" w:rsidRDefault="0024349C">
      <w:pPr>
        <w:autoSpaceDE w:val="0"/>
        <w:autoSpaceDN w:val="0"/>
        <w:adjustRightInd w:val="0"/>
        <w:spacing w:line="240" w:lineRule="auto"/>
        <w:ind w:firstLineChars="2200" w:firstLine="6160"/>
        <w:jc w:val="left"/>
        <w:rPr>
          <w:rFonts w:eastAsia="黑体" w:cs="Times New Roman"/>
          <w:kern w:val="0"/>
          <w:sz w:val="28"/>
          <w:szCs w:val="28"/>
        </w:rPr>
      </w:pPr>
    </w:p>
    <w:p w14:paraId="6579E5E5" w14:textId="77777777" w:rsidR="0024349C" w:rsidRDefault="00382E79">
      <w:pPr>
        <w:jc w:val="center"/>
        <w:rPr>
          <w:rFonts w:eastAsia="黑体" w:cs="Times New Roman"/>
          <w:sz w:val="52"/>
          <w:szCs w:val="52"/>
        </w:rPr>
      </w:pPr>
      <w:r>
        <w:rPr>
          <w:rFonts w:eastAsia="黑体" w:cs="Times New Roman"/>
          <w:sz w:val="52"/>
          <w:szCs w:val="52"/>
        </w:rPr>
        <w:t>海绵城市河湖水系建设技术标准</w:t>
      </w:r>
    </w:p>
    <w:p w14:paraId="10756088" w14:textId="215E91AA" w:rsidR="0024349C" w:rsidRDefault="00382E79">
      <w:pPr>
        <w:jc w:val="center"/>
        <w:rPr>
          <w:rFonts w:cs="Times New Roman"/>
          <w:b/>
          <w:szCs w:val="24"/>
        </w:rPr>
      </w:pPr>
      <w:r>
        <w:rPr>
          <w:rFonts w:eastAsia="黑体" w:cs="Times New Roman"/>
          <w:b/>
          <w:kern w:val="0"/>
          <w:sz w:val="28"/>
          <w:szCs w:val="28"/>
        </w:rPr>
        <w:t>Technical Standard for the Construction of River and Lake Systems of Sponge City</w:t>
      </w:r>
    </w:p>
    <w:p w14:paraId="0204E8D3" w14:textId="77777777" w:rsidR="0024349C" w:rsidRDefault="0024349C">
      <w:pPr>
        <w:ind w:firstLine="482"/>
        <w:rPr>
          <w:rFonts w:cs="Times New Roman"/>
          <w:b/>
          <w:szCs w:val="24"/>
        </w:rPr>
      </w:pPr>
    </w:p>
    <w:p w14:paraId="1ADE3A60" w14:textId="77777777" w:rsidR="0024349C" w:rsidRDefault="0024349C">
      <w:pPr>
        <w:autoSpaceDE w:val="0"/>
        <w:autoSpaceDN w:val="0"/>
        <w:adjustRightInd w:val="0"/>
        <w:spacing w:line="240" w:lineRule="auto"/>
        <w:jc w:val="left"/>
        <w:rPr>
          <w:rFonts w:cs="Times New Roman"/>
          <w:b/>
          <w:kern w:val="0"/>
          <w:szCs w:val="24"/>
        </w:rPr>
      </w:pPr>
    </w:p>
    <w:p w14:paraId="5A722F18" w14:textId="77777777" w:rsidR="0024349C" w:rsidRDefault="0024349C">
      <w:pPr>
        <w:autoSpaceDE w:val="0"/>
        <w:autoSpaceDN w:val="0"/>
        <w:adjustRightInd w:val="0"/>
        <w:spacing w:line="240" w:lineRule="auto"/>
        <w:jc w:val="left"/>
        <w:rPr>
          <w:rFonts w:cs="Times New Roman"/>
          <w:b/>
          <w:kern w:val="0"/>
          <w:szCs w:val="24"/>
        </w:rPr>
      </w:pPr>
    </w:p>
    <w:p w14:paraId="69858ABA" w14:textId="7F913AA6" w:rsidR="0024349C" w:rsidRDefault="0003184C" w:rsidP="0003184C">
      <w:pPr>
        <w:autoSpaceDE w:val="0"/>
        <w:autoSpaceDN w:val="0"/>
        <w:adjustRightInd w:val="0"/>
        <w:spacing w:line="240" w:lineRule="auto"/>
        <w:jc w:val="center"/>
        <w:rPr>
          <w:rFonts w:cs="Times New Roman"/>
          <w:b/>
          <w:kern w:val="0"/>
          <w:szCs w:val="24"/>
        </w:rPr>
      </w:pPr>
      <w:r>
        <w:rPr>
          <w:rFonts w:cs="Times New Roman" w:hint="eastAsia"/>
          <w:b/>
          <w:kern w:val="0"/>
          <w:szCs w:val="24"/>
        </w:rPr>
        <w:t>（征求意见稿）</w:t>
      </w:r>
    </w:p>
    <w:p w14:paraId="4327E7B3" w14:textId="77777777" w:rsidR="0024349C" w:rsidRDefault="0024349C">
      <w:pPr>
        <w:autoSpaceDE w:val="0"/>
        <w:autoSpaceDN w:val="0"/>
        <w:adjustRightInd w:val="0"/>
        <w:spacing w:line="240" w:lineRule="auto"/>
        <w:jc w:val="left"/>
        <w:rPr>
          <w:rFonts w:cs="Times New Roman"/>
          <w:b/>
          <w:kern w:val="0"/>
          <w:szCs w:val="24"/>
        </w:rPr>
      </w:pPr>
    </w:p>
    <w:p w14:paraId="6CF0879B" w14:textId="77777777" w:rsidR="0024349C" w:rsidRDefault="0024349C">
      <w:pPr>
        <w:autoSpaceDE w:val="0"/>
        <w:autoSpaceDN w:val="0"/>
        <w:adjustRightInd w:val="0"/>
        <w:spacing w:line="240" w:lineRule="auto"/>
        <w:jc w:val="left"/>
        <w:rPr>
          <w:rFonts w:cs="Times New Roman"/>
          <w:b/>
          <w:kern w:val="0"/>
          <w:szCs w:val="24"/>
        </w:rPr>
      </w:pPr>
    </w:p>
    <w:p w14:paraId="628F2D62" w14:textId="77777777" w:rsidR="0024349C" w:rsidRDefault="0024349C">
      <w:pPr>
        <w:autoSpaceDE w:val="0"/>
        <w:autoSpaceDN w:val="0"/>
        <w:adjustRightInd w:val="0"/>
        <w:spacing w:line="240" w:lineRule="auto"/>
        <w:jc w:val="left"/>
        <w:rPr>
          <w:rFonts w:cs="Times New Roman"/>
          <w:b/>
          <w:kern w:val="0"/>
          <w:szCs w:val="24"/>
        </w:rPr>
      </w:pPr>
    </w:p>
    <w:p w14:paraId="29CCEDFB" w14:textId="77777777" w:rsidR="0024349C" w:rsidRDefault="0024349C">
      <w:pPr>
        <w:autoSpaceDE w:val="0"/>
        <w:autoSpaceDN w:val="0"/>
        <w:adjustRightInd w:val="0"/>
        <w:spacing w:line="240" w:lineRule="auto"/>
        <w:jc w:val="left"/>
        <w:rPr>
          <w:rFonts w:cs="Times New Roman"/>
          <w:b/>
          <w:kern w:val="0"/>
          <w:szCs w:val="24"/>
        </w:rPr>
      </w:pPr>
    </w:p>
    <w:p w14:paraId="35D286CF" w14:textId="77777777" w:rsidR="0024349C" w:rsidRDefault="0024349C">
      <w:pPr>
        <w:autoSpaceDE w:val="0"/>
        <w:autoSpaceDN w:val="0"/>
        <w:adjustRightInd w:val="0"/>
        <w:spacing w:line="240" w:lineRule="auto"/>
        <w:jc w:val="left"/>
        <w:rPr>
          <w:rFonts w:cs="Times New Roman"/>
          <w:b/>
          <w:kern w:val="0"/>
          <w:szCs w:val="24"/>
        </w:rPr>
      </w:pPr>
    </w:p>
    <w:p w14:paraId="688A77C2" w14:textId="77777777" w:rsidR="0024349C" w:rsidRDefault="0024349C">
      <w:pPr>
        <w:autoSpaceDE w:val="0"/>
        <w:autoSpaceDN w:val="0"/>
        <w:adjustRightInd w:val="0"/>
        <w:spacing w:line="240" w:lineRule="auto"/>
        <w:jc w:val="left"/>
        <w:rPr>
          <w:rFonts w:cs="Times New Roman"/>
          <w:b/>
          <w:kern w:val="0"/>
          <w:szCs w:val="24"/>
        </w:rPr>
      </w:pPr>
    </w:p>
    <w:p w14:paraId="23212F09" w14:textId="77777777" w:rsidR="0024349C" w:rsidRDefault="0024349C">
      <w:pPr>
        <w:autoSpaceDE w:val="0"/>
        <w:autoSpaceDN w:val="0"/>
        <w:adjustRightInd w:val="0"/>
        <w:spacing w:line="240" w:lineRule="auto"/>
        <w:jc w:val="left"/>
        <w:rPr>
          <w:rFonts w:cs="Times New Roman"/>
          <w:b/>
          <w:kern w:val="0"/>
          <w:szCs w:val="24"/>
        </w:rPr>
      </w:pPr>
    </w:p>
    <w:p w14:paraId="4B1632C7" w14:textId="77777777" w:rsidR="0024349C" w:rsidRDefault="0024349C">
      <w:pPr>
        <w:ind w:firstLine="482"/>
        <w:rPr>
          <w:rFonts w:cs="Times New Roman"/>
          <w:b/>
          <w:szCs w:val="24"/>
        </w:rPr>
      </w:pPr>
    </w:p>
    <w:p w14:paraId="2DA6D336" w14:textId="77777777" w:rsidR="0024349C" w:rsidRDefault="00382E79">
      <w:pPr>
        <w:adjustRightInd w:val="0"/>
        <w:snapToGrid w:val="0"/>
        <w:ind w:firstLine="482"/>
        <w:jc w:val="center"/>
        <w:rPr>
          <w:rFonts w:cs="Times New Roman"/>
          <w:sz w:val="30"/>
          <w:szCs w:val="30"/>
        </w:rPr>
      </w:pPr>
      <w:r>
        <w:rPr>
          <w:rFonts w:cs="Times New Roman"/>
          <w:noProof/>
          <w:sz w:val="52"/>
          <w:szCs w:val="52"/>
        </w:rPr>
        <mc:AlternateContent>
          <mc:Choice Requires="wps">
            <w:drawing>
              <wp:anchor distT="0" distB="0" distL="114300" distR="114300" simplePos="0" relativeHeight="251660288" behindDoc="0" locked="0" layoutInCell="1" allowOverlap="1" wp14:anchorId="21BB94E4" wp14:editId="344BB69C">
                <wp:simplePos x="0" y="0"/>
                <wp:positionH relativeFrom="column">
                  <wp:posOffset>3657600</wp:posOffset>
                </wp:positionH>
                <wp:positionV relativeFrom="line">
                  <wp:posOffset>54610</wp:posOffset>
                </wp:positionV>
                <wp:extent cx="1600200" cy="514350"/>
                <wp:effectExtent l="0" t="0" r="0" b="0"/>
                <wp:wrapNone/>
                <wp:docPr id="282" name="文本框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14350"/>
                        </a:xfrm>
                        <a:prstGeom prst="rect">
                          <a:avLst/>
                        </a:prstGeom>
                        <a:noFill/>
                        <a:ln>
                          <a:noFill/>
                        </a:ln>
                      </wps:spPr>
                      <wps:txbx>
                        <w:txbxContent>
                          <w:p w14:paraId="0875BEE3" w14:textId="77777777" w:rsidR="0024349C" w:rsidRDefault="00382E79">
                            <w:pPr>
                              <w:rPr>
                                <w:rFonts w:eastAsia="黑体"/>
                                <w:sz w:val="28"/>
                                <w:szCs w:val="28"/>
                              </w:rPr>
                            </w:pPr>
                            <w:r>
                              <w:rPr>
                                <w:rFonts w:eastAsia="黑体"/>
                                <w:sz w:val="28"/>
                                <w:szCs w:val="28"/>
                              </w:rPr>
                              <w:t>20</w:t>
                            </w:r>
                            <w:r>
                              <w:rPr>
                                <w:rFonts w:eastAsia="黑体" w:hint="eastAsia"/>
                                <w:sz w:val="28"/>
                                <w:szCs w:val="28"/>
                              </w:rPr>
                              <w:t>2</w:t>
                            </w:r>
                            <w:r>
                              <w:rPr>
                                <w:rFonts w:eastAsia="黑体"/>
                                <w:sz w:val="28"/>
                                <w:szCs w:val="28"/>
                              </w:rPr>
                              <w:t>X-XX-X</w:t>
                            </w:r>
                            <w:r>
                              <w:rPr>
                                <w:rFonts w:eastAsia="黑体"/>
                                <w:sz w:val="28"/>
                                <w:szCs w:val="28"/>
                              </w:rPr>
                              <w:t>实施</w:t>
                            </w:r>
                          </w:p>
                          <w:p w14:paraId="2828ACC9" w14:textId="77777777" w:rsidR="0024349C" w:rsidRDefault="0024349C"/>
                        </w:txbxContent>
                      </wps:txbx>
                      <wps:bodyPr rot="0" vert="horz" wrap="square" lIns="91440" tIns="45720" rIns="91440" bIns="45720" anchor="t" anchorCtr="0" upright="1">
                        <a:noAutofit/>
                      </wps:bodyPr>
                    </wps:wsp>
                  </a:graphicData>
                </a:graphic>
              </wp:anchor>
            </w:drawing>
          </mc:Choice>
          <mc:Fallback>
            <w:pict>
              <v:shapetype w14:anchorId="21BB94E4" id="_x0000_t202" coordsize="21600,21600" o:spt="202" path="m,l,21600r21600,l21600,xe">
                <v:stroke joinstyle="miter"/>
                <v:path gradientshapeok="t" o:connecttype="rect"/>
              </v:shapetype>
              <v:shape id="文本框 282" o:spid="_x0000_s1026" type="#_x0000_t202" style="position:absolute;left:0;text-align:left;margin-left:4in;margin-top:4.3pt;width:126pt;height:40.5pt;z-index:251660288;visibility:visible;mso-wrap-style:square;mso-wrap-distance-left:9pt;mso-wrap-distance-top:0;mso-wrap-distance-right:9pt;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" filled="f" stroked="f">
                <v:textbox>
                  <w:txbxContent>
                    <w:p w14:paraId="0875BEE3" w14:textId="77777777" w:rsidR="0024349C" w:rsidRDefault="00382E79">
                      <w:pPr>
                        <w:rPr>
                          <w:rFonts w:eastAsia="黑体"/>
                          <w:sz w:val="28"/>
                          <w:szCs w:val="28"/>
                        </w:rPr>
                      </w:pPr>
                      <w:r>
                        <w:rPr>
                          <w:rFonts w:eastAsia="黑体"/>
                          <w:sz w:val="28"/>
                          <w:szCs w:val="28"/>
                        </w:rPr>
                        <w:t>20</w:t>
                      </w:r>
                      <w:r>
                        <w:rPr>
                          <w:rFonts w:eastAsia="黑体" w:hint="eastAsia"/>
                          <w:sz w:val="28"/>
                          <w:szCs w:val="28"/>
                        </w:rPr>
                        <w:t>2</w:t>
                      </w:r>
                      <w:r>
                        <w:rPr>
                          <w:rFonts w:eastAsia="黑体"/>
                          <w:sz w:val="28"/>
                          <w:szCs w:val="28"/>
                        </w:rPr>
                        <w:t>X-XX-X</w:t>
                      </w:r>
                      <w:r>
                        <w:rPr>
                          <w:rFonts w:eastAsia="黑体"/>
                          <w:sz w:val="28"/>
                          <w:szCs w:val="28"/>
                        </w:rPr>
                        <w:t>实施</w:t>
                      </w:r>
                    </w:p>
                    <w:p w14:paraId="2828ACC9" w14:textId="77777777" w:rsidR="0024349C" w:rsidRDefault="0024349C"/>
                  </w:txbxContent>
                </v:textbox>
                <w10:wrap anchory="line"/>
              </v:shape>
            </w:pict>
          </mc:Fallback>
        </mc:AlternateContent>
      </w:r>
      <w:r>
        <w:rPr>
          <w:rFonts w:cs="Times New Roman"/>
          <w:noProof/>
          <w:sz w:val="52"/>
          <w:szCs w:val="52"/>
        </w:rPr>
        <mc:AlternateContent>
          <mc:Choice Requires="wps">
            <w:drawing>
              <wp:anchor distT="0" distB="0" distL="114300" distR="114300" simplePos="0" relativeHeight="251659264" behindDoc="0" locked="0" layoutInCell="1" allowOverlap="1" wp14:anchorId="57A958F6" wp14:editId="16C6AA7D">
                <wp:simplePos x="0" y="0"/>
                <wp:positionH relativeFrom="column">
                  <wp:posOffset>33020</wp:posOffset>
                </wp:positionH>
                <wp:positionV relativeFrom="line">
                  <wp:posOffset>54610</wp:posOffset>
                </wp:positionV>
                <wp:extent cx="1681480" cy="466725"/>
                <wp:effectExtent l="0" t="0" r="0" b="9525"/>
                <wp:wrapNone/>
                <wp:docPr id="281" name="文本框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1480" cy="466725"/>
                        </a:xfrm>
                        <a:prstGeom prst="rect">
                          <a:avLst/>
                        </a:prstGeom>
                        <a:noFill/>
                        <a:ln>
                          <a:noFill/>
                        </a:ln>
                      </wps:spPr>
                      <wps:txbx>
                        <w:txbxContent>
                          <w:p w14:paraId="59BC7ADF" w14:textId="77777777" w:rsidR="0024349C" w:rsidRDefault="00382E79">
                            <w:pPr>
                              <w:rPr>
                                <w:rFonts w:eastAsia="黑体"/>
                                <w:sz w:val="28"/>
                                <w:szCs w:val="28"/>
                              </w:rPr>
                            </w:pPr>
                            <w:r>
                              <w:rPr>
                                <w:rFonts w:eastAsia="黑体"/>
                                <w:sz w:val="28"/>
                                <w:szCs w:val="28"/>
                              </w:rPr>
                              <w:t>20</w:t>
                            </w:r>
                            <w:r>
                              <w:rPr>
                                <w:rFonts w:eastAsia="黑体" w:hint="eastAsia"/>
                                <w:sz w:val="28"/>
                                <w:szCs w:val="28"/>
                              </w:rPr>
                              <w:t>2</w:t>
                            </w:r>
                            <w:r>
                              <w:rPr>
                                <w:rFonts w:eastAsia="黑体"/>
                                <w:sz w:val="28"/>
                                <w:szCs w:val="28"/>
                              </w:rPr>
                              <w:t>X-XX-XX</w:t>
                            </w:r>
                            <w:r>
                              <w:rPr>
                                <w:rFonts w:eastAsia="黑体"/>
                                <w:sz w:val="28"/>
                                <w:szCs w:val="28"/>
                              </w:rPr>
                              <w:t>发布</w:t>
                            </w:r>
                          </w:p>
                        </w:txbxContent>
                      </wps:txbx>
                      <wps:bodyPr rot="0" vert="horz" wrap="square" lIns="91440" tIns="45720" rIns="91440" bIns="45720" anchor="t" anchorCtr="0" upright="1">
                        <a:noAutofit/>
                      </wps:bodyPr>
                    </wps:wsp>
                  </a:graphicData>
                </a:graphic>
              </wp:anchor>
            </w:drawing>
          </mc:Choice>
          <mc:Fallback>
            <w:pict>
              <v:shape w14:anchorId="57A958F6" id="文本框 281" o:spid="_x0000_s1027" type="#_x0000_t202" style="position:absolute;left:0;text-align:left;margin-left:2.6pt;margin-top:4.3pt;width:132.4pt;height:36.75pt;z-index:251659264;visibility:visible;mso-wrap-style:square;mso-wrap-distance-left:9pt;mso-wrap-distance-top:0;mso-wrap-distance-right:9pt;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" filled="f" stroked="f">
                <v:textbox>
                  <w:txbxContent>
                    <w:p w14:paraId="59BC7ADF" w14:textId="77777777" w:rsidR="0024349C" w:rsidRDefault="00382E79">
                      <w:pPr>
                        <w:rPr>
                          <w:rFonts w:eastAsia="黑体"/>
                          <w:sz w:val="28"/>
                          <w:szCs w:val="28"/>
                        </w:rPr>
                      </w:pPr>
                      <w:r>
                        <w:rPr>
                          <w:rFonts w:eastAsia="黑体"/>
                          <w:sz w:val="28"/>
                          <w:szCs w:val="28"/>
                        </w:rPr>
                        <w:t>20</w:t>
                      </w:r>
                      <w:r>
                        <w:rPr>
                          <w:rFonts w:eastAsia="黑体" w:hint="eastAsia"/>
                          <w:sz w:val="28"/>
                          <w:szCs w:val="28"/>
                        </w:rPr>
                        <w:t>2</w:t>
                      </w:r>
                      <w:r>
                        <w:rPr>
                          <w:rFonts w:eastAsia="黑体"/>
                          <w:sz w:val="28"/>
                          <w:szCs w:val="28"/>
                        </w:rPr>
                        <w:t>X-XX-XX</w:t>
                      </w:r>
                      <w:r>
                        <w:rPr>
                          <w:rFonts w:eastAsia="黑体"/>
                          <w:sz w:val="28"/>
                          <w:szCs w:val="28"/>
                        </w:rPr>
                        <w:t>发布</w:t>
                      </w:r>
                    </w:p>
                  </w:txbxContent>
                </v:textbox>
                <w10:wrap anchory="line"/>
              </v:shape>
            </w:pict>
          </mc:Fallback>
        </mc:AlternateContent>
      </w:r>
    </w:p>
    <w:p w14:paraId="2EC2AFF4" w14:textId="77777777" w:rsidR="0024349C" w:rsidRDefault="00382E79">
      <w:pPr>
        <w:adjustRightInd w:val="0"/>
        <w:snapToGrid w:val="0"/>
        <w:ind w:firstLine="482"/>
        <w:jc w:val="center"/>
        <w:rPr>
          <w:rFonts w:cs="Times New Roman"/>
          <w:szCs w:val="24"/>
        </w:rPr>
      </w:pPr>
      <w:r>
        <w:rPr>
          <w:rFonts w:cs="Times New Roman"/>
          <w:szCs w:val="24"/>
        </w:rPr>
        <w:t>_________________________________________________________________</w:t>
      </w:r>
    </w:p>
    <w:p w14:paraId="7DE4EF8A" w14:textId="77777777" w:rsidR="0024349C" w:rsidRDefault="0024349C">
      <w:pPr>
        <w:adjustRightInd w:val="0"/>
        <w:snapToGrid w:val="0"/>
        <w:ind w:firstLine="482"/>
        <w:jc w:val="center"/>
        <w:rPr>
          <w:rFonts w:eastAsia="黑体" w:cs="Times New Roman"/>
          <w:sz w:val="28"/>
          <w:szCs w:val="24"/>
        </w:rPr>
      </w:pPr>
    </w:p>
    <w:p w14:paraId="6E1C2C23" w14:textId="662FAC51" w:rsidR="0024349C" w:rsidRDefault="00382E79">
      <w:pPr>
        <w:adjustRightInd w:val="0"/>
        <w:snapToGrid w:val="0"/>
        <w:ind w:firstLine="482"/>
        <w:jc w:val="center"/>
        <w:rPr>
          <w:rFonts w:eastAsia="黑体" w:cs="Times New Roman"/>
          <w:sz w:val="28"/>
          <w:szCs w:val="24"/>
        </w:rPr>
        <w:sectPr w:rsidR="0024349C">
          <w:footerReference w:type="default" r:id="rId9"/>
          <w:pgSz w:w="11906" w:h="16838"/>
          <w:pgMar w:top="1440" w:right="1800" w:bottom="1440" w:left="1800" w:header="851" w:footer="992" w:gutter="0"/>
          <w:pgNumType w:fmt="upperRoman" w:start="1"/>
          <w:cols w:space="720"/>
          <w:docGrid w:type="lines" w:linePitch="326"/>
        </w:sectPr>
      </w:pPr>
      <w:r>
        <w:rPr>
          <w:rFonts w:eastAsia="黑体" w:cs="Times New Roman"/>
          <w:sz w:val="28"/>
          <w:szCs w:val="24"/>
        </w:rPr>
        <w:t>山西省</w:t>
      </w:r>
      <w:r w:rsidR="00E14E55">
        <w:rPr>
          <w:rFonts w:eastAsia="黑体" w:cs="Times New Roman" w:hint="eastAsia"/>
          <w:sz w:val="28"/>
          <w:szCs w:val="24"/>
        </w:rPr>
        <w:t>住房和城乡建设厅</w:t>
      </w:r>
      <w:r>
        <w:rPr>
          <w:rFonts w:eastAsia="黑体" w:cs="Times New Roman"/>
          <w:sz w:val="28"/>
          <w:szCs w:val="24"/>
        </w:rPr>
        <w:t>发布</w:t>
      </w:r>
    </w:p>
    <w:sdt>
      <w:sdtPr>
        <w:rPr>
          <w:rFonts w:ascii="Times New Roman" w:eastAsia="宋体" w:hAnsi="Times New Roman" w:cs="Times New Roman"/>
          <w:color w:val="auto"/>
          <w:kern w:val="2"/>
          <w:sz w:val="24"/>
          <w:szCs w:val="22"/>
          <w:lang w:val="zh-CN"/>
        </w:rPr>
        <w:id w:val="461931456"/>
        <w:docPartObj>
          <w:docPartGallery w:val="Table of Contents"/>
          <w:docPartUnique/>
        </w:docPartObj>
      </w:sdtPr>
      <w:sdtEndPr>
        <w:rPr>
          <w:b/>
          <w:bCs/>
        </w:rPr>
      </w:sdtEndPr>
      <w:sdtContent>
        <w:p w14:paraId="49D61BE6" w14:textId="133F4ADB" w:rsidR="0024349C" w:rsidRDefault="00382E79">
          <w:pPr>
            <w:pStyle w:val="TOC10"/>
            <w:jc w:val="center"/>
            <w:rPr>
              <w:rFonts w:ascii="宋体" w:eastAsia="宋体" w:hAnsi="宋体" w:cs="Times New Roman" w:hint="eastAsia"/>
              <w:b/>
              <w:bCs/>
              <w:color w:val="auto"/>
            </w:rPr>
          </w:pPr>
          <w:r>
            <w:rPr>
              <w:rFonts w:ascii="宋体" w:eastAsia="宋体" w:hAnsi="宋体" w:cs="Times New Roman"/>
              <w:b/>
              <w:bCs/>
              <w:color w:val="auto"/>
              <w:lang w:val="zh-CN"/>
            </w:rPr>
            <w:t>目</w:t>
          </w:r>
          <w:r w:rsidR="00E14E55">
            <w:rPr>
              <w:rFonts w:ascii="宋体" w:eastAsia="宋体" w:hAnsi="宋体" w:cs="Times New Roman" w:hint="eastAsia"/>
              <w:b/>
              <w:bCs/>
              <w:color w:val="auto"/>
              <w:lang w:val="zh-CN"/>
            </w:rPr>
            <w:t>次</w:t>
          </w:r>
        </w:p>
        <w:p w14:paraId="349FE53A" w14:textId="27B751DD" w:rsidR="00825A69" w:rsidRDefault="00382E79">
          <w:pPr>
            <w:pStyle w:val="TOC1"/>
            <w:tabs>
              <w:tab w:val="right" w:leader="dot" w:pos="8296"/>
            </w:tabs>
            <w:rPr>
              <w:rFonts w:asciiTheme="minorHAnsi" w:eastAsiaTheme="minorEastAsia" w:hAnsiTheme="minorHAnsi" w:hint="eastAsia"/>
              <w:noProof/>
              <w:sz w:val="22"/>
              <w:szCs w:val="24"/>
              <w14:ligatures w14:val="standardContextual"/>
            </w:rPr>
          </w:pPr>
          <w:r>
            <w:rPr>
              <w:rFonts w:cs="Times New Roman"/>
            </w:rPr>
            <w:fldChar w:fldCharType="begin"/>
          </w:r>
          <w:r>
            <w:rPr>
              <w:rFonts w:cs="Times New Roman"/>
            </w:rPr>
            <w:instrText xml:space="preserve"> TOC \o "1-3" \h \z \u </w:instrText>
          </w:r>
          <w:r>
            <w:rPr>
              <w:rFonts w:cs="Times New Roman"/>
            </w:rPr>
            <w:fldChar w:fldCharType="separate"/>
          </w:r>
          <w:hyperlink w:anchor="_Toc188538478" w:history="1">
            <w:r w:rsidR="00825A69" w:rsidRPr="00E43EDE">
              <w:rPr>
                <w:rStyle w:val="af3"/>
                <w:rFonts w:cs="Times New Roman" w:hint="eastAsia"/>
                <w:noProof/>
              </w:rPr>
              <w:t>前言</w:t>
            </w:r>
            <w:r w:rsidR="00825A69">
              <w:rPr>
                <w:rFonts w:hint="eastAsia"/>
                <w:noProof/>
                <w:webHidden/>
              </w:rPr>
              <w:tab/>
            </w:r>
            <w:r w:rsidR="00825A69">
              <w:rPr>
                <w:rFonts w:hint="eastAsia"/>
                <w:noProof/>
                <w:webHidden/>
              </w:rPr>
              <w:fldChar w:fldCharType="begin"/>
            </w:r>
            <w:r w:rsidR="00825A69">
              <w:rPr>
                <w:rFonts w:hint="eastAsia"/>
                <w:noProof/>
                <w:webHidden/>
              </w:rPr>
              <w:instrText xml:space="preserve"> </w:instrText>
            </w:r>
            <w:r w:rsidR="00825A69">
              <w:rPr>
                <w:noProof/>
                <w:webHidden/>
              </w:rPr>
              <w:instrText>PAGEREF _Toc188538478 \h</w:instrText>
            </w:r>
            <w:r w:rsidR="00825A69">
              <w:rPr>
                <w:rFonts w:hint="eastAsia"/>
                <w:noProof/>
                <w:webHidden/>
              </w:rPr>
              <w:instrText xml:space="preserve"> </w:instrText>
            </w:r>
            <w:r w:rsidR="00825A69">
              <w:rPr>
                <w:rFonts w:hint="eastAsia"/>
                <w:noProof/>
                <w:webHidden/>
              </w:rPr>
            </w:r>
            <w:r w:rsidR="00825A69">
              <w:rPr>
                <w:rFonts w:hint="eastAsia"/>
                <w:noProof/>
                <w:webHidden/>
              </w:rPr>
              <w:fldChar w:fldCharType="separate"/>
            </w:r>
            <w:r w:rsidR="00C60025">
              <w:rPr>
                <w:noProof/>
                <w:webHidden/>
              </w:rPr>
              <w:t>3</w:t>
            </w:r>
            <w:r w:rsidR="00825A69">
              <w:rPr>
                <w:rFonts w:hint="eastAsia"/>
                <w:noProof/>
                <w:webHidden/>
              </w:rPr>
              <w:fldChar w:fldCharType="end"/>
            </w:r>
          </w:hyperlink>
        </w:p>
        <w:p w14:paraId="7529A308" w14:textId="46203FC5"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79" w:history="1">
            <w:r w:rsidRPr="00E43EDE">
              <w:rPr>
                <w:rStyle w:val="af3"/>
                <w:rFonts w:cs="Times New Roman" w:hint="eastAsia"/>
                <w:noProof/>
              </w:rPr>
              <w:t xml:space="preserve">1 </w:t>
            </w:r>
            <w:r w:rsidRPr="00E43EDE">
              <w:rPr>
                <w:rStyle w:val="af3"/>
                <w:rFonts w:cs="Times New Roman" w:hint="eastAsia"/>
                <w:noProof/>
              </w:rPr>
              <w:t>总则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_Toc188538479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4</w:t>
            </w:r>
            <w:r>
              <w:rPr>
                <w:rFonts w:hint="eastAsia"/>
                <w:noProof/>
                <w:webHidden/>
              </w:rPr>
              <w:fldChar w:fldCharType="end"/>
            </w:r>
          </w:hyperlink>
        </w:p>
        <w:p w14:paraId="59605640" w14:textId="21868BEE"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80" w:history="1">
            <w:r w:rsidRPr="00E43EDE">
              <w:rPr>
                <w:rStyle w:val="af3"/>
                <w:rFonts w:cs="Times New Roman" w:hint="eastAsia"/>
                <w:noProof/>
              </w:rPr>
              <w:t xml:space="preserve">2 </w:t>
            </w:r>
            <w:r w:rsidRPr="00E43EDE">
              <w:rPr>
                <w:rStyle w:val="af3"/>
                <w:rFonts w:cs="Times New Roman" w:hint="eastAsia"/>
                <w:noProof/>
              </w:rPr>
              <w:t>术语和定义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_Toc188538480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5</w:t>
            </w:r>
            <w:r>
              <w:rPr>
                <w:rFonts w:hint="eastAsia"/>
                <w:noProof/>
                <w:webHidden/>
              </w:rPr>
              <w:fldChar w:fldCharType="end"/>
            </w:r>
          </w:hyperlink>
        </w:p>
        <w:p w14:paraId="5FD9C843" w14:textId="09C96736"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81" w:history="1">
            <w:r w:rsidRPr="00E43EDE">
              <w:rPr>
                <w:rStyle w:val="af3"/>
                <w:rFonts w:cs="Times New Roman" w:hint="eastAsia"/>
                <w:noProof/>
              </w:rPr>
              <w:t xml:space="preserve">3 </w:t>
            </w:r>
            <w:r w:rsidRPr="00E43EDE">
              <w:rPr>
                <w:rStyle w:val="af3"/>
                <w:rFonts w:cs="Times New Roman" w:hint="eastAsia"/>
                <w:noProof/>
              </w:rPr>
              <w:t>基本规定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_Toc188538481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7</w:t>
            </w:r>
            <w:r>
              <w:rPr>
                <w:rFonts w:hint="eastAsia"/>
                <w:noProof/>
                <w:webHidden/>
              </w:rPr>
              <w:fldChar w:fldCharType="end"/>
            </w:r>
          </w:hyperlink>
        </w:p>
        <w:p w14:paraId="40E4AB93" w14:textId="4151A3DD"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82" w:history="1">
            <w:r w:rsidRPr="00E43EDE">
              <w:rPr>
                <w:rStyle w:val="af3"/>
                <w:rFonts w:cs="Times New Roman" w:hint="eastAsia"/>
                <w:noProof/>
              </w:rPr>
              <w:t xml:space="preserve">4 </w:t>
            </w:r>
            <w:r w:rsidRPr="00E43EDE">
              <w:rPr>
                <w:rStyle w:val="af3"/>
                <w:rFonts w:cs="Times New Roman" w:hint="eastAsia"/>
                <w:noProof/>
              </w:rPr>
              <w:t>规划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_Toc188538482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8</w:t>
            </w:r>
            <w:r>
              <w:rPr>
                <w:rFonts w:hint="eastAsia"/>
                <w:noProof/>
                <w:webHidden/>
              </w:rPr>
              <w:fldChar w:fldCharType="end"/>
            </w:r>
          </w:hyperlink>
        </w:p>
        <w:p w14:paraId="1F96FC33" w14:textId="7A55012A" w:rsid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83" w:history="1">
            <w:r w:rsidRPr="00E43EDE">
              <w:rPr>
                <w:rStyle w:val="af3"/>
                <w:rFonts w:cs="Times New Roman" w:hint="eastAsia"/>
                <w:noProof/>
              </w:rPr>
              <w:t xml:space="preserve">4.1 </w:t>
            </w:r>
            <w:r w:rsidRPr="00E43EDE">
              <w:rPr>
                <w:rStyle w:val="af3"/>
                <w:rFonts w:cs="Times New Roman" w:hint="eastAsia"/>
                <w:noProof/>
              </w:rPr>
              <w:t>一般规定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_Toc188538483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8</w:t>
            </w:r>
            <w:r>
              <w:rPr>
                <w:rFonts w:hint="eastAsia"/>
                <w:noProof/>
                <w:webHidden/>
              </w:rPr>
              <w:fldChar w:fldCharType="end"/>
            </w:r>
          </w:hyperlink>
        </w:p>
        <w:p w14:paraId="7E55E32D" w14:textId="586AAEE5" w:rsid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84" w:history="1">
            <w:r w:rsidRPr="00E43EDE">
              <w:rPr>
                <w:rStyle w:val="af3"/>
                <w:rFonts w:cs="Times New Roman" w:hint="eastAsia"/>
                <w:noProof/>
              </w:rPr>
              <w:t xml:space="preserve">4.2 </w:t>
            </w:r>
            <w:r w:rsidRPr="00E43EDE">
              <w:rPr>
                <w:rStyle w:val="af3"/>
                <w:rFonts w:cs="Times New Roman" w:hint="eastAsia"/>
                <w:noProof/>
              </w:rPr>
              <w:t>水生态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_Toc188538484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8</w:t>
            </w:r>
            <w:r>
              <w:rPr>
                <w:rFonts w:hint="eastAsia"/>
                <w:noProof/>
                <w:webHidden/>
              </w:rPr>
              <w:fldChar w:fldCharType="end"/>
            </w:r>
          </w:hyperlink>
        </w:p>
        <w:p w14:paraId="3FF92D75" w14:textId="7B9A63C6" w:rsid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85" w:history="1">
            <w:r w:rsidRPr="00E43EDE">
              <w:rPr>
                <w:rStyle w:val="af3"/>
                <w:rFonts w:cs="Times New Roman" w:hint="eastAsia"/>
                <w:noProof/>
              </w:rPr>
              <w:t xml:space="preserve">4.3 </w:t>
            </w:r>
            <w:r w:rsidRPr="00E43EDE">
              <w:rPr>
                <w:rStyle w:val="af3"/>
                <w:rFonts w:cs="Times New Roman" w:hint="eastAsia"/>
                <w:noProof/>
              </w:rPr>
              <w:t>水环境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_Toc188538485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10</w:t>
            </w:r>
            <w:r>
              <w:rPr>
                <w:rFonts w:hint="eastAsia"/>
                <w:noProof/>
                <w:webHidden/>
              </w:rPr>
              <w:fldChar w:fldCharType="end"/>
            </w:r>
          </w:hyperlink>
        </w:p>
        <w:p w14:paraId="5551C1F0" w14:textId="32580D4F" w:rsid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86" w:history="1">
            <w:r w:rsidRPr="00E43EDE">
              <w:rPr>
                <w:rStyle w:val="af3"/>
                <w:rFonts w:cs="Times New Roman" w:hint="eastAsia"/>
                <w:noProof/>
              </w:rPr>
              <w:t xml:space="preserve">4.4 </w:t>
            </w:r>
            <w:r w:rsidRPr="00E43EDE">
              <w:rPr>
                <w:rStyle w:val="af3"/>
                <w:rFonts w:cs="Times New Roman" w:hint="eastAsia"/>
                <w:noProof/>
              </w:rPr>
              <w:t>水安全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_Toc188538486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11</w:t>
            </w:r>
            <w:r>
              <w:rPr>
                <w:rFonts w:hint="eastAsia"/>
                <w:noProof/>
                <w:webHidden/>
              </w:rPr>
              <w:fldChar w:fldCharType="end"/>
            </w:r>
          </w:hyperlink>
        </w:p>
        <w:p w14:paraId="3C89E543" w14:textId="5A1417DF" w:rsid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87" w:history="1">
            <w:r w:rsidRPr="00E43EDE">
              <w:rPr>
                <w:rStyle w:val="af3"/>
                <w:rFonts w:cs="Times New Roman" w:hint="eastAsia"/>
                <w:noProof/>
              </w:rPr>
              <w:t xml:space="preserve">4.5 </w:t>
            </w:r>
            <w:r w:rsidRPr="00E43EDE">
              <w:rPr>
                <w:rStyle w:val="af3"/>
                <w:rFonts w:cs="Times New Roman" w:hint="eastAsia"/>
                <w:noProof/>
              </w:rPr>
              <w:t>水资源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_Toc188538487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12</w:t>
            </w:r>
            <w:r>
              <w:rPr>
                <w:rFonts w:hint="eastAsia"/>
                <w:noProof/>
                <w:webHidden/>
              </w:rPr>
              <w:fldChar w:fldCharType="end"/>
            </w:r>
          </w:hyperlink>
        </w:p>
        <w:p w14:paraId="112D0359" w14:textId="12452F51"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88" w:history="1">
            <w:r w:rsidRPr="00E43EDE">
              <w:rPr>
                <w:rStyle w:val="af3"/>
                <w:rFonts w:cs="Times New Roman" w:hint="eastAsia"/>
                <w:noProof/>
              </w:rPr>
              <w:t xml:space="preserve">5 </w:t>
            </w:r>
            <w:r w:rsidRPr="00E43EDE">
              <w:rPr>
                <w:rStyle w:val="af3"/>
                <w:rFonts w:cs="Times New Roman" w:hint="eastAsia"/>
                <w:noProof/>
              </w:rPr>
              <w:t>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_Toc188538488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13</w:t>
            </w:r>
            <w:r>
              <w:rPr>
                <w:rFonts w:hint="eastAsia"/>
                <w:noProof/>
                <w:webHidden/>
              </w:rPr>
              <w:fldChar w:fldCharType="end"/>
            </w:r>
          </w:hyperlink>
        </w:p>
        <w:p w14:paraId="06E6362B" w14:textId="215CC4D0"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89" w:history="1">
            <w:r w:rsidRPr="00825A69">
              <w:rPr>
                <w:rStyle w:val="af3"/>
                <w:rFonts w:cs="Times New Roman" w:hint="eastAsia"/>
                <w:noProof/>
                <w:kern w:val="0"/>
              </w:rPr>
              <w:t>5.1</w:t>
            </w:r>
            <w:r w:rsidRPr="00825A69">
              <w:rPr>
                <w:rStyle w:val="af3"/>
                <w:rFonts w:ascii="宋体" w:hAnsi="宋体" w:cs="Times New Roman" w:hint="eastAsia"/>
                <w:noProof/>
                <w:kern w:val="0"/>
              </w:rPr>
              <w:t xml:space="preserve"> 一般规定</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_Toc188538489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13</w:t>
            </w:r>
            <w:r w:rsidRPr="00825A69">
              <w:rPr>
                <w:rFonts w:hint="eastAsia"/>
                <w:noProof/>
                <w:webHidden/>
              </w:rPr>
              <w:fldChar w:fldCharType="end"/>
            </w:r>
          </w:hyperlink>
        </w:p>
        <w:p w14:paraId="48B8B203" w14:textId="6CB594DA"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90" w:history="1">
            <w:r w:rsidRPr="00825A69">
              <w:rPr>
                <w:rStyle w:val="af3"/>
                <w:rFonts w:cs="Times New Roman" w:hint="eastAsia"/>
                <w:noProof/>
                <w:kern w:val="0"/>
              </w:rPr>
              <w:t>5.2</w:t>
            </w:r>
            <w:r w:rsidRPr="00825A69">
              <w:rPr>
                <w:rStyle w:val="af3"/>
                <w:rFonts w:ascii="宋体" w:hAnsi="宋体" w:cs="Times New Roman" w:hint="eastAsia"/>
                <w:noProof/>
                <w:kern w:val="0"/>
              </w:rPr>
              <w:t xml:space="preserve"> 断面</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_Toc188538490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13</w:t>
            </w:r>
            <w:r w:rsidRPr="00825A69">
              <w:rPr>
                <w:rFonts w:hint="eastAsia"/>
                <w:noProof/>
                <w:webHidden/>
              </w:rPr>
              <w:fldChar w:fldCharType="end"/>
            </w:r>
          </w:hyperlink>
        </w:p>
        <w:p w14:paraId="7092053D" w14:textId="124FE2D4"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91" w:history="1">
            <w:r w:rsidRPr="00825A69">
              <w:rPr>
                <w:rStyle w:val="af3"/>
                <w:rFonts w:cs="Times New Roman" w:hint="eastAsia"/>
                <w:noProof/>
                <w:kern w:val="0"/>
              </w:rPr>
              <w:t xml:space="preserve">5.3 </w:t>
            </w:r>
            <w:r w:rsidRPr="00825A69">
              <w:rPr>
                <w:rStyle w:val="af3"/>
                <w:rFonts w:cs="Times New Roman" w:hint="eastAsia"/>
                <w:noProof/>
                <w:kern w:val="0"/>
              </w:rPr>
              <w:t>岸线</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_Toc188538491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13</w:t>
            </w:r>
            <w:r w:rsidRPr="00825A69">
              <w:rPr>
                <w:rFonts w:hint="eastAsia"/>
                <w:noProof/>
                <w:webHidden/>
              </w:rPr>
              <w:fldChar w:fldCharType="end"/>
            </w:r>
          </w:hyperlink>
        </w:p>
        <w:p w14:paraId="2CDFE16F" w14:textId="0DE30F5A"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92" w:history="1">
            <w:r w:rsidRPr="00825A69">
              <w:rPr>
                <w:rStyle w:val="af3"/>
                <w:rFonts w:cs="Times New Roman" w:hint="eastAsia"/>
                <w:noProof/>
                <w:kern w:val="0"/>
              </w:rPr>
              <w:t xml:space="preserve">5.4 </w:t>
            </w:r>
            <w:r w:rsidRPr="00825A69">
              <w:rPr>
                <w:rStyle w:val="af3"/>
                <w:rFonts w:cs="Times New Roman" w:hint="eastAsia"/>
                <w:noProof/>
                <w:kern w:val="0"/>
              </w:rPr>
              <w:t>堤防及护岸</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_Toc188538492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14</w:t>
            </w:r>
            <w:r w:rsidRPr="00825A69">
              <w:rPr>
                <w:rFonts w:hint="eastAsia"/>
                <w:noProof/>
                <w:webHidden/>
              </w:rPr>
              <w:fldChar w:fldCharType="end"/>
            </w:r>
          </w:hyperlink>
        </w:p>
        <w:p w14:paraId="23D824EF" w14:textId="12ABAE2A"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93" w:history="1">
            <w:r w:rsidRPr="00825A69">
              <w:rPr>
                <w:rStyle w:val="af3"/>
                <w:rFonts w:cs="Times New Roman" w:hint="eastAsia"/>
                <w:noProof/>
                <w:kern w:val="0"/>
              </w:rPr>
              <w:t xml:space="preserve">5.5 </w:t>
            </w:r>
            <w:r w:rsidRPr="00825A69">
              <w:rPr>
                <w:rStyle w:val="af3"/>
                <w:rFonts w:cs="Times New Roman" w:hint="eastAsia"/>
                <w:noProof/>
                <w:kern w:val="0"/>
              </w:rPr>
              <w:t>生态缓冲带</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_Toc188538493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15</w:t>
            </w:r>
            <w:r w:rsidRPr="00825A69">
              <w:rPr>
                <w:rFonts w:hint="eastAsia"/>
                <w:noProof/>
                <w:webHidden/>
              </w:rPr>
              <w:fldChar w:fldCharType="end"/>
            </w:r>
          </w:hyperlink>
        </w:p>
        <w:p w14:paraId="360DB4D9" w14:textId="009F9876"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94" w:history="1">
            <w:r w:rsidRPr="00825A69">
              <w:rPr>
                <w:rStyle w:val="af3"/>
                <w:rFonts w:cs="Times New Roman" w:hint="eastAsia"/>
                <w:noProof/>
                <w:kern w:val="0"/>
              </w:rPr>
              <w:t xml:space="preserve">5.6 </w:t>
            </w:r>
            <w:r w:rsidRPr="00825A69">
              <w:rPr>
                <w:rStyle w:val="af3"/>
                <w:rFonts w:cs="Times New Roman" w:hint="eastAsia"/>
                <w:noProof/>
                <w:kern w:val="0"/>
              </w:rPr>
              <w:t>滨水</w:t>
            </w:r>
            <w:r w:rsidRPr="00825A69">
              <w:rPr>
                <w:rStyle w:val="af3"/>
                <w:rFonts w:ascii="宋体" w:hAnsi="宋体" w:cs="Times New Roman" w:hint="eastAsia"/>
                <w:noProof/>
                <w:kern w:val="0"/>
              </w:rPr>
              <w:t>景观</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_Toc188538494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17</w:t>
            </w:r>
            <w:r w:rsidRPr="00825A69">
              <w:rPr>
                <w:rFonts w:hint="eastAsia"/>
                <w:noProof/>
                <w:webHidden/>
              </w:rPr>
              <w:fldChar w:fldCharType="end"/>
            </w:r>
          </w:hyperlink>
        </w:p>
        <w:p w14:paraId="46DFC25F" w14:textId="2D5EB45D"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95" w:history="1">
            <w:r w:rsidRPr="00825A69">
              <w:rPr>
                <w:rStyle w:val="af3"/>
                <w:rFonts w:cs="Times New Roman" w:hint="eastAsia"/>
                <w:noProof/>
                <w:kern w:val="0"/>
              </w:rPr>
              <w:t xml:space="preserve">5.7 </w:t>
            </w:r>
            <w:r w:rsidRPr="00825A69">
              <w:rPr>
                <w:rStyle w:val="af3"/>
                <w:rFonts w:cs="Times New Roman" w:hint="eastAsia"/>
                <w:noProof/>
                <w:kern w:val="0"/>
              </w:rPr>
              <w:t>植物</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_Toc188538495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17</w:t>
            </w:r>
            <w:r w:rsidRPr="00825A69">
              <w:rPr>
                <w:rFonts w:hint="eastAsia"/>
                <w:noProof/>
                <w:webHidden/>
              </w:rPr>
              <w:fldChar w:fldCharType="end"/>
            </w:r>
          </w:hyperlink>
        </w:p>
        <w:p w14:paraId="113092AD" w14:textId="40E2CA29" w:rsidR="00825A69" w:rsidRP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496" w:history="1">
            <w:r w:rsidRPr="00825A69">
              <w:rPr>
                <w:rStyle w:val="af3"/>
                <w:rFonts w:cs="Times New Roman" w:hint="eastAsia"/>
                <w:noProof/>
                <w:kern w:val="0"/>
              </w:rPr>
              <w:t xml:space="preserve">5.8 </w:t>
            </w:r>
            <w:r w:rsidRPr="00825A69">
              <w:rPr>
                <w:rStyle w:val="af3"/>
                <w:rFonts w:cs="Times New Roman" w:hint="eastAsia"/>
                <w:noProof/>
                <w:kern w:val="0"/>
              </w:rPr>
              <w:t>附属设施</w:t>
            </w:r>
            <w:r w:rsidRPr="00825A69">
              <w:rPr>
                <w:rFonts w:hint="eastAsia"/>
                <w:noProof/>
                <w:webHidden/>
              </w:rPr>
              <w:tab/>
            </w:r>
            <w:r w:rsidRPr="00825A69">
              <w:rPr>
                <w:rFonts w:hint="eastAsia"/>
                <w:noProof/>
                <w:webHidden/>
              </w:rPr>
              <w:fldChar w:fldCharType="begin"/>
            </w:r>
            <w:r w:rsidRPr="00825A69">
              <w:rPr>
                <w:rFonts w:hint="eastAsia"/>
                <w:noProof/>
                <w:webHidden/>
              </w:rPr>
              <w:instrText xml:space="preserve"> </w:instrText>
            </w:r>
            <w:r w:rsidRPr="00825A69">
              <w:rPr>
                <w:noProof/>
                <w:webHidden/>
              </w:rPr>
              <w:instrText>PAGEREF _Toc188538496 \h</w:instrText>
            </w:r>
            <w:r w:rsidRPr="00825A69">
              <w:rPr>
                <w:rFonts w:hint="eastAsia"/>
                <w:noProof/>
                <w:webHidden/>
              </w:rPr>
              <w:instrText xml:space="preserve"> </w:instrText>
            </w:r>
            <w:r w:rsidRPr="00825A69">
              <w:rPr>
                <w:rFonts w:hint="eastAsia"/>
                <w:noProof/>
                <w:webHidden/>
              </w:rPr>
            </w:r>
            <w:r w:rsidRPr="00825A69">
              <w:rPr>
                <w:rFonts w:hint="eastAsia"/>
                <w:noProof/>
                <w:webHidden/>
              </w:rPr>
              <w:fldChar w:fldCharType="separate"/>
            </w:r>
            <w:r w:rsidR="00C60025">
              <w:rPr>
                <w:noProof/>
                <w:webHidden/>
              </w:rPr>
              <w:t>18</w:t>
            </w:r>
            <w:r w:rsidRPr="00825A69">
              <w:rPr>
                <w:rFonts w:hint="eastAsia"/>
                <w:noProof/>
                <w:webHidden/>
              </w:rPr>
              <w:fldChar w:fldCharType="end"/>
            </w:r>
          </w:hyperlink>
        </w:p>
        <w:p w14:paraId="0F77BA5D" w14:textId="5BEB775D"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97" w:history="1">
            <w:r w:rsidRPr="00E43EDE">
              <w:rPr>
                <w:rStyle w:val="af3"/>
                <w:rFonts w:cs="Times New Roman" w:hint="eastAsia"/>
                <w:noProof/>
              </w:rPr>
              <w:t xml:space="preserve">6 </w:t>
            </w:r>
            <w:r w:rsidRPr="00E43EDE">
              <w:rPr>
                <w:rStyle w:val="af3"/>
                <w:rFonts w:cs="Times New Roman" w:hint="eastAsia"/>
                <w:noProof/>
              </w:rPr>
              <w:t>施工验收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_Toc188538497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20</w:t>
            </w:r>
            <w:r>
              <w:rPr>
                <w:rFonts w:hint="eastAsia"/>
                <w:noProof/>
                <w:webHidden/>
              </w:rPr>
              <w:fldChar w:fldCharType="end"/>
            </w:r>
          </w:hyperlink>
        </w:p>
        <w:p w14:paraId="7F352825" w14:textId="3A5175B6"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98" w:history="1">
            <w:r w:rsidRPr="00E43EDE">
              <w:rPr>
                <w:rStyle w:val="af3"/>
                <w:rFonts w:cs="Times New Roman" w:hint="eastAsia"/>
                <w:noProof/>
              </w:rPr>
              <w:t xml:space="preserve">7 </w:t>
            </w:r>
            <w:r w:rsidRPr="00E43EDE">
              <w:rPr>
                <w:rStyle w:val="af3"/>
                <w:rFonts w:cs="Times New Roman" w:hint="eastAsia"/>
                <w:noProof/>
              </w:rPr>
              <w:t>运行维护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_Toc188538498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21</w:t>
            </w:r>
            <w:r>
              <w:rPr>
                <w:rFonts w:hint="eastAsia"/>
                <w:noProof/>
                <w:webHidden/>
              </w:rPr>
              <w:fldChar w:fldCharType="end"/>
            </w:r>
          </w:hyperlink>
        </w:p>
        <w:p w14:paraId="355213A5" w14:textId="2375C28B"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499" w:history="1">
            <w:r w:rsidRPr="00E43EDE">
              <w:rPr>
                <w:rStyle w:val="af3"/>
                <w:rFonts w:cs="Times New Roman" w:hint="eastAsia"/>
                <w:noProof/>
              </w:rPr>
              <w:t>附录</w:t>
            </w:r>
            <w:r w:rsidRPr="00E43EDE">
              <w:rPr>
                <w:rStyle w:val="af3"/>
                <w:rFonts w:cs="Times New Roman" w:hint="eastAsia"/>
                <w:noProof/>
              </w:rPr>
              <w:t xml:space="preserve">A </w:t>
            </w:r>
            <w:r w:rsidRPr="00E43EDE">
              <w:rPr>
                <w:rStyle w:val="af3"/>
                <w:rFonts w:cs="Times New Roman" w:hint="eastAsia"/>
                <w:noProof/>
              </w:rPr>
              <w:t>基础资料调查与分析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_Toc188538499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22</w:t>
            </w:r>
            <w:r>
              <w:rPr>
                <w:rFonts w:hint="eastAsia"/>
                <w:noProof/>
                <w:webHidden/>
              </w:rPr>
              <w:fldChar w:fldCharType="end"/>
            </w:r>
          </w:hyperlink>
        </w:p>
        <w:p w14:paraId="28C872B1" w14:textId="78D11FD4"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500" w:history="1">
            <w:r w:rsidRPr="00E43EDE">
              <w:rPr>
                <w:rStyle w:val="af3"/>
                <w:rFonts w:cs="Times New Roman" w:hint="eastAsia"/>
                <w:noProof/>
              </w:rPr>
              <w:t>附录</w:t>
            </w:r>
            <w:r w:rsidRPr="00E43EDE">
              <w:rPr>
                <w:rStyle w:val="af3"/>
                <w:rFonts w:cs="Times New Roman" w:hint="eastAsia"/>
                <w:noProof/>
              </w:rPr>
              <w:t xml:space="preserve">B </w:t>
            </w:r>
            <w:r w:rsidRPr="00E43EDE">
              <w:rPr>
                <w:rStyle w:val="af3"/>
                <w:rFonts w:cs="Times New Roman" w:hint="eastAsia"/>
                <w:noProof/>
              </w:rPr>
              <w:t>河湖生态环境需水量计算方法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_Toc188538500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24</w:t>
            </w:r>
            <w:r>
              <w:rPr>
                <w:rFonts w:hint="eastAsia"/>
                <w:noProof/>
                <w:webHidden/>
              </w:rPr>
              <w:fldChar w:fldCharType="end"/>
            </w:r>
          </w:hyperlink>
        </w:p>
        <w:p w14:paraId="2CE4AA4C" w14:textId="009F9E9D"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501" w:history="1">
            <w:r w:rsidRPr="00E43EDE">
              <w:rPr>
                <w:rStyle w:val="af3"/>
                <w:rFonts w:cs="Times New Roman" w:hint="eastAsia"/>
                <w:noProof/>
              </w:rPr>
              <w:t>附录</w:t>
            </w:r>
            <w:r w:rsidRPr="00E43EDE">
              <w:rPr>
                <w:rStyle w:val="af3"/>
                <w:rFonts w:cs="Times New Roman" w:hint="eastAsia"/>
                <w:noProof/>
              </w:rPr>
              <w:t xml:space="preserve">C </w:t>
            </w:r>
            <w:r w:rsidRPr="00E43EDE">
              <w:rPr>
                <w:rStyle w:val="af3"/>
                <w:rFonts w:cs="Times New Roman" w:hint="eastAsia"/>
                <w:noProof/>
              </w:rPr>
              <w:t>水文水力计算方法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_Toc188538501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27</w:t>
            </w:r>
            <w:r>
              <w:rPr>
                <w:rFonts w:hint="eastAsia"/>
                <w:noProof/>
                <w:webHidden/>
              </w:rPr>
              <w:fldChar w:fldCharType="end"/>
            </w:r>
          </w:hyperlink>
        </w:p>
        <w:p w14:paraId="5B65EFB6" w14:textId="0C914DC7" w:rsid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502" w:history="1">
            <w:r w:rsidRPr="00E43EDE">
              <w:rPr>
                <w:rStyle w:val="af3"/>
                <w:rFonts w:ascii="宋体" w:hAnsi="宋体" w:hint="eastAsia"/>
                <w:noProof/>
              </w:rPr>
              <w:t>C.1 水文计算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_Toc188538502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27</w:t>
            </w:r>
            <w:r>
              <w:rPr>
                <w:rFonts w:hint="eastAsia"/>
                <w:noProof/>
                <w:webHidden/>
              </w:rPr>
              <w:fldChar w:fldCharType="end"/>
            </w:r>
          </w:hyperlink>
        </w:p>
        <w:p w14:paraId="70AA0B9B" w14:textId="62108AC0" w:rsidR="00825A69" w:rsidRDefault="00825A69">
          <w:pPr>
            <w:pStyle w:val="TOC2"/>
            <w:tabs>
              <w:tab w:val="right" w:leader="dot" w:pos="8296"/>
            </w:tabs>
            <w:ind w:left="480"/>
            <w:rPr>
              <w:rFonts w:asciiTheme="minorHAnsi" w:eastAsiaTheme="minorEastAsia" w:hAnsiTheme="minorHAnsi" w:hint="eastAsia"/>
              <w:noProof/>
              <w:sz w:val="22"/>
              <w:szCs w:val="24"/>
              <w14:ligatures w14:val="standardContextual"/>
            </w:rPr>
          </w:pPr>
          <w:hyperlink w:anchor="_Toc188538503" w:history="1">
            <w:r w:rsidRPr="00E43EDE">
              <w:rPr>
                <w:rStyle w:val="af3"/>
                <w:rFonts w:ascii="宋体" w:hAnsi="宋体" w:hint="eastAsia"/>
                <w:noProof/>
              </w:rPr>
              <w:t>C.2 水力计算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_Toc188538503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27</w:t>
            </w:r>
            <w:r>
              <w:rPr>
                <w:rFonts w:hint="eastAsia"/>
                <w:noProof/>
                <w:webHidden/>
              </w:rPr>
              <w:fldChar w:fldCharType="end"/>
            </w:r>
          </w:hyperlink>
        </w:p>
        <w:p w14:paraId="468C2821" w14:textId="55ED9F29"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504" w:history="1">
            <w:r w:rsidRPr="00E43EDE">
              <w:rPr>
                <w:rStyle w:val="af3"/>
                <w:rFonts w:cs="Times New Roman" w:hint="eastAsia"/>
                <w:noProof/>
              </w:rPr>
              <w:t>附录</w:t>
            </w:r>
            <w:r w:rsidRPr="00E43EDE">
              <w:rPr>
                <w:rStyle w:val="af3"/>
                <w:rFonts w:cs="Times New Roman" w:hint="eastAsia"/>
                <w:noProof/>
              </w:rPr>
              <w:t xml:space="preserve">D </w:t>
            </w:r>
            <w:r w:rsidRPr="00E43EDE">
              <w:rPr>
                <w:rStyle w:val="af3"/>
                <w:rFonts w:cs="Times New Roman" w:hint="eastAsia"/>
                <w:noProof/>
              </w:rPr>
              <w:t>山西省城市河湖水系基本情况</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_Toc188538504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29</w:t>
            </w:r>
            <w:r>
              <w:rPr>
                <w:rFonts w:hint="eastAsia"/>
                <w:noProof/>
                <w:webHidden/>
              </w:rPr>
              <w:fldChar w:fldCharType="end"/>
            </w:r>
          </w:hyperlink>
        </w:p>
        <w:p w14:paraId="09EC4658" w14:textId="48A42762"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505" w:history="1">
            <w:r w:rsidRPr="00E43EDE">
              <w:rPr>
                <w:rStyle w:val="af3"/>
                <w:rFonts w:cs="Times New Roman" w:hint="eastAsia"/>
                <w:noProof/>
              </w:rPr>
              <w:t>标准用词说明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_Toc188538505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30</w:t>
            </w:r>
            <w:r>
              <w:rPr>
                <w:rFonts w:hint="eastAsia"/>
                <w:noProof/>
                <w:webHidden/>
              </w:rPr>
              <w:fldChar w:fldCharType="end"/>
            </w:r>
          </w:hyperlink>
        </w:p>
        <w:p w14:paraId="485354F7" w14:textId="5EDCD0CE"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506" w:history="1">
            <w:r w:rsidRPr="00E43EDE">
              <w:rPr>
                <w:rStyle w:val="af3"/>
                <w:rFonts w:cs="Times New Roman" w:hint="eastAsia"/>
                <w:noProof/>
              </w:rPr>
              <w:t>标准引用名录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_Toc188538506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31</w:t>
            </w:r>
            <w:r>
              <w:rPr>
                <w:rFonts w:hint="eastAsia"/>
                <w:noProof/>
                <w:webHidden/>
              </w:rPr>
              <w:fldChar w:fldCharType="end"/>
            </w:r>
          </w:hyperlink>
        </w:p>
        <w:p w14:paraId="3FEF6E02" w14:textId="2AD74909" w:rsidR="00825A69" w:rsidRDefault="00825A69">
          <w:pPr>
            <w:pStyle w:val="TOC1"/>
            <w:tabs>
              <w:tab w:val="right" w:leader="dot" w:pos="8296"/>
            </w:tabs>
            <w:rPr>
              <w:rFonts w:asciiTheme="minorHAnsi" w:eastAsiaTheme="minorEastAsia" w:hAnsiTheme="minorHAnsi" w:hint="eastAsia"/>
              <w:noProof/>
              <w:sz w:val="22"/>
              <w:szCs w:val="24"/>
              <w14:ligatures w14:val="standardContextual"/>
            </w:rPr>
          </w:pPr>
          <w:hyperlink w:anchor="_Toc188538507" w:history="1">
            <w:r w:rsidRPr="00E43EDE">
              <w:rPr>
                <w:rStyle w:val="af3"/>
                <w:rFonts w:cs="Times New Roman" w:hint="eastAsia"/>
                <w:noProof/>
              </w:rPr>
              <w:t>条文说明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_Toc188538507 \h</w:instrText>
            </w:r>
            <w:r>
              <w:rPr>
                <w:rFonts w:hint="eastAsia"/>
                <w:noProof/>
                <w:webHidden/>
              </w:rPr>
              <w:instrText xml:space="preserve"> </w:instrText>
            </w:r>
            <w:r>
              <w:rPr>
                <w:rFonts w:hint="eastAsia"/>
                <w:noProof/>
                <w:webHidden/>
              </w:rPr>
            </w:r>
            <w:r>
              <w:rPr>
                <w:rFonts w:hint="eastAsia"/>
                <w:noProof/>
                <w:webHidden/>
              </w:rPr>
              <w:fldChar w:fldCharType="separate"/>
            </w:r>
            <w:r w:rsidR="00C60025">
              <w:rPr>
                <w:noProof/>
                <w:webHidden/>
              </w:rPr>
              <w:t>32</w:t>
            </w:r>
            <w:r>
              <w:rPr>
                <w:rFonts w:hint="eastAsia"/>
                <w:noProof/>
                <w:webHidden/>
              </w:rPr>
              <w:fldChar w:fldCharType="end"/>
            </w:r>
          </w:hyperlink>
        </w:p>
        <w:p w14:paraId="6F6AFF2A" w14:textId="2AF0CC36" w:rsidR="0024349C" w:rsidRDefault="00382E79">
          <w:pPr>
            <w:rPr>
              <w:rFonts w:cs="Times New Roman"/>
            </w:rPr>
          </w:pPr>
          <w:r>
            <w:rPr>
              <w:rFonts w:cs="Times New Roman"/>
              <w:b/>
              <w:bCs/>
              <w:lang w:val="zh-CN"/>
            </w:rPr>
            <w:fldChar w:fldCharType="end"/>
          </w:r>
        </w:p>
      </w:sdtContent>
    </w:sdt>
    <w:p w14:paraId="6972818B" w14:textId="77777777" w:rsidR="0024349C" w:rsidRDefault="00382E79">
      <w:pPr>
        <w:widowControl/>
        <w:spacing w:line="240" w:lineRule="auto"/>
        <w:jc w:val="left"/>
        <w:rPr>
          <w:rFonts w:cs="Times New Roman"/>
        </w:rPr>
        <w:sectPr w:rsidR="0024349C">
          <w:footerReference w:type="default" r:id="rId10"/>
          <w:pgSz w:w="11906" w:h="16838"/>
          <w:pgMar w:top="1440" w:right="1800" w:bottom="1440" w:left="1800" w:header="851" w:footer="992" w:gutter="0"/>
          <w:pgNumType w:fmt="upperRoman" w:start="1"/>
          <w:cols w:space="720"/>
          <w:docGrid w:type="lines" w:linePitch="326"/>
        </w:sectPr>
      </w:pPr>
      <w:r>
        <w:rPr>
          <w:rFonts w:cs="Times New Roman"/>
        </w:rPr>
        <w:br w:type="page"/>
      </w:r>
    </w:p>
    <w:p w14:paraId="68E09FDD" w14:textId="77777777" w:rsidR="0024349C" w:rsidRDefault="00382E79">
      <w:pPr>
        <w:pStyle w:val="1"/>
        <w:jc w:val="center"/>
        <w:rPr>
          <w:rFonts w:cs="Times New Roman"/>
        </w:rPr>
      </w:pPr>
      <w:bookmarkStart w:id="4" w:name="_Toc188538478"/>
      <w:r>
        <w:rPr>
          <w:rFonts w:cs="Times New Roman"/>
        </w:rPr>
        <w:lastRenderedPageBreak/>
        <w:t>前言</w:t>
      </w:r>
      <w:bookmarkEnd w:id="0"/>
      <w:bookmarkEnd w:id="1"/>
      <w:bookmarkEnd w:id="2"/>
      <w:bookmarkEnd w:id="4"/>
    </w:p>
    <w:p w14:paraId="0C61D07B" w14:textId="416C2887" w:rsidR="0024349C" w:rsidRDefault="00382E79">
      <w:pPr>
        <w:ind w:firstLine="480"/>
        <w:rPr>
          <w:rFonts w:cs="Times New Roman"/>
        </w:rPr>
      </w:pPr>
      <w:r>
        <w:rPr>
          <w:rFonts w:cs="Times New Roman"/>
        </w:rPr>
        <w:t>根据山西省住房和城乡建设厅《关于印发</w:t>
      </w:r>
      <w:r>
        <w:rPr>
          <w:rFonts w:cs="Times New Roman"/>
        </w:rPr>
        <w:t>2022</w:t>
      </w:r>
      <w:r>
        <w:rPr>
          <w:rFonts w:cs="Times New Roman"/>
        </w:rPr>
        <w:t>年工程建设地方标准制（修）订计划的通知》（晋建科字〔</w:t>
      </w:r>
      <w:r>
        <w:rPr>
          <w:rFonts w:cs="Times New Roman"/>
        </w:rPr>
        <w:t>2022</w:t>
      </w:r>
      <w:r>
        <w:rPr>
          <w:rFonts w:cs="Times New Roman"/>
        </w:rPr>
        <w:t>〕</w:t>
      </w:r>
      <w:r>
        <w:rPr>
          <w:rFonts w:cs="Times New Roman"/>
        </w:rPr>
        <w:t>152</w:t>
      </w:r>
      <w:r>
        <w:rPr>
          <w:rFonts w:cs="Times New Roman"/>
        </w:rPr>
        <w:t>号）要求，为推进山西省海绵城市河湖水系建设规范化和标准化，标准编制组在深入调查研究</w:t>
      </w:r>
      <w:r w:rsidR="00850E1C">
        <w:rPr>
          <w:rFonts w:cs="Times New Roman" w:hint="eastAsia"/>
        </w:rPr>
        <w:t>、</w:t>
      </w:r>
      <w:r>
        <w:rPr>
          <w:rFonts w:cs="Times New Roman"/>
        </w:rPr>
        <w:t>认真总结工程经验的基础上，结合山西省实际情况，编制本标准。</w:t>
      </w:r>
    </w:p>
    <w:p w14:paraId="1F87C771" w14:textId="12C0593B" w:rsidR="0024349C" w:rsidRDefault="00382E79">
      <w:pPr>
        <w:ind w:firstLine="480"/>
        <w:rPr>
          <w:rFonts w:cs="Times New Roman"/>
        </w:rPr>
      </w:pPr>
      <w:r>
        <w:rPr>
          <w:rFonts w:cs="Times New Roman"/>
        </w:rPr>
        <w:t>本标准共分</w:t>
      </w:r>
      <w:r w:rsidR="001806E2">
        <w:rPr>
          <w:rFonts w:cs="Times New Roman" w:hint="eastAsia"/>
        </w:rPr>
        <w:t>7</w:t>
      </w:r>
      <w:r>
        <w:rPr>
          <w:rFonts w:cs="Times New Roman"/>
        </w:rPr>
        <w:t>章，主要内容包括：</w:t>
      </w:r>
      <w:r>
        <w:rPr>
          <w:rFonts w:cs="Times New Roman"/>
        </w:rPr>
        <w:t>1.</w:t>
      </w:r>
      <w:r>
        <w:rPr>
          <w:rFonts w:cs="Times New Roman"/>
        </w:rPr>
        <w:t>总则；</w:t>
      </w:r>
      <w:r>
        <w:rPr>
          <w:rFonts w:cs="Times New Roman"/>
        </w:rPr>
        <w:t>2.</w:t>
      </w:r>
      <w:r>
        <w:rPr>
          <w:rFonts w:cs="Times New Roman"/>
        </w:rPr>
        <w:t>术语</w:t>
      </w:r>
      <w:r>
        <w:rPr>
          <w:rFonts w:cs="Times New Roman" w:hint="eastAsia"/>
        </w:rPr>
        <w:t>和定义</w:t>
      </w:r>
      <w:r>
        <w:rPr>
          <w:rFonts w:cs="Times New Roman"/>
        </w:rPr>
        <w:t>；</w:t>
      </w:r>
      <w:r>
        <w:rPr>
          <w:rFonts w:cs="Times New Roman"/>
        </w:rPr>
        <w:t>3.</w:t>
      </w:r>
      <w:r>
        <w:rPr>
          <w:rFonts w:cs="Times New Roman"/>
        </w:rPr>
        <w:t>基本规定；</w:t>
      </w:r>
      <w:r>
        <w:rPr>
          <w:rFonts w:cs="Times New Roman"/>
        </w:rPr>
        <w:t>4.</w:t>
      </w:r>
      <w:r w:rsidR="00C11673">
        <w:rPr>
          <w:rFonts w:cs="Times New Roman" w:hint="eastAsia"/>
        </w:rPr>
        <w:t>规划</w:t>
      </w:r>
      <w:r>
        <w:rPr>
          <w:rFonts w:cs="Times New Roman"/>
        </w:rPr>
        <w:t>；</w:t>
      </w:r>
      <w:r>
        <w:rPr>
          <w:rFonts w:cs="Times New Roman"/>
        </w:rPr>
        <w:t>5.</w:t>
      </w:r>
      <w:r>
        <w:rPr>
          <w:rFonts w:cs="Times New Roman"/>
        </w:rPr>
        <w:t>设计；</w:t>
      </w:r>
      <w:r>
        <w:rPr>
          <w:rFonts w:cs="Times New Roman"/>
        </w:rPr>
        <w:t>6.</w:t>
      </w:r>
      <w:r w:rsidR="00C11673">
        <w:rPr>
          <w:rFonts w:cs="Times New Roman" w:hint="eastAsia"/>
        </w:rPr>
        <w:t>施工验收</w:t>
      </w:r>
      <w:r>
        <w:rPr>
          <w:rFonts w:cs="Times New Roman"/>
        </w:rPr>
        <w:t>；</w:t>
      </w:r>
      <w:r>
        <w:rPr>
          <w:rFonts w:cs="Times New Roman"/>
        </w:rPr>
        <w:t>7.</w:t>
      </w:r>
      <w:r w:rsidR="00C11673">
        <w:rPr>
          <w:rFonts w:cs="Times New Roman" w:hint="eastAsia"/>
        </w:rPr>
        <w:t>运行维护</w:t>
      </w:r>
      <w:r>
        <w:rPr>
          <w:rFonts w:cs="Times New Roman"/>
        </w:rPr>
        <w:t>。</w:t>
      </w:r>
    </w:p>
    <w:p w14:paraId="36FAFBD7" w14:textId="51EAA8EA" w:rsidR="0024349C" w:rsidRDefault="00382E79">
      <w:pPr>
        <w:ind w:firstLine="480"/>
        <w:rPr>
          <w:rFonts w:cs="Times New Roman"/>
          <w:kern w:val="0"/>
        </w:rPr>
      </w:pPr>
      <w:r>
        <w:rPr>
          <w:rFonts w:cs="Times New Roman"/>
          <w:kern w:val="0"/>
        </w:rPr>
        <w:t>本标准由山西省住房和城乡建设厅负责管理，中国水利水电科学研究院负责具体技术内容的解释。执行过程中，如有意见或建议，请反馈给中国水利水电科学研究院（地址：北京市海淀区玉渊潭南路</w:t>
      </w:r>
      <w:r>
        <w:rPr>
          <w:rFonts w:cs="Times New Roman"/>
          <w:kern w:val="0"/>
        </w:rPr>
        <w:t>1</w:t>
      </w:r>
      <w:r>
        <w:rPr>
          <w:rFonts w:cs="Times New Roman"/>
          <w:kern w:val="0"/>
        </w:rPr>
        <w:t>号</w:t>
      </w:r>
      <w:r>
        <w:rPr>
          <w:rFonts w:cs="Times New Roman"/>
          <w:kern w:val="0"/>
        </w:rPr>
        <w:t>A</w:t>
      </w:r>
      <w:r>
        <w:rPr>
          <w:rFonts w:cs="Times New Roman"/>
          <w:kern w:val="0"/>
        </w:rPr>
        <w:t>座，邮编：</w:t>
      </w:r>
      <w:r>
        <w:rPr>
          <w:rFonts w:cs="Times New Roman"/>
          <w:kern w:val="0"/>
        </w:rPr>
        <w:t>100038</w:t>
      </w:r>
      <w:r>
        <w:rPr>
          <w:rFonts w:cs="Times New Roman"/>
          <w:kern w:val="0"/>
        </w:rPr>
        <w:t>，邮箱：</w:t>
      </w:r>
      <w:r w:rsidR="003C66F6">
        <w:rPr>
          <w:rFonts w:cs="Times New Roman" w:hint="eastAsia"/>
          <w:kern w:val="0"/>
        </w:rPr>
        <w:t>wangjia</w:t>
      </w:r>
      <w:r>
        <w:rPr>
          <w:rFonts w:cs="Times New Roman"/>
          <w:kern w:val="0"/>
        </w:rPr>
        <w:t>@iwhr.com</w:t>
      </w:r>
      <w:r>
        <w:rPr>
          <w:rFonts w:cs="Times New Roman"/>
          <w:kern w:val="0"/>
        </w:rPr>
        <w:t>），以供修订时参考。</w:t>
      </w:r>
    </w:p>
    <w:p w14:paraId="559C2D03" w14:textId="77777777" w:rsidR="0024349C" w:rsidRDefault="0024349C">
      <w:pPr>
        <w:ind w:firstLine="480"/>
        <w:rPr>
          <w:rFonts w:cs="Times New Roman"/>
          <w:kern w:val="0"/>
        </w:rPr>
      </w:pPr>
    </w:p>
    <w:p w14:paraId="6377B7FC" w14:textId="77777777" w:rsidR="0024349C" w:rsidRDefault="00382E79">
      <w:pPr>
        <w:ind w:firstLineChars="200" w:firstLine="480"/>
        <w:rPr>
          <w:rFonts w:cs="Times New Roman"/>
          <w:kern w:val="0"/>
        </w:rPr>
      </w:pPr>
      <w:r>
        <w:rPr>
          <w:rFonts w:cs="Times New Roman"/>
          <w:kern w:val="0"/>
        </w:rPr>
        <w:t>本标准主编单位：中国水利水电科学研究院</w:t>
      </w:r>
    </w:p>
    <w:p w14:paraId="02DA2DF8" w14:textId="648A446D" w:rsidR="0024349C" w:rsidRDefault="00382E79">
      <w:pPr>
        <w:ind w:firstLine="480"/>
        <w:rPr>
          <w:rFonts w:cs="Times New Roman"/>
          <w:kern w:val="0"/>
        </w:rPr>
      </w:pPr>
      <w:r>
        <w:rPr>
          <w:rFonts w:cs="Times New Roman"/>
          <w:kern w:val="0"/>
        </w:rPr>
        <w:t xml:space="preserve">               </w:t>
      </w:r>
      <w:r w:rsidR="007B7203">
        <w:rPr>
          <w:rFonts w:cs="Times New Roman" w:hint="eastAsia"/>
          <w:kern w:val="0"/>
        </w:rPr>
        <w:t xml:space="preserve"> </w:t>
      </w:r>
      <w:r>
        <w:rPr>
          <w:rFonts w:cs="Times New Roman"/>
          <w:kern w:val="0"/>
        </w:rPr>
        <w:t>山西省水利水电勘测设计研究院有限公司</w:t>
      </w:r>
    </w:p>
    <w:p w14:paraId="20D224B6" w14:textId="77777777" w:rsidR="00381497" w:rsidRDefault="00381497">
      <w:pPr>
        <w:ind w:firstLine="480"/>
        <w:rPr>
          <w:rFonts w:cs="Times New Roman"/>
          <w:kern w:val="0"/>
        </w:rPr>
      </w:pPr>
    </w:p>
    <w:p w14:paraId="0EB96038" w14:textId="4B65F0C2" w:rsidR="007B7203" w:rsidRDefault="00381497">
      <w:pPr>
        <w:ind w:firstLine="480"/>
        <w:rPr>
          <w:rFonts w:cs="Times New Roman"/>
          <w:kern w:val="0"/>
        </w:rPr>
      </w:pPr>
      <w:r>
        <w:rPr>
          <w:rFonts w:cs="Times New Roman" w:hint="eastAsia"/>
          <w:kern w:val="0"/>
        </w:rPr>
        <w:t>本标准参编单位：</w:t>
      </w:r>
      <w:r w:rsidR="007B7203">
        <w:rPr>
          <w:rFonts w:cs="Times New Roman" w:hint="eastAsia"/>
          <w:kern w:val="0"/>
        </w:rPr>
        <w:t>中国城市规划设计研究院</w:t>
      </w:r>
    </w:p>
    <w:p w14:paraId="6805E559" w14:textId="77777777" w:rsidR="00381497" w:rsidRDefault="00381497">
      <w:pPr>
        <w:ind w:firstLine="480"/>
        <w:rPr>
          <w:rFonts w:cs="Times New Roman"/>
          <w:kern w:val="0"/>
        </w:rPr>
      </w:pPr>
    </w:p>
    <w:p w14:paraId="40715B82" w14:textId="77777777" w:rsidR="00381497" w:rsidRDefault="00381497">
      <w:pPr>
        <w:ind w:firstLine="480"/>
        <w:rPr>
          <w:rFonts w:cs="Times New Roman"/>
          <w:kern w:val="0"/>
        </w:rPr>
      </w:pPr>
    </w:p>
    <w:p w14:paraId="07223A65" w14:textId="6BA8A93C" w:rsidR="0024349C" w:rsidRDefault="00382E79">
      <w:pPr>
        <w:ind w:firstLine="480"/>
        <w:rPr>
          <w:rFonts w:cs="Times New Roman"/>
          <w:kern w:val="0"/>
        </w:rPr>
      </w:pPr>
      <w:r>
        <w:rPr>
          <w:rFonts w:cs="Times New Roman"/>
          <w:kern w:val="0"/>
        </w:rPr>
        <w:t>本标准主要起草人：</w:t>
      </w:r>
    </w:p>
    <w:p w14:paraId="4726EA1E" w14:textId="77777777" w:rsidR="0024349C" w:rsidRDefault="0024349C">
      <w:pPr>
        <w:ind w:firstLine="420"/>
        <w:rPr>
          <w:rFonts w:cs="Times New Roman"/>
          <w:sz w:val="21"/>
        </w:rPr>
      </w:pPr>
    </w:p>
    <w:p w14:paraId="3AF05EED" w14:textId="77777777" w:rsidR="0024349C" w:rsidRDefault="0024349C">
      <w:pPr>
        <w:rPr>
          <w:rFonts w:cs="Times New Roman"/>
          <w:sz w:val="21"/>
        </w:rPr>
      </w:pPr>
    </w:p>
    <w:p w14:paraId="32767314" w14:textId="77777777" w:rsidR="0024349C" w:rsidRDefault="0024349C">
      <w:pPr>
        <w:rPr>
          <w:rFonts w:cs="Times New Roman"/>
          <w:sz w:val="21"/>
        </w:rPr>
      </w:pPr>
    </w:p>
    <w:p w14:paraId="05299CF6" w14:textId="77777777" w:rsidR="0024349C" w:rsidRDefault="0024349C">
      <w:pPr>
        <w:rPr>
          <w:rFonts w:cs="Times New Roman"/>
          <w:sz w:val="21"/>
        </w:rPr>
      </w:pPr>
    </w:p>
    <w:p w14:paraId="287742EA" w14:textId="77777777" w:rsidR="0024349C" w:rsidRDefault="0024349C">
      <w:pPr>
        <w:rPr>
          <w:rFonts w:cs="Times New Roman"/>
          <w:sz w:val="21"/>
        </w:rPr>
      </w:pPr>
    </w:p>
    <w:p w14:paraId="024ED1AB" w14:textId="77777777" w:rsidR="0024349C" w:rsidRDefault="0024349C">
      <w:pPr>
        <w:rPr>
          <w:rFonts w:cs="Times New Roman"/>
          <w:sz w:val="21"/>
        </w:rPr>
      </w:pPr>
    </w:p>
    <w:p w14:paraId="030B8CB2" w14:textId="77777777" w:rsidR="0024349C" w:rsidRDefault="0024349C">
      <w:pPr>
        <w:rPr>
          <w:rFonts w:cs="Times New Roman"/>
          <w:sz w:val="21"/>
        </w:rPr>
      </w:pPr>
    </w:p>
    <w:p w14:paraId="2FF8CF25" w14:textId="77777777" w:rsidR="0024349C" w:rsidRDefault="0024349C">
      <w:pPr>
        <w:rPr>
          <w:rFonts w:cs="Times New Roman"/>
          <w:sz w:val="21"/>
        </w:rPr>
      </w:pPr>
    </w:p>
    <w:p w14:paraId="772F8E89" w14:textId="77777777" w:rsidR="0024349C" w:rsidRDefault="0024349C">
      <w:pPr>
        <w:jc w:val="center"/>
        <w:rPr>
          <w:rFonts w:cs="Times New Roman"/>
          <w:sz w:val="21"/>
        </w:rPr>
      </w:pPr>
    </w:p>
    <w:p w14:paraId="767C24A3" w14:textId="77777777" w:rsidR="0024349C" w:rsidRDefault="0024349C">
      <w:pPr>
        <w:rPr>
          <w:rFonts w:cs="Times New Roman"/>
          <w:sz w:val="21"/>
        </w:rPr>
      </w:pPr>
    </w:p>
    <w:p w14:paraId="13967F9F" w14:textId="77777777" w:rsidR="0024349C" w:rsidRDefault="00382E79">
      <w:pPr>
        <w:pStyle w:val="1"/>
        <w:jc w:val="center"/>
        <w:rPr>
          <w:rFonts w:cs="Times New Roman"/>
        </w:rPr>
      </w:pPr>
      <w:bookmarkStart w:id="5" w:name="_Toc13883"/>
      <w:bookmarkStart w:id="6" w:name="_Toc155276981"/>
      <w:bookmarkStart w:id="7" w:name="_Toc10096"/>
      <w:bookmarkStart w:id="8" w:name="_Toc188538479"/>
      <w:r>
        <w:rPr>
          <w:rFonts w:cs="Times New Roman"/>
        </w:rPr>
        <w:lastRenderedPageBreak/>
        <w:t xml:space="preserve">1 </w:t>
      </w:r>
      <w:r>
        <w:rPr>
          <w:rFonts w:cs="Times New Roman"/>
        </w:rPr>
        <w:t>总则</w:t>
      </w:r>
      <w:bookmarkEnd w:id="5"/>
      <w:bookmarkEnd w:id="6"/>
      <w:bookmarkEnd w:id="7"/>
      <w:bookmarkEnd w:id="8"/>
    </w:p>
    <w:p w14:paraId="0FAABABA" w14:textId="2A0CAC85" w:rsidR="0024349C" w:rsidRDefault="00382E79">
      <w:pPr>
        <w:rPr>
          <w:rFonts w:cs="Times New Roman"/>
          <w:lang w:bidi="ar"/>
        </w:rPr>
      </w:pPr>
      <w:r>
        <w:rPr>
          <w:rFonts w:cs="Times New Roman"/>
          <w:b/>
          <w:bCs/>
          <w:lang w:bidi="ar"/>
        </w:rPr>
        <w:t>1.0.1</w:t>
      </w:r>
      <w:r>
        <w:rPr>
          <w:rFonts w:cs="Times New Roman"/>
          <w:b/>
          <w:lang w:bidi="ar"/>
        </w:rPr>
        <w:t xml:space="preserve">  </w:t>
      </w:r>
      <w:r w:rsidR="002C139C" w:rsidRPr="002C139C">
        <w:rPr>
          <w:rFonts w:cs="Times New Roman" w:hint="eastAsia"/>
          <w:lang w:bidi="ar"/>
        </w:rPr>
        <w:t>为科学、合理的开展山西省海绵城市河湖水系建设，发挥城市河湖水系自然调节、自然净化雨水能力，促进城市河湖水系生态建设，制定本标准</w:t>
      </w:r>
      <w:r>
        <w:rPr>
          <w:rFonts w:cs="Times New Roman"/>
          <w:lang w:bidi="ar"/>
        </w:rPr>
        <w:t>。</w:t>
      </w:r>
    </w:p>
    <w:p w14:paraId="23CA1B62" w14:textId="1BCA5542" w:rsidR="0024349C" w:rsidRDefault="00382E79">
      <w:pPr>
        <w:rPr>
          <w:rFonts w:cs="Times New Roman"/>
          <w:lang w:bidi="ar"/>
        </w:rPr>
      </w:pPr>
      <w:r>
        <w:rPr>
          <w:rFonts w:cs="Times New Roman"/>
          <w:b/>
          <w:bCs/>
          <w:lang w:bidi="ar"/>
        </w:rPr>
        <w:t>1.0.2</w:t>
      </w:r>
      <w:r>
        <w:rPr>
          <w:rFonts w:cs="Times New Roman"/>
          <w:lang w:bidi="ar"/>
        </w:rPr>
        <w:t xml:space="preserve">  </w:t>
      </w:r>
      <w:r>
        <w:rPr>
          <w:rFonts w:cs="Times New Roman"/>
          <w:lang w:bidi="ar"/>
        </w:rPr>
        <w:t>本标准适用于山西省各类海绵城市河湖水系</w:t>
      </w:r>
      <w:r w:rsidR="009E4832" w:rsidRPr="005F194F">
        <w:rPr>
          <w:rFonts w:ascii="宋体" w:hAnsi="宋体" w:cs="宋体" w:hint="eastAsia"/>
          <w:color w:val="000000"/>
          <w:kern w:val="0"/>
          <w:szCs w:val="21"/>
        </w:rPr>
        <w:t>新建、改建和扩建</w:t>
      </w:r>
      <w:r>
        <w:rPr>
          <w:rFonts w:cs="Times New Roman"/>
          <w:lang w:bidi="ar"/>
        </w:rPr>
        <w:t>项目的</w:t>
      </w:r>
      <w:r w:rsidR="00591300">
        <w:rPr>
          <w:rFonts w:cs="Times New Roman" w:hint="eastAsia"/>
          <w:lang w:bidi="ar"/>
        </w:rPr>
        <w:t>规划</w:t>
      </w:r>
      <w:r>
        <w:rPr>
          <w:rFonts w:cs="Times New Roman"/>
          <w:lang w:bidi="ar"/>
        </w:rPr>
        <w:t>设计、施工验收</w:t>
      </w:r>
      <w:r w:rsidR="00A65CAF">
        <w:rPr>
          <w:rFonts w:cs="Times New Roman" w:hint="eastAsia"/>
          <w:lang w:bidi="ar"/>
        </w:rPr>
        <w:t>和</w:t>
      </w:r>
      <w:r>
        <w:rPr>
          <w:rFonts w:cs="Times New Roman"/>
          <w:lang w:bidi="ar"/>
        </w:rPr>
        <w:t>运行维护</w:t>
      </w:r>
      <w:r w:rsidR="00A65CAF">
        <w:rPr>
          <w:rFonts w:cs="Times New Roman" w:hint="eastAsia"/>
          <w:lang w:bidi="ar"/>
        </w:rPr>
        <w:t>等</w:t>
      </w:r>
      <w:r>
        <w:rPr>
          <w:rFonts w:cs="Times New Roman"/>
          <w:lang w:bidi="ar"/>
        </w:rPr>
        <w:t>。</w:t>
      </w:r>
    </w:p>
    <w:p w14:paraId="1B893FB8" w14:textId="0CF6D641" w:rsidR="0024349C" w:rsidRDefault="00382E79">
      <w:pPr>
        <w:rPr>
          <w:rFonts w:cs="Times New Roman"/>
        </w:rPr>
      </w:pPr>
      <w:r>
        <w:rPr>
          <w:rFonts w:cs="Times New Roman"/>
          <w:b/>
          <w:bCs/>
          <w:lang w:bidi="ar"/>
        </w:rPr>
        <w:t>1.0.3</w:t>
      </w:r>
      <w:r>
        <w:rPr>
          <w:rFonts w:cs="Times New Roman"/>
          <w:b/>
          <w:lang w:bidi="ar"/>
        </w:rPr>
        <w:t xml:space="preserve">  </w:t>
      </w:r>
      <w:r w:rsidR="002C139C" w:rsidRPr="002C139C">
        <w:rPr>
          <w:rFonts w:cs="Times New Roman" w:hint="eastAsia"/>
          <w:lang w:bidi="ar"/>
        </w:rPr>
        <w:t>海绵城市河湖水系建设应遵循国土空间规划、流域综合规划、防洪规划、海绵城市专项规划、岸线保护与利用规划等相关上位规划的要求</w:t>
      </w:r>
      <w:r>
        <w:rPr>
          <w:rFonts w:cs="Times New Roman"/>
          <w:lang w:bidi="ar"/>
        </w:rPr>
        <w:t>。</w:t>
      </w:r>
    </w:p>
    <w:p w14:paraId="7B5E2366" w14:textId="221B0454" w:rsidR="0024349C" w:rsidRDefault="00382E79">
      <w:pPr>
        <w:rPr>
          <w:rFonts w:cs="Times New Roman"/>
          <w:lang w:bidi="ar"/>
        </w:rPr>
      </w:pPr>
      <w:r>
        <w:rPr>
          <w:rFonts w:cs="Times New Roman"/>
          <w:b/>
          <w:bCs/>
          <w:lang w:bidi="ar"/>
        </w:rPr>
        <w:t>1.0.4</w:t>
      </w:r>
      <w:r>
        <w:rPr>
          <w:rFonts w:cs="Times New Roman"/>
          <w:b/>
          <w:lang w:bidi="ar"/>
        </w:rPr>
        <w:t xml:space="preserve"> </w:t>
      </w:r>
      <w:r>
        <w:rPr>
          <w:rFonts w:cs="Times New Roman"/>
          <w:lang w:bidi="ar"/>
        </w:rPr>
        <w:t xml:space="preserve"> </w:t>
      </w:r>
      <w:r>
        <w:rPr>
          <w:rFonts w:cs="Times New Roman"/>
          <w:lang w:bidi="ar"/>
        </w:rPr>
        <w:t>海绵城市河湖水系建设除应符合本标准的规定外，尚应满足国家和地方现行有关规</w:t>
      </w:r>
      <w:r>
        <w:rPr>
          <w:rFonts w:cs="Times New Roman" w:hint="eastAsia"/>
          <w:lang w:bidi="ar"/>
        </w:rPr>
        <w:t>范和</w:t>
      </w:r>
      <w:r>
        <w:rPr>
          <w:rFonts w:cs="Times New Roman"/>
          <w:lang w:bidi="ar"/>
        </w:rPr>
        <w:t>标准的规定等。</w:t>
      </w:r>
      <w:bookmarkStart w:id="9" w:name="_Toc149038213"/>
      <w:bookmarkStart w:id="10" w:name="_Toc149038618"/>
      <w:bookmarkStart w:id="11" w:name="_Toc1178"/>
      <w:bookmarkStart w:id="12" w:name="_Toc1309"/>
      <w:bookmarkStart w:id="13" w:name="_Toc155276982"/>
    </w:p>
    <w:p w14:paraId="6580EAAD" w14:textId="77777777" w:rsidR="0024349C" w:rsidRDefault="0024349C">
      <w:pPr>
        <w:rPr>
          <w:rFonts w:cs="Times New Roman"/>
          <w:lang w:bidi="ar"/>
        </w:rPr>
        <w:sectPr w:rsidR="0024349C">
          <w:pgSz w:w="11906" w:h="16838"/>
          <w:pgMar w:top="1440" w:right="1800" w:bottom="1440" w:left="1800" w:header="851" w:footer="992" w:gutter="0"/>
          <w:cols w:space="720"/>
          <w:docGrid w:type="lines" w:linePitch="312"/>
        </w:sectPr>
      </w:pPr>
    </w:p>
    <w:p w14:paraId="1DB7DAF9" w14:textId="77777777" w:rsidR="0024349C" w:rsidRDefault="00382E79">
      <w:pPr>
        <w:pStyle w:val="1"/>
        <w:jc w:val="center"/>
        <w:rPr>
          <w:rFonts w:cs="Times New Roman"/>
        </w:rPr>
      </w:pPr>
      <w:bookmarkStart w:id="14" w:name="_Toc188538480"/>
      <w:r>
        <w:rPr>
          <w:rFonts w:cs="Times New Roman"/>
        </w:rPr>
        <w:lastRenderedPageBreak/>
        <w:t xml:space="preserve">2 </w:t>
      </w:r>
      <w:r>
        <w:rPr>
          <w:rFonts w:cs="Times New Roman"/>
        </w:rPr>
        <w:t>术语</w:t>
      </w:r>
      <w:bookmarkEnd w:id="9"/>
      <w:bookmarkEnd w:id="10"/>
      <w:bookmarkEnd w:id="11"/>
      <w:r>
        <w:rPr>
          <w:rFonts w:cs="Times New Roman"/>
        </w:rPr>
        <w:t>和定义</w:t>
      </w:r>
      <w:bookmarkEnd w:id="12"/>
      <w:bookmarkEnd w:id="13"/>
      <w:bookmarkEnd w:id="14"/>
    </w:p>
    <w:p w14:paraId="4D5A1883" w14:textId="08A6D5E5" w:rsidR="0024349C" w:rsidRDefault="00382E79">
      <w:pPr>
        <w:rPr>
          <w:rFonts w:cs="Times New Roman"/>
          <w:bCs/>
        </w:rPr>
      </w:pPr>
      <w:r>
        <w:rPr>
          <w:rFonts w:cs="Times New Roman"/>
          <w:b/>
          <w:bCs/>
        </w:rPr>
        <w:t>2.0.</w:t>
      </w:r>
      <w:r w:rsidR="00D35E00">
        <w:rPr>
          <w:rFonts w:cs="Times New Roman" w:hint="eastAsia"/>
          <w:b/>
          <w:bCs/>
        </w:rPr>
        <w:t>1</w:t>
      </w:r>
      <w:r>
        <w:rPr>
          <w:rFonts w:cs="Times New Roman"/>
          <w:b/>
        </w:rPr>
        <w:t xml:space="preserve">  </w:t>
      </w:r>
      <w:r>
        <w:rPr>
          <w:rFonts w:cs="Times New Roman"/>
          <w:bCs/>
        </w:rPr>
        <w:t>海绵城市河湖水系</w:t>
      </w:r>
      <w:r>
        <w:rPr>
          <w:rFonts w:cs="Times New Roman"/>
          <w:bCs/>
        </w:rPr>
        <w:t>river and lake water system in sponge city</w:t>
      </w:r>
    </w:p>
    <w:p w14:paraId="146B3C6C" w14:textId="452FA3A5" w:rsidR="0024349C" w:rsidRDefault="004E4F79">
      <w:pPr>
        <w:ind w:firstLineChars="200" w:firstLine="480"/>
        <w:rPr>
          <w:rFonts w:cs="Times New Roman"/>
        </w:rPr>
      </w:pPr>
      <w:r w:rsidRPr="004E4F79">
        <w:rPr>
          <w:rFonts w:cs="Times New Roman" w:hint="eastAsia"/>
        </w:rPr>
        <w:t>具有防洪排涝、雨水调蓄、水质净化、生态保护、资源利用、景观游憩等综合功能的城市内河湖水系，包括河流、湖泊、湿地等自然或人工水体</w:t>
      </w:r>
      <w:r w:rsidR="00382E79">
        <w:rPr>
          <w:rFonts w:cs="Times New Roman"/>
        </w:rPr>
        <w:t>。</w:t>
      </w:r>
    </w:p>
    <w:p w14:paraId="3F592081" w14:textId="5702C370" w:rsidR="0024349C" w:rsidRDefault="00382E79">
      <w:pPr>
        <w:rPr>
          <w:rFonts w:cs="Times New Roman"/>
        </w:rPr>
      </w:pPr>
      <w:r>
        <w:rPr>
          <w:rFonts w:cs="Times New Roman"/>
          <w:b/>
          <w:bCs/>
        </w:rPr>
        <w:t>2.0.</w:t>
      </w:r>
      <w:r w:rsidR="00D35E00">
        <w:rPr>
          <w:rFonts w:cs="Times New Roman" w:hint="eastAsia"/>
          <w:b/>
          <w:bCs/>
        </w:rPr>
        <w:t>2</w:t>
      </w:r>
      <w:r>
        <w:rPr>
          <w:rFonts w:cs="Times New Roman"/>
        </w:rPr>
        <w:t xml:space="preserve">  </w:t>
      </w:r>
      <w:r>
        <w:rPr>
          <w:rFonts w:cs="Times New Roman"/>
        </w:rPr>
        <w:t>岸线</w:t>
      </w:r>
      <w:r>
        <w:rPr>
          <w:rFonts w:cs="Times New Roman"/>
        </w:rPr>
        <w:t xml:space="preserve"> shoreline</w:t>
      </w:r>
    </w:p>
    <w:p w14:paraId="5940D0CD" w14:textId="77777777" w:rsidR="0024349C" w:rsidRDefault="00382E79">
      <w:pPr>
        <w:ind w:firstLineChars="200" w:firstLine="480"/>
        <w:rPr>
          <w:rFonts w:cs="Times New Roman"/>
        </w:rPr>
      </w:pPr>
      <w:r>
        <w:rPr>
          <w:rFonts w:cs="Times New Roman"/>
        </w:rPr>
        <w:t>河流两侧、湖泊周边一定范围内水陆相交的带状区域，包括临水边界线和外缘边界线。</w:t>
      </w:r>
    </w:p>
    <w:p w14:paraId="26971D71" w14:textId="77777777" w:rsidR="0024349C" w:rsidRPr="007A462A" w:rsidRDefault="00382E79">
      <w:pPr>
        <w:ind w:firstLineChars="200" w:firstLine="480"/>
        <w:rPr>
          <w:rFonts w:cs="Times New Roman"/>
        </w:rPr>
      </w:pPr>
      <w:r w:rsidRPr="007A462A">
        <w:rPr>
          <w:rFonts w:cs="Times New Roman" w:hint="eastAsia"/>
        </w:rPr>
        <w:t>临水边界线是根据稳定河势、保障河道行洪安全和维护河流湖泊生态等基本要求，在河流沿岸临水一侧顺水流方向或湖泊（水库）沿岸周边临水一侧划定的岸线带区的内边界线。</w:t>
      </w:r>
    </w:p>
    <w:p w14:paraId="0E515125" w14:textId="46D720F9" w:rsidR="0024349C" w:rsidRDefault="00382E79">
      <w:pPr>
        <w:ind w:firstLineChars="200" w:firstLine="480"/>
        <w:rPr>
          <w:rFonts w:cs="Times New Roman"/>
        </w:rPr>
      </w:pPr>
      <w:r w:rsidRPr="007A462A">
        <w:rPr>
          <w:rFonts w:cs="Times New Roman" w:hint="eastAsia"/>
        </w:rPr>
        <w:t>外缘边界线是根据河流、湖泊岸线管理保护、维护河流功能等管控要求，在河流沿岸陆域一侧或湖泊（水库）沿岸周边陆域一侧划定的岸线带区的外边界线。</w:t>
      </w:r>
    </w:p>
    <w:p w14:paraId="33AED307" w14:textId="36183EED" w:rsidR="0024349C" w:rsidRDefault="00382E79">
      <w:pPr>
        <w:rPr>
          <w:rFonts w:cs="Times New Roman"/>
        </w:rPr>
      </w:pPr>
      <w:r>
        <w:rPr>
          <w:rFonts w:cs="Times New Roman"/>
          <w:b/>
          <w:bCs/>
        </w:rPr>
        <w:t>2.0.</w:t>
      </w:r>
      <w:r w:rsidR="00D35E00">
        <w:rPr>
          <w:rFonts w:cs="Times New Roman" w:hint="eastAsia"/>
          <w:b/>
          <w:bCs/>
        </w:rPr>
        <w:t>3</w:t>
      </w:r>
      <w:r w:rsidR="006A5E52">
        <w:rPr>
          <w:rFonts w:cs="Times New Roman"/>
        </w:rPr>
        <w:t xml:space="preserve"> </w:t>
      </w:r>
      <w:r w:rsidR="006A5E52">
        <w:rPr>
          <w:rFonts w:cs="Times New Roman" w:hint="eastAsia"/>
        </w:rPr>
        <w:t xml:space="preserve"> </w:t>
      </w:r>
      <w:r>
        <w:rPr>
          <w:rFonts w:cs="Times New Roman"/>
        </w:rPr>
        <w:t>生态岸线</w:t>
      </w:r>
      <w:r>
        <w:rPr>
          <w:rFonts w:cs="Times New Roman"/>
        </w:rPr>
        <w:t xml:space="preserve"> ecological bank</w:t>
      </w:r>
    </w:p>
    <w:p w14:paraId="0FC19806" w14:textId="7389886E" w:rsidR="0024349C" w:rsidRDefault="006923D9" w:rsidP="00846CD0">
      <w:pPr>
        <w:ind w:firstLineChars="200" w:firstLine="480"/>
        <w:rPr>
          <w:rFonts w:cs="Times New Roman"/>
        </w:rPr>
      </w:pPr>
      <w:r w:rsidRPr="006923D9">
        <w:rPr>
          <w:rFonts w:cs="Times New Roman" w:hint="eastAsia"/>
        </w:rPr>
        <w:t>以自然或生态化修复形态为主，能维持生态系统结构和功能，为生物提供生存环境，保证边坡稳定且能防止水流侵袭、淘刷的堤岸的统称</w:t>
      </w:r>
      <w:r w:rsidR="00382E79">
        <w:rPr>
          <w:rFonts w:cs="Times New Roman"/>
        </w:rPr>
        <w:t>。</w:t>
      </w:r>
    </w:p>
    <w:p w14:paraId="10F1C5F8" w14:textId="4AE659C8" w:rsidR="0024349C" w:rsidRDefault="00382E79">
      <w:pPr>
        <w:rPr>
          <w:rFonts w:cs="Times New Roman"/>
          <w:b/>
        </w:rPr>
      </w:pPr>
      <w:r>
        <w:rPr>
          <w:rFonts w:cs="Times New Roman"/>
          <w:b/>
          <w:bCs/>
        </w:rPr>
        <w:t>2.0.</w:t>
      </w:r>
      <w:r w:rsidR="00D35E00">
        <w:rPr>
          <w:rFonts w:cs="Times New Roman" w:hint="eastAsia"/>
          <w:b/>
          <w:bCs/>
        </w:rPr>
        <w:t>4</w:t>
      </w:r>
      <w:r w:rsidR="006A5E52">
        <w:rPr>
          <w:rFonts w:cs="Times New Roman" w:hint="eastAsia"/>
          <w:b/>
        </w:rPr>
        <w:t xml:space="preserve"> </w:t>
      </w:r>
      <w:r w:rsidR="006A5E52">
        <w:rPr>
          <w:rFonts w:cs="Times New Roman"/>
          <w:b/>
        </w:rPr>
        <w:t xml:space="preserve"> </w:t>
      </w:r>
      <w:r>
        <w:rPr>
          <w:rFonts w:cs="Times New Roman"/>
          <w:bCs/>
        </w:rPr>
        <w:t>滨水空间</w:t>
      </w:r>
      <w:r>
        <w:rPr>
          <w:rFonts w:cs="Times New Roman"/>
          <w:bCs/>
        </w:rPr>
        <w:t xml:space="preserve"> </w:t>
      </w:r>
      <w:r>
        <w:rPr>
          <w:rFonts w:cs="Times New Roman"/>
          <w:b/>
        </w:rPr>
        <w:t xml:space="preserve"> </w:t>
      </w:r>
      <w:r>
        <w:rPr>
          <w:rFonts w:cs="Times New Roman"/>
        </w:rPr>
        <w:t>waterfront space</w:t>
      </w:r>
    </w:p>
    <w:p w14:paraId="254A9AE6" w14:textId="4618CCD8" w:rsidR="000E0B19" w:rsidRDefault="00382E79">
      <w:pPr>
        <w:ind w:firstLineChars="200" w:firstLine="480"/>
        <w:rPr>
          <w:rFonts w:cs="Times New Roman"/>
        </w:rPr>
      </w:pPr>
      <w:r>
        <w:rPr>
          <w:rFonts w:cs="Times New Roman"/>
        </w:rPr>
        <w:t>紧邻河湖水体的城市或地区空间，指陆地与河湖水体之间的连接带和过渡区</w:t>
      </w:r>
      <w:r w:rsidR="009A2F7C">
        <w:rPr>
          <w:rFonts w:cs="Times New Roman" w:hint="eastAsia"/>
        </w:rPr>
        <w:t>。</w:t>
      </w:r>
      <w:r w:rsidR="000E0B19" w:rsidRPr="00D35E00">
        <w:rPr>
          <w:rFonts w:cs="Times New Roman" w:hint="eastAsia"/>
          <w:b/>
          <w:bCs/>
        </w:rPr>
        <w:t>2.0.</w:t>
      </w:r>
      <w:r w:rsidR="00D35E00">
        <w:rPr>
          <w:rFonts w:cs="Times New Roman" w:hint="eastAsia"/>
          <w:b/>
          <w:bCs/>
        </w:rPr>
        <w:t xml:space="preserve">5  </w:t>
      </w:r>
      <w:r>
        <w:rPr>
          <w:rFonts w:cs="Times New Roman"/>
        </w:rPr>
        <w:t>水位变幅区</w:t>
      </w:r>
      <w:r w:rsidR="000E0B19">
        <w:rPr>
          <w:rFonts w:cs="Times New Roman" w:hint="eastAsia"/>
        </w:rPr>
        <w:t xml:space="preserve"> w</w:t>
      </w:r>
      <w:r w:rsidR="000E0B19" w:rsidRPr="000E0B19">
        <w:rPr>
          <w:rFonts w:cs="Times New Roman"/>
        </w:rPr>
        <w:t>ater level fluctuation zone</w:t>
      </w:r>
    </w:p>
    <w:p w14:paraId="0AF1A190" w14:textId="243FA525" w:rsidR="000E0B19" w:rsidRDefault="00A7139E">
      <w:pPr>
        <w:ind w:firstLineChars="200" w:firstLine="480"/>
        <w:rPr>
          <w:rFonts w:cs="Times New Roman"/>
        </w:rPr>
      </w:pPr>
      <w:r w:rsidRPr="00A7139E">
        <w:rPr>
          <w:rFonts w:cs="Times New Roman" w:hint="eastAsia"/>
        </w:rPr>
        <w:t>河流多年平均最高、最低水位线之间区域</w:t>
      </w:r>
      <w:r>
        <w:rPr>
          <w:rFonts w:cs="Times New Roman" w:hint="eastAsia"/>
        </w:rPr>
        <w:t>。</w:t>
      </w:r>
    </w:p>
    <w:p w14:paraId="6BA94921" w14:textId="783AFC20" w:rsidR="000E0B19" w:rsidRDefault="000E0B19" w:rsidP="00D35E00">
      <w:pPr>
        <w:rPr>
          <w:rFonts w:cs="Times New Roman"/>
        </w:rPr>
      </w:pPr>
      <w:r w:rsidRPr="00D35E00">
        <w:rPr>
          <w:rFonts w:cs="Times New Roman" w:hint="eastAsia"/>
          <w:b/>
          <w:bCs/>
        </w:rPr>
        <w:t>2.0.</w:t>
      </w:r>
      <w:r w:rsidR="00D35E00">
        <w:rPr>
          <w:rFonts w:cs="Times New Roman" w:hint="eastAsia"/>
          <w:b/>
          <w:bCs/>
        </w:rPr>
        <w:t xml:space="preserve">6  </w:t>
      </w:r>
      <w:r w:rsidR="00382E79">
        <w:rPr>
          <w:rFonts w:cs="Times New Roman"/>
        </w:rPr>
        <w:t>陆域缓冲区</w:t>
      </w:r>
      <w:r>
        <w:rPr>
          <w:rFonts w:cs="Times New Roman" w:hint="eastAsia"/>
        </w:rPr>
        <w:t xml:space="preserve"> l</w:t>
      </w:r>
      <w:r w:rsidRPr="000E0B19">
        <w:rPr>
          <w:rFonts w:cs="Times New Roman"/>
        </w:rPr>
        <w:t>and buffer zone</w:t>
      </w:r>
    </w:p>
    <w:p w14:paraId="26447FE1" w14:textId="58104651" w:rsidR="0024349C" w:rsidRDefault="0014239C">
      <w:pPr>
        <w:ind w:firstLineChars="200" w:firstLine="480"/>
        <w:rPr>
          <w:rFonts w:cs="Times New Roman"/>
        </w:rPr>
      </w:pPr>
      <w:r w:rsidRPr="0014239C">
        <w:rPr>
          <w:rFonts w:cs="Times New Roman" w:hint="eastAsia"/>
        </w:rPr>
        <w:t>河流多年平均最高水位线以上陆域区域</w:t>
      </w:r>
      <w:r>
        <w:rPr>
          <w:rFonts w:cs="Times New Roman" w:hint="eastAsia"/>
        </w:rPr>
        <w:t>。</w:t>
      </w:r>
    </w:p>
    <w:p w14:paraId="2CEAAAD7" w14:textId="0BF02874" w:rsidR="0024349C" w:rsidRDefault="00382E79">
      <w:pPr>
        <w:rPr>
          <w:rFonts w:cs="Times New Roman"/>
          <w:b/>
        </w:rPr>
      </w:pPr>
      <w:r>
        <w:rPr>
          <w:rFonts w:cs="Times New Roman"/>
          <w:b/>
          <w:bCs/>
        </w:rPr>
        <w:t>2.0.</w:t>
      </w:r>
      <w:r w:rsidR="00D35E00">
        <w:rPr>
          <w:rFonts w:cs="Times New Roman" w:hint="eastAsia"/>
          <w:b/>
          <w:bCs/>
        </w:rPr>
        <w:t>7</w:t>
      </w:r>
      <w:r w:rsidR="006A5E52">
        <w:rPr>
          <w:rFonts w:cs="Times New Roman"/>
        </w:rPr>
        <w:t xml:space="preserve"> </w:t>
      </w:r>
      <w:r w:rsidR="006A5E52">
        <w:rPr>
          <w:rFonts w:cs="Times New Roman"/>
          <w:b/>
        </w:rPr>
        <w:t xml:space="preserve"> </w:t>
      </w:r>
      <w:r>
        <w:rPr>
          <w:rFonts w:cs="Times New Roman"/>
        </w:rPr>
        <w:t>植被缓冲带</w:t>
      </w:r>
      <w:r>
        <w:rPr>
          <w:rFonts w:cs="Times New Roman"/>
        </w:rPr>
        <w:t xml:space="preserve"> vegetation buffer zone</w:t>
      </w:r>
      <w:r>
        <w:rPr>
          <w:rFonts w:cs="Times New Roman"/>
          <w:b/>
        </w:rPr>
        <w:t xml:space="preserve"> </w:t>
      </w:r>
    </w:p>
    <w:p w14:paraId="41A8B440" w14:textId="77777777" w:rsidR="0024349C" w:rsidRDefault="00382E79">
      <w:pPr>
        <w:ind w:firstLineChars="200" w:firstLine="480"/>
        <w:rPr>
          <w:rFonts w:cs="Times New Roman"/>
        </w:rPr>
      </w:pPr>
      <w:r>
        <w:rPr>
          <w:rFonts w:cs="Times New Roman"/>
        </w:rPr>
        <w:t>在滨水空间范围内，由水生植物、乔木、灌木、草本植物等组成的水域与陆地之间，具有一定宽度的植被缓冲区域。</w:t>
      </w:r>
    </w:p>
    <w:p w14:paraId="0017D34C" w14:textId="73C88B3A" w:rsidR="0024349C" w:rsidRDefault="00382E79">
      <w:pPr>
        <w:rPr>
          <w:rFonts w:cs="Times New Roman"/>
        </w:rPr>
      </w:pPr>
      <w:r>
        <w:rPr>
          <w:rFonts w:cs="Times New Roman"/>
          <w:b/>
          <w:bCs/>
        </w:rPr>
        <w:t>2.0.</w:t>
      </w:r>
      <w:r w:rsidR="00D35E00">
        <w:rPr>
          <w:rFonts w:cs="Times New Roman" w:hint="eastAsia"/>
          <w:b/>
          <w:bCs/>
        </w:rPr>
        <w:t>8</w:t>
      </w:r>
      <w:r w:rsidR="006A5E52">
        <w:rPr>
          <w:rFonts w:cs="Times New Roman" w:hint="eastAsia"/>
        </w:rPr>
        <w:t xml:space="preserve">  </w:t>
      </w:r>
      <w:r>
        <w:rPr>
          <w:rFonts w:cs="Times New Roman"/>
        </w:rPr>
        <w:t>生态浮岛</w:t>
      </w:r>
      <w:r>
        <w:rPr>
          <w:rFonts w:cs="Times New Roman"/>
        </w:rPr>
        <w:t xml:space="preserve"> ecological floating island</w:t>
      </w:r>
    </w:p>
    <w:p w14:paraId="2D11A822" w14:textId="77777777" w:rsidR="0024349C" w:rsidRDefault="00382E79">
      <w:pPr>
        <w:ind w:firstLineChars="200" w:firstLine="480"/>
        <w:rPr>
          <w:rFonts w:cs="Times New Roman"/>
        </w:rPr>
      </w:pPr>
      <w:r>
        <w:rPr>
          <w:rFonts w:cs="Times New Roman"/>
        </w:rPr>
        <w:t>生态浮岛是一种人工浮岛，主要利用生态工学原理降解水中的氮、磷等污染物，达到改善水质，修复和重建水生态系统的目的。</w:t>
      </w:r>
    </w:p>
    <w:p w14:paraId="2B05579C" w14:textId="56839CE7" w:rsidR="00846CD0" w:rsidRDefault="00846CD0" w:rsidP="00846CD0">
      <w:pPr>
        <w:rPr>
          <w:rFonts w:cs="Times New Roman"/>
        </w:rPr>
      </w:pPr>
      <w:r>
        <w:rPr>
          <w:rFonts w:cs="Times New Roman"/>
          <w:b/>
          <w:bCs/>
        </w:rPr>
        <w:t>2.0.</w:t>
      </w:r>
      <w:r w:rsidR="00D35E00">
        <w:rPr>
          <w:rFonts w:cs="Times New Roman" w:hint="eastAsia"/>
          <w:b/>
          <w:bCs/>
        </w:rPr>
        <w:t>9</w:t>
      </w:r>
      <w:r>
        <w:rPr>
          <w:rFonts w:cs="Times New Roman"/>
        </w:rPr>
        <w:t xml:space="preserve"> </w:t>
      </w:r>
      <w:r>
        <w:rPr>
          <w:rFonts w:cs="Times New Roman"/>
        </w:rPr>
        <w:t>河道治导线</w:t>
      </w:r>
      <w:r>
        <w:rPr>
          <w:rFonts w:cs="Times New Roman" w:hint="eastAsia"/>
        </w:rPr>
        <w:t xml:space="preserve"> river </w:t>
      </w:r>
      <w:r>
        <w:rPr>
          <w:rFonts w:cs="Times New Roman"/>
        </w:rPr>
        <w:t>regulation</w:t>
      </w:r>
      <w:r>
        <w:rPr>
          <w:rFonts w:cs="Times New Roman" w:hint="eastAsia"/>
        </w:rPr>
        <w:t xml:space="preserve"> line</w:t>
      </w:r>
    </w:p>
    <w:p w14:paraId="68A3AFE1" w14:textId="76716909" w:rsidR="00846CD0" w:rsidRPr="00846CD0" w:rsidRDefault="00846CD0" w:rsidP="00846CD0">
      <w:pPr>
        <w:ind w:firstLineChars="200" w:firstLine="480"/>
        <w:rPr>
          <w:rFonts w:cs="Times New Roman"/>
        </w:rPr>
      </w:pPr>
      <w:r>
        <w:rPr>
          <w:rFonts w:cs="Times New Roman"/>
        </w:rPr>
        <w:t>为稳定</w:t>
      </w:r>
      <w:r>
        <w:fldChar w:fldCharType="begin"/>
      </w:r>
      <w:r>
        <w:instrText>HYPERLINK "https://baike.baidu.com/item/%E6%B2%B3%E5%8A%BF/0?fromModule=lemma_inlink" \t "https://baike.baidu.com/item/%E6%B2%BB%E5%AF%BC%E7%BA%BF/_blank"</w:instrText>
      </w:r>
      <w:r>
        <w:fldChar w:fldCharType="separate"/>
      </w:r>
      <w:r>
        <w:rPr>
          <w:rFonts w:cs="Times New Roman"/>
        </w:rPr>
        <w:t>河势</w:t>
      </w:r>
      <w:r>
        <w:fldChar w:fldCharType="end"/>
      </w:r>
      <w:r>
        <w:rPr>
          <w:rFonts w:cs="Times New Roman"/>
        </w:rPr>
        <w:t>流路，在河道两岸布设整治工程所规划的</w:t>
      </w:r>
      <w:hyperlink r:id="rId11" w:tgtFrame="https://baike.baidu.com/item/%E6%B2%BB%E5%AF%BC%E7%BA%BF/_blank" w:history="1">
        <w:r>
          <w:rPr>
            <w:rFonts w:cs="Times New Roman"/>
          </w:rPr>
          <w:t>水边线</w:t>
        </w:r>
      </w:hyperlink>
      <w:r>
        <w:rPr>
          <w:rFonts w:cs="Times New Roman"/>
        </w:rPr>
        <w:t>，也称整治线。</w:t>
      </w:r>
      <w:r>
        <w:rPr>
          <w:rFonts w:cs="Times New Roman"/>
        </w:rPr>
        <w:lastRenderedPageBreak/>
        <w:t>河道治导线类型有洪水治导线、中水治导线、枯水治导线。本标准所指河道治导线为洪水治导线，即河道设计防洪标准相应设计洪水条件下的河道水面线。</w:t>
      </w:r>
    </w:p>
    <w:p w14:paraId="196BE990" w14:textId="0385104A" w:rsidR="0024349C" w:rsidRDefault="00382E79">
      <w:pPr>
        <w:rPr>
          <w:rFonts w:cs="Times New Roman"/>
        </w:rPr>
      </w:pPr>
      <w:r>
        <w:rPr>
          <w:rFonts w:cs="Times New Roman"/>
          <w:b/>
          <w:bCs/>
        </w:rPr>
        <w:t>2.0.1</w:t>
      </w:r>
      <w:r w:rsidR="00D35E00">
        <w:rPr>
          <w:rFonts w:cs="Times New Roman" w:hint="eastAsia"/>
          <w:b/>
          <w:bCs/>
        </w:rPr>
        <w:t>0</w:t>
      </w:r>
      <w:r>
        <w:rPr>
          <w:rFonts w:cs="Times New Roman" w:hint="eastAsia"/>
        </w:rPr>
        <w:t xml:space="preserve"> </w:t>
      </w:r>
      <w:r>
        <w:rPr>
          <w:rFonts w:cs="Times New Roman"/>
        </w:rPr>
        <w:t>堤防</w:t>
      </w:r>
      <w:r>
        <w:rPr>
          <w:rFonts w:cs="Times New Roman"/>
        </w:rPr>
        <w:t xml:space="preserve"> dike</w:t>
      </w:r>
    </w:p>
    <w:p w14:paraId="5BEBE5D2" w14:textId="3341C807" w:rsidR="0024349C" w:rsidRDefault="00382E79">
      <w:pPr>
        <w:ind w:firstLineChars="200" w:firstLine="480"/>
        <w:rPr>
          <w:rFonts w:cs="Times New Roman"/>
        </w:rPr>
      </w:pPr>
      <w:r>
        <w:rPr>
          <w:rFonts w:cs="Times New Roman"/>
        </w:rPr>
        <w:t>指沿</w:t>
      </w:r>
      <w:r>
        <w:rPr>
          <w:rFonts w:cs="Times New Roman" w:hint="eastAsia"/>
        </w:rPr>
        <w:t>河流</w:t>
      </w:r>
      <w:r>
        <w:rPr>
          <w:rFonts w:cs="Times New Roman"/>
        </w:rPr>
        <w:t>洪水治导线建造的挡水建筑物，用来约束水流，防止设计标准内洪水漫溢，保障沿岸地区的防洪安全。</w:t>
      </w:r>
    </w:p>
    <w:p w14:paraId="03DC7F16" w14:textId="6AD0CF6B" w:rsidR="0024349C" w:rsidRDefault="00382E79">
      <w:pPr>
        <w:rPr>
          <w:rFonts w:cs="Times New Roman"/>
          <w:b/>
        </w:rPr>
      </w:pPr>
      <w:r>
        <w:rPr>
          <w:rFonts w:cs="Times New Roman"/>
          <w:b/>
          <w:bCs/>
        </w:rPr>
        <w:t>2.0.1</w:t>
      </w:r>
      <w:r w:rsidR="00D35E00">
        <w:rPr>
          <w:rFonts w:cs="Times New Roman" w:hint="eastAsia"/>
          <w:b/>
          <w:bCs/>
        </w:rPr>
        <w:t>1</w:t>
      </w:r>
      <w:r>
        <w:rPr>
          <w:rFonts w:cs="Times New Roman"/>
          <w:b/>
        </w:rPr>
        <w:t xml:space="preserve"> </w:t>
      </w:r>
      <w:r>
        <w:rPr>
          <w:rFonts w:cs="Times New Roman"/>
        </w:rPr>
        <w:t>护坡</w:t>
      </w:r>
      <w:r>
        <w:rPr>
          <w:rFonts w:cs="Times New Roman"/>
        </w:rPr>
        <w:t xml:space="preserve"> slope protection</w:t>
      </w:r>
    </w:p>
    <w:p w14:paraId="3D0421A5" w14:textId="77777777" w:rsidR="0024349C" w:rsidRDefault="00382E79">
      <w:pPr>
        <w:ind w:firstLineChars="200" w:firstLine="480"/>
        <w:rPr>
          <w:rFonts w:cs="Times New Roman"/>
        </w:rPr>
      </w:pPr>
      <w:r>
        <w:rPr>
          <w:rFonts w:cs="Times New Roman"/>
        </w:rPr>
        <w:t>防止堤防边坡受水流、雨水、风浪的冲刷侵蚀而修筑的坡面保护设施。</w:t>
      </w:r>
    </w:p>
    <w:p w14:paraId="628B88B0" w14:textId="407752E2" w:rsidR="0024349C" w:rsidRDefault="00382E79">
      <w:pPr>
        <w:rPr>
          <w:rFonts w:cs="Times New Roman"/>
          <w:b/>
        </w:rPr>
      </w:pPr>
      <w:r>
        <w:rPr>
          <w:rFonts w:cs="Times New Roman"/>
          <w:b/>
          <w:bCs/>
        </w:rPr>
        <w:t>2.0.1</w:t>
      </w:r>
      <w:r w:rsidR="00D35E00">
        <w:rPr>
          <w:rFonts w:cs="Times New Roman" w:hint="eastAsia"/>
          <w:b/>
          <w:bCs/>
        </w:rPr>
        <w:t>2</w:t>
      </w:r>
      <w:r>
        <w:rPr>
          <w:rFonts w:cs="Times New Roman"/>
          <w:b/>
        </w:rPr>
        <w:t xml:space="preserve"> </w:t>
      </w:r>
      <w:r>
        <w:rPr>
          <w:rFonts w:cs="Times New Roman"/>
        </w:rPr>
        <w:t>护岸</w:t>
      </w:r>
      <w:r>
        <w:rPr>
          <w:rFonts w:cs="Times New Roman"/>
        </w:rPr>
        <w:t xml:space="preserve"> </w:t>
      </w:r>
      <w:r w:rsidR="0003119A" w:rsidRPr="0003119A">
        <w:rPr>
          <w:rFonts w:cs="Times New Roman"/>
        </w:rPr>
        <w:t>embankment</w:t>
      </w:r>
      <w:r>
        <w:rPr>
          <w:rFonts w:cs="Times New Roman"/>
          <w:b/>
        </w:rPr>
        <w:t xml:space="preserve"> </w:t>
      </w:r>
    </w:p>
    <w:p w14:paraId="1E07A84C" w14:textId="77777777" w:rsidR="0024349C" w:rsidRDefault="00382E79">
      <w:pPr>
        <w:ind w:firstLineChars="200" w:firstLine="480"/>
        <w:rPr>
          <w:rFonts w:cs="Times New Roman"/>
        </w:rPr>
      </w:pPr>
      <w:r>
        <w:rPr>
          <w:rFonts w:cs="Times New Roman"/>
        </w:rPr>
        <w:t>为防止岸滩冲蚀而采取的平顺护岸、丁坝、矶头、顺坝等防护措施。</w:t>
      </w:r>
    </w:p>
    <w:p w14:paraId="26D035B7" w14:textId="6D9A21C0" w:rsidR="0024349C" w:rsidRDefault="00382E79">
      <w:pPr>
        <w:rPr>
          <w:rFonts w:cs="Times New Roman"/>
        </w:rPr>
      </w:pPr>
      <w:r>
        <w:rPr>
          <w:rFonts w:cs="Times New Roman"/>
          <w:b/>
          <w:bCs/>
        </w:rPr>
        <w:t>2.0.1</w:t>
      </w:r>
      <w:r w:rsidR="00D35E00">
        <w:rPr>
          <w:rFonts w:cs="Times New Roman" w:hint="eastAsia"/>
          <w:b/>
          <w:bCs/>
        </w:rPr>
        <w:t>3</w:t>
      </w:r>
      <w:r>
        <w:rPr>
          <w:rFonts w:cs="Times New Roman"/>
        </w:rPr>
        <w:t xml:space="preserve">  </w:t>
      </w:r>
      <w:r>
        <w:rPr>
          <w:rFonts w:cs="Times New Roman"/>
        </w:rPr>
        <w:t>常水位</w:t>
      </w:r>
      <w:r>
        <w:rPr>
          <w:rFonts w:cs="Times New Roman"/>
        </w:rPr>
        <w:t xml:space="preserve"> ordinary water lever</w:t>
      </w:r>
    </w:p>
    <w:p w14:paraId="5C3D9B18" w14:textId="623B486F" w:rsidR="0024349C" w:rsidRDefault="00382E79" w:rsidP="006A5E52">
      <w:pPr>
        <w:ind w:firstLineChars="200" w:firstLine="480"/>
        <w:rPr>
          <w:rFonts w:cs="Times New Roman"/>
        </w:rPr>
        <w:sectPr w:rsidR="0024349C">
          <w:pgSz w:w="11906" w:h="16838"/>
          <w:pgMar w:top="1440" w:right="1800" w:bottom="1440" w:left="1800" w:header="851" w:footer="992" w:gutter="0"/>
          <w:cols w:space="720"/>
          <w:docGrid w:type="lines" w:linePitch="312"/>
        </w:sectPr>
      </w:pPr>
      <w:r>
        <w:rPr>
          <w:rFonts w:cs="Times New Roman"/>
        </w:rPr>
        <w:t>在河湖水系的某一地点，经过长时期对水位的观测后得出的，在一年或若干年中，有</w:t>
      </w:r>
      <w:r>
        <w:rPr>
          <w:rFonts w:cs="Times New Roman"/>
        </w:rPr>
        <w:t>50%</w:t>
      </w:r>
      <w:r>
        <w:rPr>
          <w:rFonts w:cs="Times New Roman"/>
        </w:rPr>
        <w:t>的水位等于或超过该水位的高程值，称为常水位。本标准采用河湖的临水边界线相应水位作为常水位。</w:t>
      </w:r>
    </w:p>
    <w:p w14:paraId="4273D21E" w14:textId="77777777" w:rsidR="0024349C" w:rsidRDefault="00382E79">
      <w:pPr>
        <w:pStyle w:val="1"/>
        <w:jc w:val="center"/>
        <w:rPr>
          <w:rFonts w:cs="Times New Roman"/>
        </w:rPr>
      </w:pPr>
      <w:bookmarkStart w:id="15" w:name="_Toc6472"/>
      <w:bookmarkStart w:id="16" w:name="_Toc149038214"/>
      <w:bookmarkStart w:id="17" w:name="_Toc9692"/>
      <w:bookmarkStart w:id="18" w:name="_Toc149038619"/>
      <w:bookmarkStart w:id="19" w:name="_Toc155276983"/>
      <w:bookmarkStart w:id="20" w:name="_Toc188538481"/>
      <w:r>
        <w:rPr>
          <w:rFonts w:cs="Times New Roman"/>
        </w:rPr>
        <w:lastRenderedPageBreak/>
        <w:t xml:space="preserve">3 </w:t>
      </w:r>
      <w:r>
        <w:rPr>
          <w:rFonts w:cs="Times New Roman"/>
        </w:rPr>
        <w:t>基本</w:t>
      </w:r>
      <w:bookmarkEnd w:id="15"/>
      <w:bookmarkEnd w:id="16"/>
      <w:bookmarkEnd w:id="17"/>
      <w:bookmarkEnd w:id="18"/>
      <w:r>
        <w:rPr>
          <w:rFonts w:cs="Times New Roman"/>
        </w:rPr>
        <w:t>规定</w:t>
      </w:r>
      <w:bookmarkEnd w:id="19"/>
      <w:bookmarkEnd w:id="20"/>
    </w:p>
    <w:p w14:paraId="1127A6BB" w14:textId="7100DF37" w:rsidR="00F04A30" w:rsidRDefault="00382E79">
      <w:pPr>
        <w:rPr>
          <w:rFonts w:cs="Times New Roman"/>
        </w:rPr>
      </w:pPr>
      <w:r>
        <w:rPr>
          <w:rFonts w:cs="Times New Roman"/>
          <w:b/>
          <w:bCs/>
        </w:rPr>
        <w:t>3.0.</w:t>
      </w:r>
      <w:r w:rsidR="00CD5287">
        <w:rPr>
          <w:rFonts w:cs="Times New Roman" w:hint="eastAsia"/>
          <w:b/>
          <w:bCs/>
        </w:rPr>
        <w:t>1</w:t>
      </w:r>
      <w:r>
        <w:rPr>
          <w:rFonts w:cs="Times New Roman"/>
        </w:rPr>
        <w:t xml:space="preserve">  </w:t>
      </w:r>
      <w:r w:rsidR="00CD5287" w:rsidRPr="00CD5287">
        <w:rPr>
          <w:rFonts w:cs="Times New Roman" w:hint="eastAsia"/>
        </w:rPr>
        <w:t>海绵城市河湖水系建设应将工程措施与生态措施相结合，在确保城市水安全的基础上，统筹水生态、水环境、水资源等方面的目标</w:t>
      </w:r>
      <w:r>
        <w:rPr>
          <w:rFonts w:cs="Times New Roman"/>
        </w:rPr>
        <w:t>。</w:t>
      </w:r>
    </w:p>
    <w:p w14:paraId="6DF5537E" w14:textId="356EB62F" w:rsidR="00964CD7" w:rsidRPr="00964CD7" w:rsidRDefault="00EE0A78">
      <w:pPr>
        <w:rPr>
          <w:rFonts w:cs="Times New Roman"/>
        </w:rPr>
      </w:pPr>
      <w:r w:rsidRPr="0080499E">
        <w:rPr>
          <w:rFonts w:cs="Times New Roman"/>
          <w:b/>
          <w:bCs/>
        </w:rPr>
        <w:t>3</w:t>
      </w:r>
      <w:r w:rsidR="00964CD7" w:rsidRPr="007A462A">
        <w:rPr>
          <w:rFonts w:cs="Times New Roman"/>
          <w:b/>
          <w:bCs/>
        </w:rPr>
        <w:t>.</w:t>
      </w:r>
      <w:r w:rsidRPr="0080499E">
        <w:rPr>
          <w:rFonts w:cs="Times New Roman"/>
          <w:b/>
          <w:bCs/>
        </w:rPr>
        <w:t>0</w:t>
      </w:r>
      <w:r w:rsidR="00964CD7" w:rsidRPr="007A462A">
        <w:rPr>
          <w:rFonts w:cs="Times New Roman"/>
          <w:b/>
          <w:bCs/>
        </w:rPr>
        <w:t>.</w:t>
      </w:r>
      <w:r w:rsidR="00CD5287">
        <w:rPr>
          <w:rFonts w:cs="Times New Roman" w:hint="eastAsia"/>
          <w:b/>
          <w:bCs/>
        </w:rPr>
        <w:t>2</w:t>
      </w:r>
      <w:r w:rsidR="00964CD7" w:rsidRPr="007A462A">
        <w:rPr>
          <w:rFonts w:cs="Times New Roman"/>
        </w:rPr>
        <w:t xml:space="preserve">  </w:t>
      </w:r>
      <w:r w:rsidR="00CD5287" w:rsidRPr="00CD5287">
        <w:rPr>
          <w:rFonts w:cs="Times New Roman" w:hint="eastAsia"/>
        </w:rPr>
        <w:t>海绵城市河湖水系建设应保护自然山水生态格局，不改变自然地形地貌形成的排水分区，不侵占天然行洪通道、洪泛区和湿地等生态敏感区</w:t>
      </w:r>
      <w:r w:rsidR="00964CD7" w:rsidRPr="007A462A">
        <w:rPr>
          <w:rFonts w:cs="Times New Roman" w:hint="eastAsia"/>
        </w:rPr>
        <w:t>。</w:t>
      </w:r>
    </w:p>
    <w:p w14:paraId="1FB1C080" w14:textId="5E8FA80F" w:rsidR="0024349C" w:rsidRDefault="00382E79">
      <w:pPr>
        <w:rPr>
          <w:rFonts w:cs="Times New Roman"/>
        </w:rPr>
      </w:pPr>
      <w:r>
        <w:rPr>
          <w:rFonts w:cs="Times New Roman"/>
          <w:b/>
          <w:bCs/>
        </w:rPr>
        <w:t>3.0.</w:t>
      </w:r>
      <w:r w:rsidR="00CD5287">
        <w:rPr>
          <w:rFonts w:cs="Times New Roman" w:hint="eastAsia"/>
          <w:b/>
          <w:bCs/>
        </w:rPr>
        <w:t>3</w:t>
      </w:r>
      <w:r w:rsidR="00EE0A78">
        <w:rPr>
          <w:rFonts w:cs="Times New Roman"/>
        </w:rPr>
        <w:t xml:space="preserve">  </w:t>
      </w:r>
      <w:r w:rsidR="00CD5287" w:rsidRPr="00CD5287">
        <w:rPr>
          <w:rFonts w:cs="Times New Roman" w:hint="eastAsia"/>
        </w:rPr>
        <w:t>海绵城市河湖水系建设应统筹协调枯水期、平水期、丰水期等不同时期的水量、水位、流量。统筹上下游、干支流、左右岸关系，明确上游来水水质、水量要求</w:t>
      </w:r>
      <w:r>
        <w:rPr>
          <w:rFonts w:cs="Times New Roman"/>
        </w:rPr>
        <w:t>。</w:t>
      </w:r>
    </w:p>
    <w:p w14:paraId="18DE0E7F" w14:textId="55AC4811" w:rsidR="0024349C" w:rsidRDefault="00382E79">
      <w:pPr>
        <w:rPr>
          <w:rFonts w:cs="Times New Roman"/>
        </w:rPr>
      </w:pPr>
      <w:r>
        <w:rPr>
          <w:rFonts w:cs="Times New Roman"/>
          <w:b/>
          <w:bCs/>
        </w:rPr>
        <w:t>3.0.</w:t>
      </w:r>
      <w:r w:rsidR="00CD5287">
        <w:rPr>
          <w:rFonts w:cs="Times New Roman" w:hint="eastAsia"/>
          <w:b/>
          <w:bCs/>
        </w:rPr>
        <w:t>4</w:t>
      </w:r>
      <w:r w:rsidR="00EE0A78">
        <w:rPr>
          <w:rFonts w:cs="Times New Roman"/>
        </w:rPr>
        <w:t xml:space="preserve">  </w:t>
      </w:r>
      <w:r w:rsidR="00CD5287" w:rsidRPr="00CD5287">
        <w:rPr>
          <w:rFonts w:cs="Times New Roman" w:hint="eastAsia"/>
        </w:rPr>
        <w:t>海绵城市河湖水系建设不应危及周边建筑、桥梁、道路等重要设施的安全</w:t>
      </w:r>
      <w:r>
        <w:rPr>
          <w:rFonts w:cs="Times New Roman"/>
        </w:rPr>
        <w:t>。</w:t>
      </w:r>
    </w:p>
    <w:p w14:paraId="4A79DF77" w14:textId="69102046" w:rsidR="0024349C" w:rsidRDefault="00382E79">
      <w:pPr>
        <w:rPr>
          <w:rFonts w:cs="Times New Roman"/>
        </w:rPr>
      </w:pPr>
      <w:r>
        <w:rPr>
          <w:rFonts w:cs="Times New Roman"/>
          <w:b/>
          <w:bCs/>
        </w:rPr>
        <w:t>3.0.</w:t>
      </w:r>
      <w:r w:rsidR="00CD5287">
        <w:rPr>
          <w:rFonts w:cs="Times New Roman" w:hint="eastAsia"/>
          <w:b/>
          <w:bCs/>
        </w:rPr>
        <w:t>5</w:t>
      </w:r>
      <w:r w:rsidR="00EE0A78">
        <w:rPr>
          <w:rFonts w:cs="Times New Roman"/>
          <w:b/>
          <w:bCs/>
        </w:rPr>
        <w:t xml:space="preserve">  </w:t>
      </w:r>
      <w:r w:rsidR="00CD5287" w:rsidRPr="00CD5287">
        <w:rPr>
          <w:rFonts w:cs="Times New Roman" w:hint="eastAsia"/>
        </w:rPr>
        <w:t>海绵城市河湖水系建设应进行基础资料调查与分析，基础资料调查与分析主要内容和要求见附录</w:t>
      </w:r>
      <w:r w:rsidR="00CD5287" w:rsidRPr="00CD5287">
        <w:rPr>
          <w:rFonts w:cs="Times New Roman" w:hint="eastAsia"/>
        </w:rPr>
        <w:t>A</w:t>
      </w:r>
      <w:r>
        <w:rPr>
          <w:rFonts w:cs="Times New Roman"/>
        </w:rPr>
        <w:t>。</w:t>
      </w:r>
    </w:p>
    <w:p w14:paraId="2857D581" w14:textId="32CFB52F" w:rsidR="003A1398" w:rsidRDefault="00BC198F">
      <w:pPr>
        <w:rPr>
          <w:rFonts w:ascii="宋体" w:hAnsi="宋体" w:cs="宋体" w:hint="eastAsia"/>
          <w:color w:val="000000"/>
          <w:kern w:val="0"/>
          <w:szCs w:val="24"/>
        </w:rPr>
      </w:pPr>
      <w:r w:rsidRPr="0080499E">
        <w:rPr>
          <w:rFonts w:cs="Times New Roman" w:hint="eastAsia"/>
          <w:b/>
          <w:bCs/>
          <w:color w:val="000000"/>
          <w:kern w:val="0"/>
          <w:szCs w:val="24"/>
        </w:rPr>
        <w:t>3.0.</w:t>
      </w:r>
      <w:r w:rsidR="00CD5287">
        <w:rPr>
          <w:rFonts w:cs="Times New Roman" w:hint="eastAsia"/>
          <w:b/>
          <w:bCs/>
          <w:color w:val="000000"/>
          <w:kern w:val="0"/>
          <w:szCs w:val="24"/>
        </w:rPr>
        <w:t>6</w:t>
      </w:r>
      <w:r>
        <w:rPr>
          <w:rFonts w:ascii="宋体" w:hAnsi="宋体" w:cs="宋体" w:hint="eastAsia"/>
          <w:color w:val="000000"/>
          <w:kern w:val="0"/>
          <w:szCs w:val="24"/>
        </w:rPr>
        <w:t xml:space="preserve">  </w:t>
      </w:r>
      <w:r w:rsidR="00F37C8C" w:rsidRPr="00F37C8C">
        <w:rPr>
          <w:rFonts w:ascii="宋体" w:hAnsi="宋体" w:cs="宋体" w:hint="eastAsia"/>
          <w:color w:val="000000"/>
          <w:kern w:val="0"/>
          <w:szCs w:val="24"/>
        </w:rPr>
        <w:t>在河湖水系汇水区内，积极落实“渗、滞、蓄、净、用、排”等措施，充分发挥建筑、道路和绿地等生态系统对雨水的吸纳、蓄渗和缓释作用，有效控制雨水径流，</w:t>
      </w:r>
      <w:r w:rsidR="00F37C8C">
        <w:rPr>
          <w:rFonts w:ascii="宋体" w:hAnsi="宋体" w:cs="宋体" w:hint="eastAsia"/>
          <w:color w:val="000000"/>
          <w:kern w:val="0"/>
          <w:szCs w:val="24"/>
        </w:rPr>
        <w:t>减少径流污染</w:t>
      </w:r>
      <w:r w:rsidR="00F37C8C" w:rsidRPr="00F37C8C">
        <w:rPr>
          <w:rFonts w:ascii="宋体" w:hAnsi="宋体" w:cs="宋体" w:hint="eastAsia"/>
          <w:color w:val="000000"/>
          <w:kern w:val="0"/>
          <w:szCs w:val="24"/>
        </w:rPr>
        <w:t>。</w:t>
      </w:r>
    </w:p>
    <w:p w14:paraId="373D097D" w14:textId="77777777" w:rsidR="00964CD7" w:rsidRPr="00964CD7" w:rsidRDefault="00964CD7">
      <w:pPr>
        <w:rPr>
          <w:rFonts w:cs="Times New Roman"/>
          <w:szCs w:val="24"/>
        </w:rPr>
      </w:pPr>
    </w:p>
    <w:p w14:paraId="051DE39A" w14:textId="77777777" w:rsidR="00F04A30" w:rsidRDefault="00F04A30">
      <w:pPr>
        <w:rPr>
          <w:rFonts w:cs="Times New Roman"/>
          <w:szCs w:val="24"/>
        </w:rPr>
        <w:sectPr w:rsidR="00F04A30">
          <w:pgSz w:w="11906" w:h="16838"/>
          <w:pgMar w:top="1440" w:right="1800" w:bottom="1440" w:left="1800" w:header="851" w:footer="992" w:gutter="0"/>
          <w:cols w:space="720"/>
          <w:docGrid w:type="lines" w:linePitch="312"/>
        </w:sectPr>
      </w:pPr>
    </w:p>
    <w:p w14:paraId="13ECD7D8" w14:textId="32006B56" w:rsidR="0024349C" w:rsidRDefault="00382E79">
      <w:pPr>
        <w:pStyle w:val="1"/>
        <w:jc w:val="center"/>
        <w:rPr>
          <w:rFonts w:cs="Times New Roman"/>
        </w:rPr>
      </w:pPr>
      <w:bookmarkStart w:id="21" w:name="_Toc188538482"/>
      <w:r>
        <w:rPr>
          <w:rFonts w:cs="Times New Roman"/>
        </w:rPr>
        <w:lastRenderedPageBreak/>
        <w:t xml:space="preserve">4 </w:t>
      </w:r>
      <w:r w:rsidR="00474011">
        <w:rPr>
          <w:rFonts w:cs="Times New Roman" w:hint="eastAsia"/>
        </w:rPr>
        <w:t>规划</w:t>
      </w:r>
      <w:bookmarkEnd w:id="21"/>
    </w:p>
    <w:p w14:paraId="002136F4" w14:textId="77777777" w:rsidR="0024349C" w:rsidRDefault="00382E79">
      <w:pPr>
        <w:pStyle w:val="2"/>
        <w:jc w:val="center"/>
        <w:rPr>
          <w:rFonts w:ascii="Times New Roman" w:hAnsi="Times New Roman" w:cs="Times New Roman"/>
        </w:rPr>
      </w:pPr>
      <w:bookmarkStart w:id="22" w:name="_Toc20184"/>
      <w:bookmarkStart w:id="23" w:name="_Toc148109356"/>
      <w:bookmarkStart w:id="24" w:name="_Toc149038223"/>
      <w:bookmarkStart w:id="25" w:name="_Toc155276985"/>
      <w:bookmarkStart w:id="26" w:name="_Toc14242"/>
      <w:bookmarkStart w:id="27" w:name="_Toc149038628"/>
      <w:bookmarkStart w:id="28" w:name="_Toc188538483"/>
      <w:r>
        <w:rPr>
          <w:rFonts w:ascii="Times New Roman" w:hAnsi="Times New Roman" w:cs="Times New Roman"/>
        </w:rPr>
        <w:t xml:space="preserve">4.1 </w:t>
      </w:r>
      <w:r>
        <w:rPr>
          <w:rFonts w:ascii="Times New Roman" w:hAnsi="Times New Roman" w:cs="Times New Roman"/>
        </w:rPr>
        <w:t>一般规定</w:t>
      </w:r>
      <w:bookmarkEnd w:id="22"/>
      <w:bookmarkEnd w:id="23"/>
      <w:bookmarkEnd w:id="24"/>
      <w:bookmarkEnd w:id="25"/>
      <w:bookmarkEnd w:id="26"/>
      <w:bookmarkEnd w:id="27"/>
      <w:bookmarkEnd w:id="28"/>
    </w:p>
    <w:p w14:paraId="1545D053" w14:textId="7CE1CDDD" w:rsidR="0024349C" w:rsidRDefault="00382E79">
      <w:pPr>
        <w:rPr>
          <w:rFonts w:cs="Times New Roman"/>
        </w:rPr>
      </w:pPr>
      <w:r>
        <w:rPr>
          <w:rFonts w:cs="Times New Roman"/>
          <w:b/>
          <w:bCs/>
        </w:rPr>
        <w:t>4.1.1</w:t>
      </w:r>
      <w:r>
        <w:rPr>
          <w:rFonts w:cs="Times New Roman"/>
        </w:rPr>
        <w:t xml:space="preserve">  </w:t>
      </w:r>
      <w:r w:rsidR="00FD5F31" w:rsidRPr="00FD5F31">
        <w:rPr>
          <w:rFonts w:cs="Times New Roman" w:hint="eastAsia"/>
        </w:rPr>
        <w:t>海绵城市河湖水系规划应明确每个水体在雨水调蓄、净化、行泄、水环境质量等方面的规划要求</w:t>
      </w:r>
      <w:r>
        <w:rPr>
          <w:rFonts w:cs="Times New Roman"/>
        </w:rPr>
        <w:t>。</w:t>
      </w:r>
    </w:p>
    <w:p w14:paraId="1DB20DC4" w14:textId="72B9F57D" w:rsidR="0024349C" w:rsidRDefault="00382E79">
      <w:pPr>
        <w:rPr>
          <w:rFonts w:cs="Times New Roman"/>
        </w:rPr>
      </w:pPr>
      <w:r>
        <w:rPr>
          <w:rFonts w:cs="Times New Roman"/>
          <w:b/>
          <w:bCs/>
        </w:rPr>
        <w:t>4.1.</w:t>
      </w:r>
      <w:r w:rsidR="00C760EC">
        <w:rPr>
          <w:rFonts w:cs="Times New Roman"/>
          <w:b/>
          <w:bCs/>
        </w:rPr>
        <w:t>2</w:t>
      </w:r>
      <w:r>
        <w:rPr>
          <w:rFonts w:cs="Times New Roman"/>
        </w:rPr>
        <w:t xml:space="preserve">  </w:t>
      </w:r>
      <w:r w:rsidR="00FD5F31" w:rsidRPr="00FD5F31">
        <w:rPr>
          <w:rFonts w:cs="Times New Roman" w:hint="eastAsia"/>
        </w:rPr>
        <w:t>海绵城市河湖水系规划应遵循“远近结合、分步实施、留有余地”的原则，制定分步实施目标和计划</w:t>
      </w:r>
      <w:r>
        <w:rPr>
          <w:rFonts w:cs="Times New Roman"/>
        </w:rPr>
        <w:t>。</w:t>
      </w:r>
    </w:p>
    <w:p w14:paraId="5E5D89E9" w14:textId="0C6A67DA" w:rsidR="008C409C" w:rsidRDefault="008C409C">
      <w:pPr>
        <w:rPr>
          <w:rFonts w:cs="Times New Roman"/>
        </w:rPr>
      </w:pPr>
      <w:r w:rsidRPr="0080499E">
        <w:rPr>
          <w:rFonts w:cs="Times New Roman"/>
          <w:b/>
          <w:bCs/>
        </w:rPr>
        <w:t>4.1.3</w:t>
      </w:r>
      <w:r>
        <w:rPr>
          <w:rFonts w:cs="Times New Roman" w:hint="eastAsia"/>
        </w:rPr>
        <w:t xml:space="preserve"> </w:t>
      </w:r>
      <w:r w:rsidR="00D352BA">
        <w:rPr>
          <w:rFonts w:cs="Times New Roman" w:hint="eastAsia"/>
        </w:rPr>
        <w:t xml:space="preserve"> </w:t>
      </w:r>
      <w:r w:rsidR="00FD5F31" w:rsidRPr="00FD5F31">
        <w:rPr>
          <w:rFonts w:cs="Times New Roman" w:hint="eastAsia"/>
        </w:rPr>
        <w:t>划定城市蓝线时应统筹考虑城市水系的整体性、协调性、安全性和功能性，保障城市水安全</w:t>
      </w:r>
      <w:r>
        <w:rPr>
          <w:rFonts w:cs="Times New Roman" w:hint="eastAsia"/>
        </w:rPr>
        <w:t>。</w:t>
      </w:r>
    </w:p>
    <w:p w14:paraId="0D147050" w14:textId="73CAA7FD" w:rsidR="00B43ABE" w:rsidRDefault="00B43ABE">
      <w:pPr>
        <w:rPr>
          <w:rFonts w:cs="Times New Roman"/>
        </w:rPr>
      </w:pPr>
      <w:r w:rsidRPr="0080499E">
        <w:rPr>
          <w:rFonts w:cs="Times New Roman"/>
          <w:b/>
          <w:bCs/>
        </w:rPr>
        <w:t>4.1.4</w:t>
      </w:r>
      <w:r>
        <w:rPr>
          <w:rFonts w:cs="Times New Roman" w:hint="eastAsia"/>
        </w:rPr>
        <w:t xml:space="preserve">  </w:t>
      </w:r>
      <w:r w:rsidR="00C32DEA">
        <w:rPr>
          <w:rFonts w:cs="Times New Roman" w:hint="eastAsia"/>
        </w:rPr>
        <w:t>河湖水系</w:t>
      </w:r>
      <w:r w:rsidR="00C32DEA" w:rsidRPr="00C32DEA">
        <w:rPr>
          <w:rFonts w:cs="Times New Roman" w:hint="eastAsia"/>
        </w:rPr>
        <w:t>附属建设用地</w:t>
      </w:r>
      <w:r w:rsidR="00C32DEA">
        <w:rPr>
          <w:rFonts w:cs="Times New Roman" w:hint="eastAsia"/>
        </w:rPr>
        <w:t>应</w:t>
      </w:r>
      <w:r w:rsidR="00C32DEA" w:rsidRPr="00C32DEA">
        <w:rPr>
          <w:rFonts w:cs="Times New Roman" w:hint="eastAsia"/>
        </w:rPr>
        <w:t>满足海绵城市建设对地块的径流控制要求，</w:t>
      </w:r>
      <w:r w:rsidR="00C32DEA">
        <w:rPr>
          <w:rFonts w:cs="Times New Roman" w:hint="eastAsia"/>
        </w:rPr>
        <w:t>落实海绵城市专项规划</w:t>
      </w:r>
      <w:r w:rsidR="00ED3CE8">
        <w:rPr>
          <w:rFonts w:cs="Times New Roman" w:hint="eastAsia"/>
        </w:rPr>
        <w:t>的</w:t>
      </w:r>
      <w:r w:rsidR="00C32DEA" w:rsidRPr="00C32DEA">
        <w:rPr>
          <w:rFonts w:cs="Times New Roman" w:hint="eastAsia"/>
        </w:rPr>
        <w:t>年径流总量控制率、年径流污染物削减率</w:t>
      </w:r>
      <w:r w:rsidR="00ED3CE8">
        <w:rPr>
          <w:rFonts w:cs="Times New Roman" w:hint="eastAsia"/>
        </w:rPr>
        <w:t>和雨水排口悬浮物浓度等</w:t>
      </w:r>
      <w:r w:rsidR="00C32DEA" w:rsidRPr="00C32DEA">
        <w:rPr>
          <w:rFonts w:cs="Times New Roman" w:hint="eastAsia"/>
        </w:rPr>
        <w:t>指标</w:t>
      </w:r>
      <w:r w:rsidR="00C32DEA">
        <w:rPr>
          <w:rFonts w:cs="Times New Roman" w:hint="eastAsia"/>
        </w:rPr>
        <w:t>要求</w:t>
      </w:r>
      <w:r w:rsidR="00C32DEA" w:rsidRPr="00C32DEA">
        <w:rPr>
          <w:rFonts w:cs="Times New Roman" w:hint="eastAsia"/>
        </w:rPr>
        <w:t>，减少外排径流量和面源污染</w:t>
      </w:r>
      <w:r w:rsidR="00C32DEA">
        <w:rPr>
          <w:rFonts w:cs="Times New Roman" w:hint="eastAsia"/>
        </w:rPr>
        <w:t>。</w:t>
      </w:r>
    </w:p>
    <w:p w14:paraId="52C6DD36" w14:textId="77777777" w:rsidR="0024349C" w:rsidRDefault="00382E79">
      <w:pPr>
        <w:pStyle w:val="2"/>
        <w:jc w:val="center"/>
        <w:rPr>
          <w:rFonts w:ascii="Times New Roman" w:hAnsi="Times New Roman" w:cs="Times New Roman"/>
        </w:rPr>
      </w:pPr>
      <w:bookmarkStart w:id="29" w:name="_Toc19500"/>
      <w:bookmarkStart w:id="30" w:name="_Toc31542"/>
      <w:bookmarkStart w:id="31" w:name="_Toc149038224"/>
      <w:bookmarkStart w:id="32" w:name="_Toc148109357"/>
      <w:bookmarkStart w:id="33" w:name="_Toc149038629"/>
      <w:bookmarkStart w:id="34" w:name="_Toc155276986"/>
      <w:bookmarkStart w:id="35" w:name="_Toc188538484"/>
      <w:r>
        <w:rPr>
          <w:rFonts w:ascii="Times New Roman" w:hAnsi="Times New Roman" w:cs="Times New Roman"/>
        </w:rPr>
        <w:t xml:space="preserve">4.2 </w:t>
      </w:r>
      <w:bookmarkEnd w:id="29"/>
      <w:bookmarkEnd w:id="30"/>
      <w:bookmarkEnd w:id="31"/>
      <w:bookmarkEnd w:id="32"/>
      <w:bookmarkEnd w:id="33"/>
      <w:r>
        <w:rPr>
          <w:rFonts w:ascii="Times New Roman" w:hAnsi="Times New Roman" w:cs="Times New Roman"/>
        </w:rPr>
        <w:t>水生态</w:t>
      </w:r>
      <w:bookmarkEnd w:id="34"/>
      <w:bookmarkEnd w:id="35"/>
    </w:p>
    <w:p w14:paraId="4178B8E8" w14:textId="265611F9" w:rsidR="0024349C" w:rsidRDefault="00382E79">
      <w:pPr>
        <w:rPr>
          <w:rFonts w:cs="Times New Roman"/>
        </w:rPr>
      </w:pPr>
      <w:r>
        <w:rPr>
          <w:rFonts w:cs="Times New Roman"/>
          <w:b/>
          <w:bCs/>
        </w:rPr>
        <w:t>4.2.2</w:t>
      </w:r>
      <w:r>
        <w:rPr>
          <w:rFonts w:cs="Times New Roman"/>
        </w:rPr>
        <w:t xml:space="preserve">  </w:t>
      </w:r>
      <w:r w:rsidR="00FD5F31" w:rsidRPr="00FD5F31">
        <w:rPr>
          <w:rFonts w:cs="Times New Roman" w:hint="eastAsia"/>
        </w:rPr>
        <w:t>应优先保护原有河湖水系自然生态、自然河床，保持城市河湖水系的自然连通和流动性，塑造健康自然弯曲的河湖岸线，保护生物栖息地，促进水生态系统良性循环</w:t>
      </w:r>
      <w:r>
        <w:rPr>
          <w:rFonts w:cs="Times New Roman"/>
        </w:rPr>
        <w:t>。</w:t>
      </w:r>
    </w:p>
    <w:p w14:paraId="4F5A7572" w14:textId="060975C1" w:rsidR="0024349C" w:rsidRDefault="00382E79">
      <w:pPr>
        <w:rPr>
          <w:rFonts w:cs="Times New Roman"/>
        </w:rPr>
      </w:pPr>
      <w:r>
        <w:rPr>
          <w:rFonts w:cs="Times New Roman"/>
          <w:b/>
          <w:bCs/>
        </w:rPr>
        <w:t>4.2.3</w:t>
      </w:r>
      <w:r>
        <w:rPr>
          <w:rFonts w:cs="Times New Roman"/>
        </w:rPr>
        <w:t xml:space="preserve">  </w:t>
      </w:r>
      <w:r w:rsidR="00FD5F31" w:rsidRPr="00FD5F31">
        <w:rPr>
          <w:rFonts w:cs="Times New Roman" w:hint="eastAsia"/>
        </w:rPr>
        <w:t>禁止对城市自然河道随意裁弯取直和渠化硬化。在满足防洪要求的前提下，重塑健康自然的弯曲河岸线，恢复河道自然生态</w:t>
      </w:r>
      <w:r>
        <w:rPr>
          <w:rFonts w:cs="Times New Roman"/>
        </w:rPr>
        <w:t>。</w:t>
      </w:r>
    </w:p>
    <w:p w14:paraId="5C587619" w14:textId="5A861570" w:rsidR="0024349C" w:rsidRDefault="00382E79">
      <w:pPr>
        <w:rPr>
          <w:rFonts w:cs="Times New Roman"/>
        </w:rPr>
      </w:pPr>
      <w:r>
        <w:rPr>
          <w:rFonts w:cs="Times New Roman"/>
          <w:b/>
          <w:bCs/>
        </w:rPr>
        <w:t>4.2.4</w:t>
      </w:r>
      <w:r>
        <w:rPr>
          <w:rFonts w:cs="Times New Roman"/>
        </w:rPr>
        <w:t xml:space="preserve">  </w:t>
      </w:r>
      <w:r w:rsidR="00FD5F31" w:rsidRPr="00FD5F31">
        <w:rPr>
          <w:rFonts w:cs="Times New Roman" w:hint="eastAsia"/>
        </w:rPr>
        <w:t>确定城市河湖水系生态环境需水量</w:t>
      </w:r>
      <w:r w:rsidR="00FD5F31" w:rsidRPr="00FD5F31">
        <w:rPr>
          <w:rFonts w:cs="Times New Roman" w:hint="eastAsia"/>
        </w:rPr>
        <w:t>/</w:t>
      </w:r>
      <w:r w:rsidR="00FD5F31" w:rsidRPr="00FD5F31">
        <w:rPr>
          <w:rFonts w:cs="Times New Roman" w:hint="eastAsia"/>
        </w:rPr>
        <w:t>生态流量目标时应综合考虑所在流域的水资源条件、水文情势、生态保护目标、水资源开发利用状况以及生态环境用水保障的可行性</w:t>
      </w:r>
      <w:r w:rsidR="00686EA4" w:rsidRPr="00686EA4">
        <w:rPr>
          <w:rFonts w:cs="Times New Roman" w:hint="eastAsia"/>
        </w:rPr>
        <w:t>。</w:t>
      </w:r>
    </w:p>
    <w:p w14:paraId="48B77533" w14:textId="497B61E4" w:rsidR="0024349C" w:rsidRDefault="00382E79">
      <w:pPr>
        <w:rPr>
          <w:rFonts w:cs="Times New Roman"/>
        </w:rPr>
      </w:pPr>
      <w:r>
        <w:rPr>
          <w:rFonts w:cs="Times New Roman"/>
          <w:b/>
          <w:bCs/>
        </w:rPr>
        <w:t>4.2.5</w:t>
      </w:r>
      <w:r>
        <w:rPr>
          <w:rFonts w:cs="Times New Roman"/>
        </w:rPr>
        <w:t xml:space="preserve">  </w:t>
      </w:r>
      <w:r>
        <w:rPr>
          <w:rFonts w:cs="Times New Roman"/>
        </w:rPr>
        <w:t>河流</w:t>
      </w:r>
      <w:r w:rsidR="009B5C84">
        <w:rPr>
          <w:rFonts w:cs="Times New Roman"/>
        </w:rPr>
        <w:t>生态环境需水量计算</w:t>
      </w:r>
      <w:r>
        <w:rPr>
          <w:rFonts w:cs="Times New Roman"/>
        </w:rPr>
        <w:t>宜采用流量、水量等指标，湖泊、湿地</w:t>
      </w:r>
      <w:r w:rsidR="009B5C84">
        <w:rPr>
          <w:rFonts w:cs="Times New Roman"/>
        </w:rPr>
        <w:t>生态环境需水量计算</w:t>
      </w:r>
      <w:r>
        <w:rPr>
          <w:rFonts w:cs="Times New Roman"/>
        </w:rPr>
        <w:t>宜用水位、水面面积等指标。</w:t>
      </w:r>
    </w:p>
    <w:p w14:paraId="4117F062" w14:textId="77777777" w:rsidR="0024349C" w:rsidRDefault="00382E79">
      <w:pPr>
        <w:rPr>
          <w:rFonts w:cs="Times New Roman"/>
        </w:rPr>
      </w:pPr>
      <w:r>
        <w:rPr>
          <w:rFonts w:cs="Times New Roman"/>
          <w:b/>
          <w:bCs/>
        </w:rPr>
        <w:t>4.2.6</w:t>
      </w:r>
      <w:r>
        <w:rPr>
          <w:rFonts w:cs="Times New Roman"/>
        </w:rPr>
        <w:t xml:space="preserve">  </w:t>
      </w:r>
      <w:r>
        <w:rPr>
          <w:rFonts w:cs="Times New Roman"/>
        </w:rPr>
        <w:t>河湖水系控制断面生态环境需水量应根据河湖水系特点结合水文资料情况选择适宜方法进行分析计算，具体计算方法见附录</w:t>
      </w:r>
      <w:r>
        <w:rPr>
          <w:rFonts w:cs="Times New Roman"/>
        </w:rPr>
        <w:t>B</w:t>
      </w:r>
      <w:r>
        <w:rPr>
          <w:rFonts w:cs="Times New Roman"/>
        </w:rPr>
        <w:t>，并应符合《河湖生态环境需水计算规范》</w:t>
      </w:r>
      <w:r>
        <w:rPr>
          <w:rFonts w:cs="Times New Roman"/>
        </w:rPr>
        <w:t>SL/T 712</w:t>
      </w:r>
      <w:r>
        <w:rPr>
          <w:rFonts w:cs="Times New Roman"/>
        </w:rPr>
        <w:t>的有关要求。</w:t>
      </w:r>
    </w:p>
    <w:p w14:paraId="4E6DA4AF" w14:textId="77777777" w:rsidR="0024349C" w:rsidRPr="00E9776B" w:rsidRDefault="00382E79">
      <w:pPr>
        <w:rPr>
          <w:rFonts w:cs="Times New Roman"/>
        </w:rPr>
      </w:pPr>
      <w:bookmarkStart w:id="36" w:name="_Toc3773"/>
      <w:bookmarkStart w:id="37" w:name="_Toc149038228"/>
      <w:bookmarkStart w:id="38" w:name="_Toc149038633"/>
      <w:bookmarkStart w:id="39" w:name="_Toc148109361"/>
      <w:bookmarkStart w:id="40" w:name="_Toc28445"/>
      <w:bookmarkStart w:id="41" w:name="_Toc155276987"/>
      <w:r w:rsidRPr="00E9776B">
        <w:rPr>
          <w:rFonts w:cs="Times New Roman"/>
          <w:b/>
          <w:bCs/>
        </w:rPr>
        <w:t>4.2.7</w:t>
      </w:r>
      <w:r w:rsidRPr="00E9776B">
        <w:rPr>
          <w:rFonts w:cs="Times New Roman"/>
        </w:rPr>
        <w:t xml:space="preserve">  </w:t>
      </w:r>
      <w:r w:rsidRPr="00E9776B">
        <w:rPr>
          <w:rFonts w:cs="Times New Roman" w:hint="eastAsia"/>
        </w:rPr>
        <w:t>不同类型河湖水系生态环境需水量阈值可参照表</w:t>
      </w:r>
      <w:r w:rsidRPr="00E9776B">
        <w:rPr>
          <w:rFonts w:cs="Times New Roman"/>
        </w:rPr>
        <w:t>4.2.7</w:t>
      </w:r>
      <w:r w:rsidRPr="00E9776B">
        <w:rPr>
          <w:rFonts w:cs="Times New Roman" w:hint="eastAsia"/>
        </w:rPr>
        <w:t>估算。</w:t>
      </w:r>
    </w:p>
    <w:p w14:paraId="29C25AA4" w14:textId="77777777" w:rsidR="0024349C" w:rsidRPr="00E9776B" w:rsidRDefault="00382E79">
      <w:pPr>
        <w:jc w:val="center"/>
        <w:rPr>
          <w:rFonts w:cs="Times New Roman"/>
          <w:b/>
          <w:bCs/>
        </w:rPr>
      </w:pPr>
      <w:r w:rsidRPr="00E9776B">
        <w:rPr>
          <w:rFonts w:cs="Times New Roman" w:hint="eastAsia"/>
          <w:b/>
          <w:bCs/>
        </w:rPr>
        <w:t>表</w:t>
      </w:r>
      <w:r w:rsidRPr="00E9776B">
        <w:rPr>
          <w:rFonts w:cs="Times New Roman"/>
          <w:b/>
          <w:bCs/>
        </w:rPr>
        <w:t xml:space="preserve">4.2.7 </w:t>
      </w:r>
      <w:r w:rsidRPr="00E9776B">
        <w:rPr>
          <w:rFonts w:cs="Times New Roman" w:hint="eastAsia"/>
          <w:b/>
          <w:bCs/>
        </w:rPr>
        <w:t>不同类型河湖水系生态环境需水量参考阈值</w:t>
      </w:r>
    </w:p>
    <w:tbl>
      <w:tblPr>
        <w:tblStyle w:val="af0"/>
        <w:tblW w:w="0" w:type="auto"/>
        <w:jc w:val="center"/>
        <w:tblLook w:val="04A0" w:firstRow="1" w:lastRow="0" w:firstColumn="1" w:lastColumn="0" w:noHBand="0" w:noVBand="1"/>
      </w:tblPr>
      <w:tblGrid>
        <w:gridCol w:w="1271"/>
        <w:gridCol w:w="1142"/>
        <w:gridCol w:w="1142"/>
        <w:gridCol w:w="1142"/>
        <w:gridCol w:w="1142"/>
        <w:gridCol w:w="1134"/>
        <w:gridCol w:w="1134"/>
      </w:tblGrid>
      <w:tr w:rsidR="0024349C" w:rsidRPr="00E9776B" w14:paraId="3EB426FA" w14:textId="77777777" w:rsidTr="006A5E52">
        <w:trPr>
          <w:jc w:val="center"/>
        </w:trPr>
        <w:tc>
          <w:tcPr>
            <w:tcW w:w="1271" w:type="dxa"/>
            <w:vMerge w:val="restart"/>
          </w:tcPr>
          <w:p w14:paraId="72473988" w14:textId="77777777" w:rsidR="0024349C" w:rsidRPr="00E9776B" w:rsidRDefault="00382E79">
            <w:pPr>
              <w:jc w:val="center"/>
              <w:rPr>
                <w:rFonts w:cs="Times New Roman"/>
                <w:b/>
                <w:bCs/>
                <w:sz w:val="22"/>
                <w:szCs w:val="21"/>
              </w:rPr>
            </w:pPr>
            <w:r w:rsidRPr="00E9776B">
              <w:rPr>
                <w:rFonts w:cs="Times New Roman" w:hint="eastAsia"/>
                <w:b/>
                <w:bCs/>
                <w:sz w:val="22"/>
                <w:szCs w:val="21"/>
              </w:rPr>
              <w:t>河流类型</w:t>
            </w:r>
          </w:p>
        </w:tc>
        <w:tc>
          <w:tcPr>
            <w:tcW w:w="6836" w:type="dxa"/>
            <w:gridSpan w:val="6"/>
          </w:tcPr>
          <w:p w14:paraId="3177097F" w14:textId="77777777" w:rsidR="0024349C" w:rsidRPr="00E9776B" w:rsidRDefault="00382E79">
            <w:pPr>
              <w:jc w:val="center"/>
              <w:rPr>
                <w:rFonts w:cs="Times New Roman"/>
                <w:b/>
                <w:bCs/>
                <w:sz w:val="22"/>
                <w:szCs w:val="21"/>
              </w:rPr>
            </w:pPr>
            <w:r w:rsidRPr="00E9776B">
              <w:rPr>
                <w:rFonts w:cs="Times New Roman" w:hint="eastAsia"/>
                <w:b/>
                <w:bCs/>
                <w:sz w:val="22"/>
                <w:szCs w:val="21"/>
              </w:rPr>
              <w:t>水资源开发利用程度</w:t>
            </w:r>
          </w:p>
        </w:tc>
      </w:tr>
      <w:tr w:rsidR="0024349C" w:rsidRPr="00E9776B" w14:paraId="2EAFA274" w14:textId="77777777" w:rsidTr="006A5E52">
        <w:trPr>
          <w:jc w:val="center"/>
        </w:trPr>
        <w:tc>
          <w:tcPr>
            <w:tcW w:w="1271" w:type="dxa"/>
            <w:vMerge/>
          </w:tcPr>
          <w:p w14:paraId="2048167F" w14:textId="77777777" w:rsidR="0024349C" w:rsidRPr="00E9776B" w:rsidRDefault="0024349C">
            <w:pPr>
              <w:jc w:val="center"/>
              <w:rPr>
                <w:rFonts w:cs="Times New Roman"/>
                <w:sz w:val="22"/>
                <w:szCs w:val="21"/>
              </w:rPr>
            </w:pPr>
          </w:p>
        </w:tc>
        <w:tc>
          <w:tcPr>
            <w:tcW w:w="2284" w:type="dxa"/>
            <w:gridSpan w:val="2"/>
          </w:tcPr>
          <w:p w14:paraId="0893B92B" w14:textId="77777777" w:rsidR="0024349C" w:rsidRPr="00E9776B" w:rsidRDefault="00382E79">
            <w:pPr>
              <w:jc w:val="center"/>
              <w:rPr>
                <w:rFonts w:cs="Times New Roman"/>
                <w:sz w:val="22"/>
                <w:szCs w:val="21"/>
              </w:rPr>
            </w:pPr>
            <w:r w:rsidRPr="00E9776B">
              <w:rPr>
                <w:rFonts w:cs="Times New Roman" w:hint="eastAsia"/>
                <w:sz w:val="22"/>
                <w:szCs w:val="21"/>
              </w:rPr>
              <w:t>高</w:t>
            </w:r>
          </w:p>
        </w:tc>
        <w:tc>
          <w:tcPr>
            <w:tcW w:w="2284" w:type="dxa"/>
            <w:gridSpan w:val="2"/>
          </w:tcPr>
          <w:p w14:paraId="26334E7C" w14:textId="77777777" w:rsidR="0024349C" w:rsidRPr="00E9776B" w:rsidRDefault="00382E79">
            <w:pPr>
              <w:jc w:val="center"/>
              <w:rPr>
                <w:rFonts w:cs="Times New Roman"/>
                <w:sz w:val="22"/>
                <w:szCs w:val="21"/>
              </w:rPr>
            </w:pPr>
            <w:r w:rsidRPr="00E9776B">
              <w:rPr>
                <w:rFonts w:cs="Times New Roman" w:hint="eastAsia"/>
                <w:sz w:val="22"/>
                <w:szCs w:val="21"/>
              </w:rPr>
              <w:t>中</w:t>
            </w:r>
          </w:p>
        </w:tc>
        <w:tc>
          <w:tcPr>
            <w:tcW w:w="2268" w:type="dxa"/>
            <w:gridSpan w:val="2"/>
          </w:tcPr>
          <w:p w14:paraId="1956B6CD" w14:textId="77777777" w:rsidR="0024349C" w:rsidRPr="00E9776B" w:rsidRDefault="00382E79">
            <w:pPr>
              <w:jc w:val="center"/>
              <w:rPr>
                <w:rFonts w:cs="Times New Roman"/>
                <w:sz w:val="22"/>
                <w:szCs w:val="21"/>
              </w:rPr>
            </w:pPr>
            <w:r w:rsidRPr="00E9776B">
              <w:rPr>
                <w:rFonts w:cs="Times New Roman" w:hint="eastAsia"/>
                <w:sz w:val="22"/>
                <w:szCs w:val="21"/>
              </w:rPr>
              <w:t>低</w:t>
            </w:r>
          </w:p>
        </w:tc>
      </w:tr>
      <w:tr w:rsidR="0024349C" w:rsidRPr="00E9776B" w14:paraId="67FA1623" w14:textId="77777777" w:rsidTr="006A5E52">
        <w:trPr>
          <w:jc w:val="center"/>
        </w:trPr>
        <w:tc>
          <w:tcPr>
            <w:tcW w:w="1271" w:type="dxa"/>
            <w:vMerge/>
          </w:tcPr>
          <w:p w14:paraId="22F7F6A9" w14:textId="77777777" w:rsidR="0024349C" w:rsidRPr="00E9776B" w:rsidRDefault="0024349C">
            <w:pPr>
              <w:jc w:val="center"/>
              <w:rPr>
                <w:rFonts w:cs="Times New Roman"/>
                <w:sz w:val="22"/>
                <w:szCs w:val="21"/>
              </w:rPr>
            </w:pPr>
          </w:p>
        </w:tc>
        <w:tc>
          <w:tcPr>
            <w:tcW w:w="1142" w:type="dxa"/>
          </w:tcPr>
          <w:p w14:paraId="1DBE85EB" w14:textId="77777777" w:rsidR="0024349C" w:rsidRPr="00E9776B" w:rsidRDefault="00382E79">
            <w:pPr>
              <w:jc w:val="center"/>
              <w:rPr>
                <w:rFonts w:cs="Times New Roman"/>
                <w:sz w:val="22"/>
                <w:szCs w:val="21"/>
              </w:rPr>
            </w:pPr>
            <w:r w:rsidRPr="00E9776B">
              <w:rPr>
                <w:rFonts w:cs="Times New Roman" w:hint="eastAsia"/>
                <w:sz w:val="22"/>
                <w:szCs w:val="21"/>
              </w:rPr>
              <w:t>基本</w:t>
            </w:r>
            <w:r w:rsidRPr="00E9776B">
              <w:rPr>
                <w:rFonts w:cs="Times New Roman"/>
                <w:sz w:val="22"/>
                <w:szCs w:val="21"/>
                <w:vertAlign w:val="superscript"/>
              </w:rPr>
              <w:t>a</w:t>
            </w:r>
          </w:p>
        </w:tc>
        <w:tc>
          <w:tcPr>
            <w:tcW w:w="1142" w:type="dxa"/>
          </w:tcPr>
          <w:p w14:paraId="312437A7" w14:textId="77777777" w:rsidR="0024349C" w:rsidRPr="00E9776B" w:rsidRDefault="00382E79">
            <w:pPr>
              <w:jc w:val="center"/>
              <w:rPr>
                <w:rFonts w:cs="Times New Roman"/>
                <w:sz w:val="22"/>
                <w:szCs w:val="21"/>
              </w:rPr>
            </w:pPr>
            <w:r w:rsidRPr="00E9776B">
              <w:rPr>
                <w:rFonts w:cs="Times New Roman" w:hint="eastAsia"/>
                <w:sz w:val="22"/>
                <w:szCs w:val="21"/>
              </w:rPr>
              <w:t>目标</w:t>
            </w:r>
            <w:r w:rsidRPr="00E9776B">
              <w:rPr>
                <w:rFonts w:cs="Times New Roman"/>
                <w:sz w:val="22"/>
                <w:szCs w:val="21"/>
                <w:vertAlign w:val="superscript"/>
              </w:rPr>
              <w:t>b</w:t>
            </w:r>
          </w:p>
        </w:tc>
        <w:tc>
          <w:tcPr>
            <w:tcW w:w="1142" w:type="dxa"/>
          </w:tcPr>
          <w:p w14:paraId="5577CCBF" w14:textId="77777777" w:rsidR="0024349C" w:rsidRPr="00E9776B" w:rsidRDefault="00382E79">
            <w:pPr>
              <w:jc w:val="center"/>
              <w:rPr>
                <w:rFonts w:cs="Times New Roman"/>
                <w:sz w:val="22"/>
                <w:szCs w:val="21"/>
              </w:rPr>
            </w:pPr>
            <w:r w:rsidRPr="00E9776B">
              <w:rPr>
                <w:rFonts w:cs="Times New Roman" w:hint="eastAsia"/>
                <w:sz w:val="22"/>
                <w:szCs w:val="21"/>
              </w:rPr>
              <w:t>基本</w:t>
            </w:r>
          </w:p>
        </w:tc>
        <w:tc>
          <w:tcPr>
            <w:tcW w:w="1142" w:type="dxa"/>
          </w:tcPr>
          <w:p w14:paraId="6FF6955F" w14:textId="77777777" w:rsidR="0024349C" w:rsidRPr="00E9776B" w:rsidRDefault="00382E79">
            <w:pPr>
              <w:jc w:val="center"/>
              <w:rPr>
                <w:rFonts w:cs="Times New Roman"/>
                <w:sz w:val="22"/>
                <w:szCs w:val="21"/>
              </w:rPr>
            </w:pPr>
            <w:r w:rsidRPr="00E9776B">
              <w:rPr>
                <w:rFonts w:cs="Times New Roman" w:hint="eastAsia"/>
                <w:sz w:val="22"/>
                <w:szCs w:val="21"/>
              </w:rPr>
              <w:t>目标</w:t>
            </w:r>
          </w:p>
        </w:tc>
        <w:tc>
          <w:tcPr>
            <w:tcW w:w="1134" w:type="dxa"/>
          </w:tcPr>
          <w:p w14:paraId="61CD637B" w14:textId="77777777" w:rsidR="0024349C" w:rsidRPr="00E9776B" w:rsidRDefault="00382E79">
            <w:pPr>
              <w:jc w:val="center"/>
              <w:rPr>
                <w:rFonts w:cs="Times New Roman"/>
                <w:sz w:val="22"/>
                <w:szCs w:val="21"/>
              </w:rPr>
            </w:pPr>
            <w:r w:rsidRPr="00E9776B">
              <w:rPr>
                <w:rFonts w:cs="Times New Roman" w:hint="eastAsia"/>
                <w:sz w:val="22"/>
                <w:szCs w:val="21"/>
              </w:rPr>
              <w:t>基本</w:t>
            </w:r>
          </w:p>
        </w:tc>
        <w:tc>
          <w:tcPr>
            <w:tcW w:w="1134" w:type="dxa"/>
          </w:tcPr>
          <w:p w14:paraId="1F6E5D32" w14:textId="77777777" w:rsidR="0024349C" w:rsidRPr="00E9776B" w:rsidRDefault="00382E79">
            <w:pPr>
              <w:jc w:val="center"/>
              <w:rPr>
                <w:rFonts w:cs="Times New Roman"/>
                <w:sz w:val="22"/>
                <w:szCs w:val="21"/>
              </w:rPr>
            </w:pPr>
            <w:r w:rsidRPr="00E9776B">
              <w:rPr>
                <w:rFonts w:cs="Times New Roman" w:hint="eastAsia"/>
                <w:sz w:val="22"/>
                <w:szCs w:val="21"/>
              </w:rPr>
              <w:t>目标</w:t>
            </w:r>
          </w:p>
        </w:tc>
      </w:tr>
      <w:tr w:rsidR="0024349C" w:rsidRPr="00E9776B" w14:paraId="0DA28340" w14:textId="77777777" w:rsidTr="006A5E52">
        <w:trPr>
          <w:jc w:val="center"/>
        </w:trPr>
        <w:tc>
          <w:tcPr>
            <w:tcW w:w="1271" w:type="dxa"/>
          </w:tcPr>
          <w:p w14:paraId="5AE56F99" w14:textId="77777777" w:rsidR="0024349C" w:rsidRPr="00E9776B" w:rsidRDefault="00382E79">
            <w:pPr>
              <w:jc w:val="center"/>
              <w:rPr>
                <w:rFonts w:cs="Times New Roman"/>
                <w:b/>
                <w:bCs/>
                <w:sz w:val="22"/>
                <w:szCs w:val="21"/>
              </w:rPr>
            </w:pPr>
            <w:r w:rsidRPr="00E9776B">
              <w:rPr>
                <w:rFonts w:cs="Times New Roman" w:hint="eastAsia"/>
                <w:b/>
                <w:bCs/>
                <w:sz w:val="22"/>
                <w:szCs w:val="21"/>
              </w:rPr>
              <w:t>较大江河</w:t>
            </w:r>
          </w:p>
        </w:tc>
        <w:tc>
          <w:tcPr>
            <w:tcW w:w="1142" w:type="dxa"/>
          </w:tcPr>
          <w:p w14:paraId="2EF72D01" w14:textId="77777777" w:rsidR="0024349C" w:rsidRPr="00E9776B" w:rsidRDefault="00382E79">
            <w:pPr>
              <w:jc w:val="center"/>
              <w:rPr>
                <w:rFonts w:cs="Times New Roman"/>
                <w:sz w:val="22"/>
                <w:szCs w:val="21"/>
              </w:rPr>
            </w:pPr>
            <w:r w:rsidRPr="00E9776B">
              <w:rPr>
                <w:rFonts w:cs="Times New Roman"/>
                <w:sz w:val="22"/>
                <w:szCs w:val="21"/>
              </w:rPr>
              <w:t>10%~15%</w:t>
            </w:r>
          </w:p>
        </w:tc>
        <w:tc>
          <w:tcPr>
            <w:tcW w:w="1142" w:type="dxa"/>
          </w:tcPr>
          <w:p w14:paraId="5B8652D5" w14:textId="77777777" w:rsidR="0024349C" w:rsidRPr="00E9776B" w:rsidRDefault="00382E79">
            <w:pPr>
              <w:jc w:val="center"/>
              <w:rPr>
                <w:rFonts w:cs="Times New Roman"/>
                <w:sz w:val="22"/>
                <w:szCs w:val="21"/>
              </w:rPr>
            </w:pPr>
            <w:r w:rsidRPr="00E9776B">
              <w:rPr>
                <w:rFonts w:cs="Times New Roman"/>
                <w:sz w:val="22"/>
                <w:szCs w:val="21"/>
              </w:rPr>
              <w:t>30%~40%</w:t>
            </w:r>
          </w:p>
        </w:tc>
        <w:tc>
          <w:tcPr>
            <w:tcW w:w="1142" w:type="dxa"/>
          </w:tcPr>
          <w:p w14:paraId="4B249C8E" w14:textId="77777777" w:rsidR="0024349C" w:rsidRPr="00E9776B" w:rsidRDefault="00382E79">
            <w:pPr>
              <w:jc w:val="center"/>
              <w:rPr>
                <w:rFonts w:cs="Times New Roman"/>
                <w:sz w:val="22"/>
                <w:szCs w:val="21"/>
              </w:rPr>
            </w:pPr>
            <w:r w:rsidRPr="00E9776B">
              <w:rPr>
                <w:rFonts w:cs="Times New Roman"/>
                <w:sz w:val="22"/>
                <w:szCs w:val="21"/>
              </w:rPr>
              <w:t>10%~20%</w:t>
            </w:r>
          </w:p>
        </w:tc>
        <w:tc>
          <w:tcPr>
            <w:tcW w:w="1142" w:type="dxa"/>
          </w:tcPr>
          <w:p w14:paraId="5696D1FF" w14:textId="77777777" w:rsidR="0024349C" w:rsidRPr="00E9776B" w:rsidRDefault="00382E79">
            <w:pPr>
              <w:jc w:val="center"/>
              <w:rPr>
                <w:rFonts w:cs="Times New Roman"/>
                <w:sz w:val="22"/>
                <w:szCs w:val="21"/>
              </w:rPr>
            </w:pPr>
            <w:r w:rsidRPr="00E9776B">
              <w:rPr>
                <w:rFonts w:cs="Times New Roman"/>
                <w:sz w:val="22"/>
                <w:szCs w:val="21"/>
              </w:rPr>
              <w:t>30%~45%</w:t>
            </w:r>
          </w:p>
        </w:tc>
        <w:tc>
          <w:tcPr>
            <w:tcW w:w="1134" w:type="dxa"/>
          </w:tcPr>
          <w:p w14:paraId="7302F861" w14:textId="77777777" w:rsidR="0024349C" w:rsidRPr="00E9776B" w:rsidRDefault="00382E79">
            <w:pPr>
              <w:jc w:val="center"/>
              <w:rPr>
                <w:rFonts w:cs="Times New Roman"/>
                <w:sz w:val="22"/>
                <w:szCs w:val="21"/>
              </w:rPr>
            </w:pPr>
            <w:r w:rsidRPr="00E9776B">
              <w:rPr>
                <w:rFonts w:cs="Times New Roman" w:hint="eastAsia"/>
                <w:sz w:val="22"/>
                <w:szCs w:val="21"/>
              </w:rPr>
              <w:t>≥</w:t>
            </w:r>
            <w:r w:rsidRPr="00E9776B">
              <w:rPr>
                <w:rFonts w:cs="Times New Roman"/>
                <w:sz w:val="22"/>
                <w:szCs w:val="21"/>
              </w:rPr>
              <w:t>20%</w:t>
            </w:r>
          </w:p>
        </w:tc>
        <w:tc>
          <w:tcPr>
            <w:tcW w:w="1134" w:type="dxa"/>
          </w:tcPr>
          <w:p w14:paraId="53FF8BC9" w14:textId="77777777" w:rsidR="0024349C" w:rsidRPr="00E9776B" w:rsidRDefault="00382E79">
            <w:pPr>
              <w:jc w:val="center"/>
              <w:rPr>
                <w:rFonts w:cs="Times New Roman"/>
                <w:sz w:val="22"/>
                <w:szCs w:val="21"/>
              </w:rPr>
            </w:pPr>
            <w:r w:rsidRPr="00E9776B">
              <w:rPr>
                <w:rFonts w:cs="Times New Roman" w:hint="eastAsia"/>
                <w:sz w:val="22"/>
                <w:szCs w:val="21"/>
              </w:rPr>
              <w:t>≥</w:t>
            </w:r>
            <w:r w:rsidRPr="00E9776B">
              <w:rPr>
                <w:rFonts w:cs="Times New Roman"/>
                <w:sz w:val="22"/>
                <w:szCs w:val="21"/>
              </w:rPr>
              <w:t>45%</w:t>
            </w:r>
          </w:p>
        </w:tc>
      </w:tr>
      <w:tr w:rsidR="0024349C" w:rsidRPr="00E9776B" w14:paraId="5CFE370D" w14:textId="77777777" w:rsidTr="006A5E52">
        <w:trPr>
          <w:jc w:val="center"/>
        </w:trPr>
        <w:tc>
          <w:tcPr>
            <w:tcW w:w="1271" w:type="dxa"/>
          </w:tcPr>
          <w:p w14:paraId="2E91F0F0" w14:textId="77777777" w:rsidR="0024349C" w:rsidRPr="00E9776B" w:rsidRDefault="00382E79">
            <w:pPr>
              <w:jc w:val="center"/>
              <w:rPr>
                <w:rFonts w:cs="Times New Roman"/>
                <w:b/>
                <w:bCs/>
                <w:sz w:val="22"/>
                <w:szCs w:val="21"/>
              </w:rPr>
            </w:pPr>
            <w:r w:rsidRPr="00E9776B">
              <w:rPr>
                <w:rFonts w:cs="Times New Roman" w:hint="eastAsia"/>
                <w:b/>
                <w:bCs/>
                <w:sz w:val="22"/>
                <w:szCs w:val="21"/>
              </w:rPr>
              <w:t>中小河流</w:t>
            </w:r>
          </w:p>
        </w:tc>
        <w:tc>
          <w:tcPr>
            <w:tcW w:w="1142" w:type="dxa"/>
          </w:tcPr>
          <w:p w14:paraId="2FD4F3FE" w14:textId="77777777" w:rsidR="0024349C" w:rsidRPr="00E9776B" w:rsidRDefault="00382E79">
            <w:pPr>
              <w:jc w:val="center"/>
              <w:rPr>
                <w:rFonts w:cs="Times New Roman"/>
                <w:sz w:val="22"/>
                <w:szCs w:val="21"/>
              </w:rPr>
            </w:pPr>
            <w:r w:rsidRPr="00E9776B">
              <w:rPr>
                <w:rFonts w:cs="Times New Roman"/>
                <w:sz w:val="22"/>
                <w:szCs w:val="21"/>
              </w:rPr>
              <w:t>5%~10%</w:t>
            </w:r>
          </w:p>
        </w:tc>
        <w:tc>
          <w:tcPr>
            <w:tcW w:w="1142" w:type="dxa"/>
          </w:tcPr>
          <w:p w14:paraId="17A111B8" w14:textId="77777777" w:rsidR="0024349C" w:rsidRPr="00E9776B" w:rsidRDefault="00382E79">
            <w:pPr>
              <w:jc w:val="center"/>
              <w:rPr>
                <w:rFonts w:cs="Times New Roman"/>
                <w:sz w:val="22"/>
                <w:szCs w:val="21"/>
              </w:rPr>
            </w:pPr>
            <w:r w:rsidRPr="00E9776B">
              <w:rPr>
                <w:rFonts w:cs="Times New Roman"/>
                <w:sz w:val="22"/>
                <w:szCs w:val="21"/>
              </w:rPr>
              <w:t>30%~35%</w:t>
            </w:r>
          </w:p>
        </w:tc>
        <w:tc>
          <w:tcPr>
            <w:tcW w:w="1142" w:type="dxa"/>
          </w:tcPr>
          <w:p w14:paraId="19318D66" w14:textId="77777777" w:rsidR="0024349C" w:rsidRPr="00E9776B" w:rsidRDefault="00382E79">
            <w:pPr>
              <w:jc w:val="center"/>
              <w:rPr>
                <w:rFonts w:cs="Times New Roman"/>
                <w:sz w:val="22"/>
                <w:szCs w:val="21"/>
              </w:rPr>
            </w:pPr>
            <w:r w:rsidRPr="00E9776B">
              <w:rPr>
                <w:rFonts w:cs="Times New Roman"/>
                <w:sz w:val="22"/>
                <w:szCs w:val="21"/>
              </w:rPr>
              <w:t>10%~20%</w:t>
            </w:r>
          </w:p>
        </w:tc>
        <w:tc>
          <w:tcPr>
            <w:tcW w:w="1142" w:type="dxa"/>
          </w:tcPr>
          <w:p w14:paraId="1D0A3575" w14:textId="77777777" w:rsidR="0024349C" w:rsidRPr="00E9776B" w:rsidRDefault="00382E79">
            <w:pPr>
              <w:jc w:val="center"/>
              <w:rPr>
                <w:rFonts w:cs="Times New Roman"/>
                <w:sz w:val="22"/>
                <w:szCs w:val="21"/>
              </w:rPr>
            </w:pPr>
            <w:r w:rsidRPr="00E9776B">
              <w:rPr>
                <w:rFonts w:cs="Times New Roman"/>
                <w:sz w:val="22"/>
                <w:szCs w:val="21"/>
              </w:rPr>
              <w:t>30%~40%</w:t>
            </w:r>
          </w:p>
        </w:tc>
        <w:tc>
          <w:tcPr>
            <w:tcW w:w="1134" w:type="dxa"/>
          </w:tcPr>
          <w:p w14:paraId="2BB19435" w14:textId="77777777" w:rsidR="0024349C" w:rsidRPr="00E9776B" w:rsidRDefault="00382E79">
            <w:pPr>
              <w:jc w:val="center"/>
              <w:rPr>
                <w:rFonts w:cs="Times New Roman"/>
                <w:sz w:val="22"/>
                <w:szCs w:val="21"/>
              </w:rPr>
            </w:pPr>
            <w:r w:rsidRPr="00E9776B">
              <w:rPr>
                <w:rFonts w:cs="Times New Roman" w:hint="eastAsia"/>
                <w:sz w:val="22"/>
                <w:szCs w:val="21"/>
              </w:rPr>
              <w:t>≥</w:t>
            </w:r>
            <w:r w:rsidRPr="00E9776B">
              <w:rPr>
                <w:rFonts w:cs="Times New Roman"/>
                <w:sz w:val="22"/>
                <w:szCs w:val="21"/>
              </w:rPr>
              <w:t>20%</w:t>
            </w:r>
          </w:p>
        </w:tc>
        <w:tc>
          <w:tcPr>
            <w:tcW w:w="1134" w:type="dxa"/>
          </w:tcPr>
          <w:p w14:paraId="568F92C3" w14:textId="77777777" w:rsidR="0024349C" w:rsidRPr="00E9776B" w:rsidRDefault="00382E79">
            <w:pPr>
              <w:jc w:val="center"/>
              <w:rPr>
                <w:rFonts w:cs="Times New Roman"/>
                <w:sz w:val="22"/>
                <w:szCs w:val="21"/>
              </w:rPr>
            </w:pPr>
            <w:r w:rsidRPr="00E9776B">
              <w:rPr>
                <w:rFonts w:cs="Times New Roman" w:hint="eastAsia"/>
                <w:sz w:val="22"/>
                <w:szCs w:val="21"/>
              </w:rPr>
              <w:t>≥</w:t>
            </w:r>
            <w:r w:rsidRPr="00E9776B">
              <w:rPr>
                <w:rFonts w:cs="Times New Roman"/>
                <w:sz w:val="22"/>
                <w:szCs w:val="21"/>
              </w:rPr>
              <w:t>40%</w:t>
            </w:r>
          </w:p>
        </w:tc>
      </w:tr>
      <w:tr w:rsidR="0024349C" w14:paraId="233BDCA4" w14:textId="77777777" w:rsidTr="006A5E52">
        <w:trPr>
          <w:jc w:val="center"/>
        </w:trPr>
        <w:tc>
          <w:tcPr>
            <w:tcW w:w="8107" w:type="dxa"/>
            <w:gridSpan w:val="7"/>
          </w:tcPr>
          <w:p w14:paraId="1F92E35D" w14:textId="48B99248" w:rsidR="0024349C" w:rsidRPr="00E9776B" w:rsidRDefault="00382E79">
            <w:pPr>
              <w:rPr>
                <w:rFonts w:cs="Times New Roman"/>
                <w:sz w:val="22"/>
                <w:szCs w:val="21"/>
              </w:rPr>
            </w:pPr>
            <w:r w:rsidRPr="00E9776B">
              <w:rPr>
                <w:rFonts w:cs="Times New Roman" w:hint="eastAsia"/>
                <w:sz w:val="22"/>
                <w:szCs w:val="21"/>
              </w:rPr>
              <w:t>注</w:t>
            </w:r>
            <w:r w:rsidRPr="00E9776B">
              <w:rPr>
                <w:rFonts w:cs="Times New Roman"/>
                <w:sz w:val="22"/>
                <w:szCs w:val="21"/>
              </w:rPr>
              <w:t>:</w:t>
            </w:r>
            <w:r w:rsidRPr="00E9776B">
              <w:rPr>
                <w:rFonts w:cs="Times New Roman" w:hint="eastAsia"/>
                <w:sz w:val="22"/>
                <w:szCs w:val="21"/>
              </w:rPr>
              <w:t>表中值为生态流量占地表水资源量的百分数</w:t>
            </w:r>
            <w:r w:rsidR="003A3256">
              <w:rPr>
                <w:rFonts w:cs="Times New Roman" w:hint="eastAsia"/>
                <w:sz w:val="22"/>
                <w:szCs w:val="21"/>
              </w:rPr>
              <w:t>。</w:t>
            </w:r>
          </w:p>
          <w:p w14:paraId="61292101" w14:textId="19B17A9D" w:rsidR="0024349C" w:rsidRPr="00E9776B" w:rsidRDefault="00382E79">
            <w:pPr>
              <w:rPr>
                <w:rFonts w:cs="Times New Roman"/>
                <w:sz w:val="22"/>
                <w:szCs w:val="21"/>
              </w:rPr>
            </w:pPr>
            <w:r w:rsidRPr="00E9776B">
              <w:rPr>
                <w:rFonts w:cs="Times New Roman"/>
                <w:sz w:val="22"/>
                <w:szCs w:val="21"/>
              </w:rPr>
              <w:t>a:</w:t>
            </w:r>
            <w:r w:rsidRPr="00E9776B">
              <w:rPr>
                <w:rFonts w:cs="Times New Roman" w:hint="eastAsia"/>
                <w:sz w:val="22"/>
                <w:szCs w:val="21"/>
              </w:rPr>
              <w:t>基本生态流量全年值</w:t>
            </w:r>
            <w:r w:rsidR="003A3256">
              <w:rPr>
                <w:rFonts w:cs="Times New Roman" w:hint="eastAsia"/>
                <w:sz w:val="22"/>
                <w:szCs w:val="21"/>
              </w:rPr>
              <w:t>；</w:t>
            </w:r>
          </w:p>
          <w:p w14:paraId="01E40260" w14:textId="77777777" w:rsidR="0024349C" w:rsidRDefault="00382E79">
            <w:pPr>
              <w:rPr>
                <w:rFonts w:cs="Times New Roman"/>
                <w:sz w:val="22"/>
                <w:szCs w:val="21"/>
              </w:rPr>
            </w:pPr>
            <w:r w:rsidRPr="00E9776B">
              <w:rPr>
                <w:rFonts w:cs="Times New Roman"/>
                <w:sz w:val="22"/>
                <w:szCs w:val="21"/>
              </w:rPr>
              <w:t>b:</w:t>
            </w:r>
            <w:r w:rsidRPr="00E9776B">
              <w:rPr>
                <w:rFonts w:cs="Times New Roman" w:hint="eastAsia"/>
                <w:sz w:val="22"/>
                <w:szCs w:val="21"/>
              </w:rPr>
              <w:t>目标生态流量全年值。</w:t>
            </w:r>
          </w:p>
        </w:tc>
      </w:tr>
    </w:tbl>
    <w:p w14:paraId="02DF829D" w14:textId="7646FF33" w:rsidR="0024349C" w:rsidRDefault="00382E79">
      <w:pPr>
        <w:rPr>
          <w:rFonts w:cs="Times New Roman"/>
        </w:rPr>
      </w:pPr>
      <w:r>
        <w:rPr>
          <w:rFonts w:cs="Times New Roman"/>
          <w:b/>
          <w:bCs/>
        </w:rPr>
        <w:t>4.2.8</w:t>
      </w:r>
      <w:r w:rsidR="00DA4552">
        <w:rPr>
          <w:rFonts w:cs="Times New Roman"/>
        </w:rPr>
        <w:t xml:space="preserve">  </w:t>
      </w:r>
      <w:r>
        <w:rPr>
          <w:rFonts w:cs="Times New Roman"/>
        </w:rPr>
        <w:t>在进行水资源调度和配置时，应考虑必要的生态环境需水量，维持河湖水系基本生态用水需求，保护和恢复水生态系统。</w:t>
      </w:r>
    </w:p>
    <w:p w14:paraId="40FD5CD9" w14:textId="388B65B8" w:rsidR="00221A88" w:rsidRDefault="00221A88">
      <w:pPr>
        <w:rPr>
          <w:rFonts w:cs="Times New Roman"/>
        </w:rPr>
      </w:pPr>
      <w:r w:rsidRPr="007A462A">
        <w:rPr>
          <w:rFonts w:cs="Times New Roman"/>
          <w:b/>
          <w:bCs/>
        </w:rPr>
        <w:t>4.2.</w:t>
      </w:r>
      <w:r w:rsidR="00686EA4">
        <w:rPr>
          <w:rFonts w:cs="Times New Roman" w:hint="eastAsia"/>
          <w:b/>
          <w:bCs/>
        </w:rPr>
        <w:t>9</w:t>
      </w:r>
      <w:r w:rsidR="00686EA4" w:rsidRPr="007A462A">
        <w:rPr>
          <w:rFonts w:cs="Times New Roman"/>
        </w:rPr>
        <w:t xml:space="preserve"> </w:t>
      </w:r>
      <w:r w:rsidR="00FA40C9" w:rsidRPr="0080499E">
        <w:rPr>
          <w:rFonts w:cs="Times New Roman" w:hint="eastAsia"/>
        </w:rPr>
        <w:t>河湖水系</w:t>
      </w:r>
      <w:r w:rsidRPr="007A462A">
        <w:rPr>
          <w:rFonts w:cs="Times New Roman" w:hint="eastAsia"/>
        </w:rPr>
        <w:t>生态修复应以恢复生态系统健康和功能为主，可采用</w:t>
      </w:r>
      <w:r w:rsidR="00FA40C9" w:rsidRPr="0080499E">
        <w:rPr>
          <w:rFonts w:cs="Times New Roman" w:hint="eastAsia"/>
        </w:rPr>
        <w:t>生物</w:t>
      </w:r>
      <w:r w:rsidR="005E72FC" w:rsidRPr="007A462A">
        <w:rPr>
          <w:rFonts w:cs="Times New Roman" w:hint="eastAsia"/>
        </w:rPr>
        <w:t>修复</w:t>
      </w:r>
      <w:r w:rsidR="00BE169A" w:rsidRPr="0080499E">
        <w:rPr>
          <w:rFonts w:cs="Times New Roman" w:hint="eastAsia"/>
        </w:rPr>
        <w:t>、</w:t>
      </w:r>
      <w:r w:rsidRPr="007A462A">
        <w:rPr>
          <w:rFonts w:cs="Times New Roman" w:hint="eastAsia"/>
        </w:rPr>
        <w:t>人工湿地、</w:t>
      </w:r>
      <w:r w:rsidR="005E72FC" w:rsidRPr="007A462A">
        <w:rPr>
          <w:rFonts w:cs="Times New Roman" w:hint="eastAsia"/>
        </w:rPr>
        <w:t>生态浮岛、退化植被修复、</w:t>
      </w:r>
      <w:r w:rsidRPr="007A462A">
        <w:rPr>
          <w:rFonts w:cs="Times New Roman" w:hint="eastAsia"/>
        </w:rPr>
        <w:t>疏浚与沉积物管理等技术措施</w:t>
      </w:r>
      <w:r w:rsidR="00DD3EDA" w:rsidRPr="0080499E">
        <w:rPr>
          <w:rFonts w:cs="Times New Roman" w:hint="eastAsia"/>
        </w:rPr>
        <w:t>，宜</w:t>
      </w:r>
      <w:r w:rsidR="00DD3EDA" w:rsidRPr="007A462A">
        <w:rPr>
          <w:rFonts w:cs="Times New Roman" w:hint="eastAsia"/>
        </w:rPr>
        <w:t>配套采用水生态监测措施。</w:t>
      </w:r>
    </w:p>
    <w:p w14:paraId="7E41A5DB" w14:textId="5F51DBBC" w:rsidR="00E34E9B" w:rsidRDefault="00E34E9B" w:rsidP="00E34E9B">
      <w:pPr>
        <w:autoSpaceDE w:val="0"/>
        <w:autoSpaceDN w:val="0"/>
        <w:adjustRightInd w:val="0"/>
        <w:rPr>
          <w:rFonts w:cs="Times New Roman"/>
          <w:kern w:val="0"/>
          <w:szCs w:val="24"/>
        </w:rPr>
      </w:pPr>
      <w:r>
        <w:rPr>
          <w:rFonts w:cs="Times New Roman" w:hint="eastAsia"/>
          <w:b/>
          <w:bCs/>
          <w:kern w:val="0"/>
          <w:szCs w:val="24"/>
        </w:rPr>
        <w:t>4</w:t>
      </w:r>
      <w:r>
        <w:rPr>
          <w:rFonts w:cs="Times New Roman"/>
          <w:b/>
          <w:bCs/>
          <w:kern w:val="0"/>
          <w:szCs w:val="24"/>
        </w:rPr>
        <w:t>.</w:t>
      </w:r>
      <w:r>
        <w:rPr>
          <w:rFonts w:cs="Times New Roman" w:hint="eastAsia"/>
          <w:b/>
          <w:bCs/>
          <w:kern w:val="0"/>
          <w:szCs w:val="24"/>
        </w:rPr>
        <w:t>2</w:t>
      </w:r>
      <w:r>
        <w:rPr>
          <w:rFonts w:cs="Times New Roman"/>
          <w:b/>
          <w:bCs/>
          <w:kern w:val="0"/>
          <w:szCs w:val="24"/>
        </w:rPr>
        <w:t>.</w:t>
      </w:r>
      <w:r w:rsidR="00686EA4">
        <w:rPr>
          <w:rFonts w:cs="Times New Roman" w:hint="eastAsia"/>
          <w:b/>
          <w:bCs/>
          <w:kern w:val="0"/>
          <w:szCs w:val="24"/>
        </w:rPr>
        <w:t>10</w:t>
      </w:r>
      <w:r w:rsidR="00686EA4">
        <w:rPr>
          <w:rFonts w:cs="Times New Roman"/>
          <w:kern w:val="0"/>
          <w:szCs w:val="24"/>
        </w:rPr>
        <w:t xml:space="preserve">  </w:t>
      </w:r>
      <w:r w:rsidR="00FD5F31" w:rsidRPr="00FD5F31">
        <w:rPr>
          <w:rFonts w:cs="Times New Roman" w:hint="eastAsia"/>
          <w:kern w:val="0"/>
          <w:szCs w:val="24"/>
        </w:rPr>
        <w:t>城市内除生产性岸线及必要的防洪岸线外，海绵城市河湖水系的生态岸线率不宜小于</w:t>
      </w:r>
      <w:r w:rsidR="00FD5F31" w:rsidRPr="00FD5F31">
        <w:rPr>
          <w:rFonts w:cs="Times New Roman" w:hint="eastAsia"/>
          <w:kern w:val="0"/>
          <w:szCs w:val="24"/>
        </w:rPr>
        <w:t>70%</w:t>
      </w:r>
      <w:r>
        <w:rPr>
          <w:rFonts w:cs="Times New Roman"/>
          <w:kern w:val="0"/>
          <w:szCs w:val="24"/>
        </w:rPr>
        <w:t>。</w:t>
      </w:r>
    </w:p>
    <w:p w14:paraId="20ED2F24" w14:textId="305C4CF5" w:rsidR="00831E1B" w:rsidRDefault="0080499E" w:rsidP="0080499E">
      <w:pPr>
        <w:autoSpaceDE w:val="0"/>
        <w:autoSpaceDN w:val="0"/>
        <w:adjustRightInd w:val="0"/>
        <w:rPr>
          <w:rFonts w:cs="Times New Roman"/>
          <w:kern w:val="0"/>
          <w:szCs w:val="24"/>
        </w:rPr>
      </w:pPr>
      <w:r w:rsidRPr="0080499E">
        <w:rPr>
          <w:rFonts w:cs="Times New Roman" w:hint="eastAsia"/>
          <w:b/>
          <w:bCs/>
          <w:kern w:val="0"/>
          <w:szCs w:val="24"/>
        </w:rPr>
        <w:t>4.2.</w:t>
      </w:r>
      <w:r w:rsidR="00686EA4" w:rsidRPr="0080499E">
        <w:rPr>
          <w:rFonts w:cs="Times New Roman" w:hint="eastAsia"/>
          <w:b/>
          <w:bCs/>
          <w:kern w:val="0"/>
          <w:szCs w:val="24"/>
        </w:rPr>
        <w:t>1</w:t>
      </w:r>
      <w:r w:rsidR="00686EA4">
        <w:rPr>
          <w:rFonts w:cs="Times New Roman" w:hint="eastAsia"/>
          <w:b/>
          <w:bCs/>
          <w:kern w:val="0"/>
          <w:szCs w:val="24"/>
        </w:rPr>
        <w:t>1</w:t>
      </w:r>
      <w:r w:rsidR="00686EA4" w:rsidRPr="0080499E">
        <w:rPr>
          <w:rFonts w:cs="Times New Roman" w:hint="eastAsia"/>
          <w:kern w:val="0"/>
          <w:szCs w:val="24"/>
        </w:rPr>
        <w:t xml:space="preserve">  </w:t>
      </w:r>
      <w:r w:rsidR="00831E1B">
        <w:rPr>
          <w:rFonts w:cs="Times New Roman" w:hint="eastAsia"/>
          <w:kern w:val="0"/>
          <w:szCs w:val="24"/>
        </w:rPr>
        <w:t>不同区域</w:t>
      </w:r>
      <w:r w:rsidR="00712EDF">
        <w:rPr>
          <w:rFonts w:cs="Times New Roman" w:hint="eastAsia"/>
          <w:kern w:val="0"/>
          <w:szCs w:val="24"/>
        </w:rPr>
        <w:t>海绵城市</w:t>
      </w:r>
      <w:r w:rsidR="00831E1B">
        <w:rPr>
          <w:rFonts w:cs="Times New Roman" w:hint="eastAsia"/>
          <w:kern w:val="0"/>
          <w:szCs w:val="24"/>
        </w:rPr>
        <w:t>河湖水系</w:t>
      </w:r>
      <w:r w:rsidR="00712EDF">
        <w:rPr>
          <w:rFonts w:cs="Times New Roman" w:hint="eastAsia"/>
          <w:kern w:val="0"/>
          <w:szCs w:val="24"/>
        </w:rPr>
        <w:t>的</w:t>
      </w:r>
      <w:r w:rsidR="00831E1B">
        <w:rPr>
          <w:rFonts w:cs="Times New Roman" w:hint="eastAsia"/>
          <w:kern w:val="0"/>
          <w:szCs w:val="24"/>
        </w:rPr>
        <w:t>建设应符合下列规定：</w:t>
      </w:r>
    </w:p>
    <w:p w14:paraId="0C1159B7" w14:textId="77777777" w:rsidR="00FD5F31" w:rsidRPr="00FD5F31" w:rsidRDefault="00FD5F31" w:rsidP="00FD5F31">
      <w:pPr>
        <w:autoSpaceDE w:val="0"/>
        <w:autoSpaceDN w:val="0"/>
        <w:adjustRightInd w:val="0"/>
        <w:ind w:firstLineChars="200" w:firstLine="482"/>
        <w:rPr>
          <w:rFonts w:cs="Times New Roman"/>
          <w:kern w:val="0"/>
          <w:szCs w:val="24"/>
        </w:rPr>
      </w:pPr>
      <w:r w:rsidRPr="00FD5F31">
        <w:rPr>
          <w:rFonts w:cs="Times New Roman" w:hint="eastAsia"/>
          <w:b/>
          <w:bCs/>
          <w:kern w:val="0"/>
          <w:szCs w:val="24"/>
        </w:rPr>
        <w:t>1</w:t>
      </w:r>
      <w:r w:rsidRPr="00FD5F31">
        <w:rPr>
          <w:rFonts w:cs="Times New Roman" w:hint="eastAsia"/>
          <w:kern w:val="0"/>
          <w:szCs w:val="24"/>
        </w:rPr>
        <w:t xml:space="preserve"> </w:t>
      </w:r>
      <w:r w:rsidRPr="00FD5F31">
        <w:rPr>
          <w:rFonts w:cs="Times New Roman" w:hint="eastAsia"/>
          <w:kern w:val="0"/>
          <w:szCs w:val="24"/>
        </w:rPr>
        <w:t>山区河道按照上拦下排方式进行河道水系规划，河道上游修建一定的拦沙坝，拦截泥沙；河道下游清淤疏浚，疏通河道；在险工险段修建护岸工程约束河流保护岸坡。</w:t>
      </w:r>
    </w:p>
    <w:p w14:paraId="10AB6E37" w14:textId="77777777" w:rsidR="00FD5F31" w:rsidRPr="00FD5F31" w:rsidRDefault="00FD5F31" w:rsidP="00FD5F31">
      <w:pPr>
        <w:autoSpaceDE w:val="0"/>
        <w:autoSpaceDN w:val="0"/>
        <w:adjustRightInd w:val="0"/>
        <w:ind w:firstLineChars="200" w:firstLine="482"/>
        <w:rPr>
          <w:rFonts w:cs="Times New Roman"/>
          <w:kern w:val="0"/>
          <w:szCs w:val="24"/>
        </w:rPr>
      </w:pPr>
      <w:r w:rsidRPr="00FD5F31">
        <w:rPr>
          <w:rFonts w:cs="Times New Roman" w:hint="eastAsia"/>
          <w:b/>
          <w:bCs/>
          <w:kern w:val="0"/>
          <w:szCs w:val="24"/>
        </w:rPr>
        <w:t>2</w:t>
      </w:r>
      <w:r w:rsidRPr="00FD5F31">
        <w:rPr>
          <w:rFonts w:cs="Times New Roman" w:hint="eastAsia"/>
          <w:kern w:val="0"/>
          <w:szCs w:val="24"/>
        </w:rPr>
        <w:t xml:space="preserve"> </w:t>
      </w:r>
      <w:r w:rsidRPr="00FD5F31">
        <w:rPr>
          <w:rFonts w:cs="Times New Roman" w:hint="eastAsia"/>
          <w:kern w:val="0"/>
          <w:szCs w:val="24"/>
        </w:rPr>
        <w:t>平原河道宜采用多阶复式断面，主河槽除个别冲刷严重河段凹岸必须采取护坡外，其余河段应尽量保持河流天然状态下的沙洲、岸滩、岸线等形态，减少人为工程对河道自然生态环境的破坏。在满足行洪排涝等要求的前提下，采用生态护坡方式。</w:t>
      </w:r>
    </w:p>
    <w:p w14:paraId="418C8FD7" w14:textId="5600BA23" w:rsidR="0080499E" w:rsidRPr="00FD5F31" w:rsidRDefault="00FD5F31" w:rsidP="00FD5F31">
      <w:pPr>
        <w:autoSpaceDE w:val="0"/>
        <w:autoSpaceDN w:val="0"/>
        <w:adjustRightInd w:val="0"/>
        <w:ind w:firstLineChars="200" w:firstLine="482"/>
        <w:rPr>
          <w:rFonts w:cs="Times New Roman"/>
          <w:kern w:val="0"/>
          <w:szCs w:val="24"/>
        </w:rPr>
      </w:pPr>
      <w:r w:rsidRPr="00FD5F31">
        <w:rPr>
          <w:rFonts w:cs="Times New Roman" w:hint="eastAsia"/>
          <w:b/>
          <w:bCs/>
          <w:kern w:val="0"/>
          <w:szCs w:val="24"/>
        </w:rPr>
        <w:t>3</w:t>
      </w:r>
      <w:r w:rsidRPr="00FD5F31">
        <w:rPr>
          <w:rFonts w:cs="Times New Roman" w:hint="eastAsia"/>
          <w:kern w:val="0"/>
          <w:szCs w:val="24"/>
        </w:rPr>
        <w:t xml:space="preserve"> </w:t>
      </w:r>
      <w:r w:rsidRPr="00FD5F31">
        <w:rPr>
          <w:rFonts w:cs="Times New Roman" w:hint="eastAsia"/>
          <w:kern w:val="0"/>
          <w:szCs w:val="24"/>
        </w:rPr>
        <w:t>水土流失防治重点区域，比降缓、河床宽的河道两岸种植乔灌混交林，以形成生物堤；适宜沟道建设淤地坝；支毛沟布设谷坊、建设小泉小水利用工程；塬面建设小型蓄排水工程。</w:t>
      </w:r>
    </w:p>
    <w:p w14:paraId="5368B053" w14:textId="2855E9D1" w:rsidR="00F93C8F" w:rsidRDefault="00F93C8F" w:rsidP="0080499E">
      <w:pPr>
        <w:autoSpaceDE w:val="0"/>
        <w:autoSpaceDN w:val="0"/>
        <w:adjustRightInd w:val="0"/>
        <w:rPr>
          <w:rFonts w:cs="Times New Roman"/>
          <w:kern w:val="0"/>
          <w:szCs w:val="24"/>
        </w:rPr>
      </w:pPr>
      <w:r w:rsidRPr="00F93C8F">
        <w:rPr>
          <w:rFonts w:cs="Times New Roman" w:hint="eastAsia"/>
          <w:b/>
          <w:bCs/>
          <w:szCs w:val="28"/>
        </w:rPr>
        <w:t>4.2.</w:t>
      </w:r>
      <w:r w:rsidR="00E23740" w:rsidRPr="00F93C8F">
        <w:rPr>
          <w:rFonts w:cs="Times New Roman" w:hint="eastAsia"/>
          <w:b/>
          <w:bCs/>
          <w:szCs w:val="28"/>
        </w:rPr>
        <w:t>1</w:t>
      </w:r>
      <w:r w:rsidR="00831E1B">
        <w:rPr>
          <w:rFonts w:cs="Times New Roman" w:hint="eastAsia"/>
          <w:b/>
          <w:bCs/>
          <w:szCs w:val="28"/>
        </w:rPr>
        <w:t>2</w:t>
      </w:r>
      <w:r w:rsidR="00E23740">
        <w:rPr>
          <w:rFonts w:cs="Times New Roman" w:hint="eastAsia"/>
          <w:szCs w:val="28"/>
        </w:rPr>
        <w:t xml:space="preserve">  </w:t>
      </w:r>
      <w:r w:rsidR="00831E1B">
        <w:rPr>
          <w:rFonts w:cs="Times New Roman" w:hint="eastAsia"/>
          <w:szCs w:val="28"/>
        </w:rPr>
        <w:t>不同类型</w:t>
      </w:r>
      <w:r>
        <w:rPr>
          <w:rFonts w:cs="Times New Roman" w:hint="eastAsia"/>
          <w:szCs w:val="28"/>
        </w:rPr>
        <w:t>海绵城市河湖水系的</w:t>
      </w:r>
      <w:r w:rsidRPr="00D36A14">
        <w:rPr>
          <w:rFonts w:cs="Times New Roman"/>
          <w:szCs w:val="28"/>
        </w:rPr>
        <w:t>建设</w:t>
      </w:r>
      <w:r w:rsidR="00712EDF">
        <w:rPr>
          <w:rFonts w:cs="Times New Roman" w:hint="eastAsia"/>
          <w:szCs w:val="28"/>
        </w:rPr>
        <w:t>应</w:t>
      </w:r>
      <w:r>
        <w:rPr>
          <w:rFonts w:cs="Times New Roman" w:hint="eastAsia"/>
          <w:szCs w:val="28"/>
        </w:rPr>
        <w:t>符合下列规定：</w:t>
      </w:r>
    </w:p>
    <w:p w14:paraId="341ECFEF" w14:textId="77777777" w:rsidR="006E7DDA" w:rsidRDefault="006E7DDA" w:rsidP="006E7DDA">
      <w:pPr>
        <w:autoSpaceDE w:val="0"/>
        <w:autoSpaceDN w:val="0"/>
        <w:adjustRightInd w:val="0"/>
        <w:ind w:firstLineChars="200" w:firstLine="482"/>
        <w:rPr>
          <w:rFonts w:cs="Times New Roman"/>
          <w:kern w:val="0"/>
          <w:szCs w:val="24"/>
        </w:rPr>
      </w:pPr>
      <w:r>
        <w:rPr>
          <w:rFonts w:cs="Times New Roman" w:hint="eastAsia"/>
          <w:b/>
          <w:bCs/>
          <w:kern w:val="0"/>
          <w:szCs w:val="24"/>
        </w:rPr>
        <w:t>1</w:t>
      </w:r>
      <w:r>
        <w:rPr>
          <w:rFonts w:cs="Times New Roman" w:hint="eastAsia"/>
          <w:kern w:val="0"/>
          <w:szCs w:val="24"/>
        </w:rPr>
        <w:t xml:space="preserve"> </w:t>
      </w:r>
      <w:r>
        <w:rPr>
          <w:rFonts w:cs="Times New Roman" w:hint="eastAsia"/>
          <w:kern w:val="0"/>
          <w:szCs w:val="24"/>
        </w:rPr>
        <w:t>城市河流应加强对自然形态的保护，禁止截弯取直、河道硬化等破坏水生态环境的建设行为，</w:t>
      </w:r>
      <w:r>
        <w:rPr>
          <w:rFonts w:cs="Times New Roman"/>
          <w:kern w:val="0"/>
          <w:szCs w:val="24"/>
        </w:rPr>
        <w:t>鼓励</w:t>
      </w:r>
      <w:r>
        <w:rPr>
          <w:rFonts w:cs="Times New Roman" w:hint="eastAsia"/>
          <w:kern w:val="0"/>
          <w:szCs w:val="24"/>
        </w:rPr>
        <w:t>采用</w:t>
      </w:r>
      <w:r>
        <w:rPr>
          <w:rFonts w:cs="Times New Roman"/>
          <w:kern w:val="0"/>
          <w:szCs w:val="24"/>
        </w:rPr>
        <w:t>生态</w:t>
      </w:r>
      <w:r>
        <w:rPr>
          <w:rFonts w:cs="Times New Roman" w:hint="eastAsia"/>
          <w:kern w:val="0"/>
          <w:szCs w:val="24"/>
        </w:rPr>
        <w:t>岸线</w:t>
      </w:r>
      <w:r>
        <w:rPr>
          <w:rFonts w:cs="Times New Roman"/>
          <w:kern w:val="0"/>
          <w:szCs w:val="24"/>
        </w:rPr>
        <w:t>，</w:t>
      </w:r>
      <w:r>
        <w:rPr>
          <w:rFonts w:cs="Times New Roman" w:hint="eastAsia"/>
          <w:kern w:val="0"/>
          <w:szCs w:val="24"/>
        </w:rPr>
        <w:t>因势利导改造渠化河道</w:t>
      </w:r>
      <w:r>
        <w:rPr>
          <w:rFonts w:cs="Times New Roman"/>
          <w:kern w:val="0"/>
          <w:szCs w:val="24"/>
        </w:rPr>
        <w:t>。</w:t>
      </w:r>
    </w:p>
    <w:p w14:paraId="1D1BCC5B" w14:textId="77777777" w:rsidR="006E7DDA" w:rsidRDefault="006E7DDA" w:rsidP="006E7DDA">
      <w:pPr>
        <w:ind w:firstLineChars="200" w:firstLine="482"/>
        <w:rPr>
          <w:rFonts w:cs="Times New Roman"/>
          <w:kern w:val="0"/>
          <w:szCs w:val="24"/>
        </w:rPr>
      </w:pPr>
      <w:r>
        <w:rPr>
          <w:rFonts w:cs="Times New Roman" w:hint="eastAsia"/>
          <w:b/>
          <w:bCs/>
          <w:kern w:val="0"/>
          <w:szCs w:val="24"/>
        </w:rPr>
        <w:t>2</w:t>
      </w:r>
      <w:r>
        <w:rPr>
          <w:rFonts w:cs="Times New Roman" w:hint="eastAsia"/>
          <w:kern w:val="0"/>
          <w:szCs w:val="24"/>
        </w:rPr>
        <w:t xml:space="preserve"> </w:t>
      </w:r>
      <w:r>
        <w:rPr>
          <w:rFonts w:cs="Times New Roman" w:hint="eastAsia"/>
          <w:kern w:val="0"/>
          <w:szCs w:val="24"/>
        </w:rPr>
        <w:t>城市湖库应统筹考虑周边区域的雨洪消纳需求，加强与排涝河道的连通与调度，合理确定不同工况的设计水位，提升城市湖库的雨洪调蓄能力</w:t>
      </w:r>
      <w:r>
        <w:rPr>
          <w:rFonts w:cs="Times New Roman"/>
          <w:kern w:val="0"/>
          <w:szCs w:val="24"/>
        </w:rPr>
        <w:t>。</w:t>
      </w:r>
    </w:p>
    <w:p w14:paraId="1768B54F" w14:textId="4E7B924E" w:rsidR="00F93C8F" w:rsidRPr="00F93C8F" w:rsidRDefault="006E7DDA" w:rsidP="006E7DDA">
      <w:pPr>
        <w:ind w:firstLineChars="200" w:firstLine="482"/>
        <w:rPr>
          <w:rFonts w:cs="Times New Roman"/>
          <w:kern w:val="0"/>
          <w:szCs w:val="24"/>
        </w:rPr>
      </w:pPr>
      <w:r>
        <w:rPr>
          <w:rFonts w:cs="Times New Roman" w:hint="eastAsia"/>
          <w:b/>
          <w:bCs/>
          <w:kern w:val="0"/>
          <w:szCs w:val="24"/>
        </w:rPr>
        <w:lastRenderedPageBreak/>
        <w:t>3</w:t>
      </w:r>
      <w:r>
        <w:rPr>
          <w:rFonts w:cs="Times New Roman" w:hint="eastAsia"/>
          <w:kern w:val="0"/>
          <w:szCs w:val="24"/>
        </w:rPr>
        <w:t xml:space="preserve"> </w:t>
      </w:r>
      <w:r>
        <w:rPr>
          <w:rFonts w:cs="Times New Roman" w:hint="eastAsia"/>
          <w:kern w:val="0"/>
          <w:szCs w:val="24"/>
        </w:rPr>
        <w:t>城市湿地应加强保护与恢复自然洼地等城市及周边自然调蓄空间，充分发挥湿地对洪涝滞蓄和水质净化的能力，努力实现城市水体的自然循环</w:t>
      </w:r>
      <w:r w:rsidR="00F93C8F" w:rsidRPr="00F93C8F">
        <w:rPr>
          <w:rFonts w:cs="Times New Roman" w:hint="eastAsia"/>
          <w:kern w:val="0"/>
          <w:szCs w:val="24"/>
        </w:rPr>
        <w:t>。</w:t>
      </w:r>
    </w:p>
    <w:p w14:paraId="53A276E8" w14:textId="77777777" w:rsidR="0024349C" w:rsidRDefault="00382E79">
      <w:pPr>
        <w:pStyle w:val="2"/>
        <w:jc w:val="center"/>
        <w:rPr>
          <w:rFonts w:ascii="Times New Roman" w:hAnsi="Times New Roman" w:cs="Times New Roman"/>
        </w:rPr>
      </w:pPr>
      <w:bookmarkStart w:id="42" w:name="_Toc188538485"/>
      <w:r>
        <w:rPr>
          <w:rFonts w:ascii="Times New Roman" w:hAnsi="Times New Roman" w:cs="Times New Roman"/>
        </w:rPr>
        <w:t xml:space="preserve">4.3 </w:t>
      </w:r>
      <w:bookmarkEnd w:id="36"/>
      <w:bookmarkEnd w:id="37"/>
      <w:bookmarkEnd w:id="38"/>
      <w:bookmarkEnd w:id="39"/>
      <w:bookmarkEnd w:id="40"/>
      <w:r>
        <w:rPr>
          <w:rFonts w:ascii="Times New Roman" w:hAnsi="Times New Roman" w:cs="Times New Roman"/>
        </w:rPr>
        <w:t>水环境</w:t>
      </w:r>
      <w:bookmarkEnd w:id="41"/>
      <w:bookmarkEnd w:id="42"/>
    </w:p>
    <w:p w14:paraId="79159E69" w14:textId="42BD3321" w:rsidR="004F520F" w:rsidRPr="004F520F" w:rsidRDefault="004F520F" w:rsidP="004F520F">
      <w:pPr>
        <w:rPr>
          <w:rFonts w:cs="Times New Roman"/>
        </w:rPr>
      </w:pPr>
      <w:r w:rsidRPr="0080499E">
        <w:rPr>
          <w:rFonts w:cs="Times New Roman"/>
          <w:b/>
          <w:bCs/>
        </w:rPr>
        <w:t>4.3.1</w:t>
      </w:r>
      <w:r w:rsidRPr="004F520F">
        <w:rPr>
          <w:rFonts w:cs="Times New Roman" w:hint="eastAsia"/>
        </w:rPr>
        <w:t xml:space="preserve">  </w:t>
      </w:r>
      <w:r w:rsidR="003D060C">
        <w:rPr>
          <w:rFonts w:cs="Times New Roman" w:hint="eastAsia"/>
        </w:rPr>
        <w:t>城市水环境治理应遵循“控源截污、内源治理，活水循环、清水补给，水质净化、生态修复”的技术路线</w:t>
      </w:r>
      <w:r w:rsidRPr="004F520F">
        <w:rPr>
          <w:rFonts w:cs="Times New Roman" w:hint="eastAsia"/>
        </w:rPr>
        <w:t>。</w:t>
      </w:r>
    </w:p>
    <w:p w14:paraId="4D6B1E4D" w14:textId="62CE5185" w:rsidR="004F520F" w:rsidRPr="004F520F" w:rsidRDefault="004F520F" w:rsidP="004F520F">
      <w:pPr>
        <w:rPr>
          <w:rFonts w:cs="Times New Roman"/>
        </w:rPr>
      </w:pPr>
      <w:r w:rsidRPr="0080499E">
        <w:rPr>
          <w:rFonts w:cs="Times New Roman"/>
          <w:b/>
          <w:bCs/>
        </w:rPr>
        <w:t>4.3.2</w:t>
      </w:r>
      <w:r w:rsidRPr="004F520F">
        <w:rPr>
          <w:rFonts w:cs="Times New Roman" w:hint="eastAsia"/>
        </w:rPr>
        <w:t xml:space="preserve">  </w:t>
      </w:r>
      <w:r w:rsidR="003D060C">
        <w:rPr>
          <w:rFonts w:cs="Times New Roman" w:hint="eastAsia"/>
        </w:rPr>
        <w:t>加强城市排水监管。分流制排水系统雨水管渠不应有污水直接排入水体；非降雨时段，合流制管渠不得有污水直排水体</w:t>
      </w:r>
      <w:r w:rsidRPr="004F520F">
        <w:rPr>
          <w:rFonts w:cs="Times New Roman" w:hint="eastAsia"/>
        </w:rPr>
        <w:t>。</w:t>
      </w:r>
    </w:p>
    <w:p w14:paraId="21764911" w14:textId="5A85631C" w:rsidR="004F520F" w:rsidRPr="004F520F" w:rsidRDefault="004F520F" w:rsidP="004F520F">
      <w:pPr>
        <w:rPr>
          <w:rFonts w:cs="Times New Roman"/>
        </w:rPr>
      </w:pPr>
      <w:r w:rsidRPr="0080499E">
        <w:rPr>
          <w:rFonts w:cs="Times New Roman"/>
          <w:b/>
          <w:bCs/>
        </w:rPr>
        <w:t>4.3.3</w:t>
      </w:r>
      <w:r w:rsidRPr="004F520F">
        <w:rPr>
          <w:rFonts w:cs="Times New Roman" w:hint="eastAsia"/>
        </w:rPr>
        <w:t xml:space="preserve">  </w:t>
      </w:r>
      <w:r w:rsidR="003D060C">
        <w:rPr>
          <w:rFonts w:cs="Times New Roman" w:hint="eastAsia"/>
        </w:rPr>
        <w:t>及时清理水体内垃圾、生物残体及漂浮物。水系清淤疏浚时，应在做好底泥污染调查的基础上，明确疏浚范围和疏浚深度，合理制定清淤疏浚方案，防止二次污染</w:t>
      </w:r>
      <w:r w:rsidRPr="004F520F">
        <w:rPr>
          <w:rFonts w:cs="Times New Roman" w:hint="eastAsia"/>
        </w:rPr>
        <w:t>。</w:t>
      </w:r>
    </w:p>
    <w:p w14:paraId="67C075CC" w14:textId="6FF3CA71" w:rsidR="004F520F" w:rsidRDefault="004F520F" w:rsidP="004F520F">
      <w:pPr>
        <w:rPr>
          <w:rFonts w:cs="Times New Roman"/>
        </w:rPr>
      </w:pPr>
      <w:r w:rsidRPr="0080499E">
        <w:rPr>
          <w:rFonts w:cs="Times New Roman"/>
          <w:b/>
          <w:bCs/>
        </w:rPr>
        <w:t>4.3.</w:t>
      </w:r>
      <w:r w:rsidR="00CA2A13">
        <w:rPr>
          <w:rFonts w:cs="Times New Roman" w:hint="eastAsia"/>
          <w:b/>
          <w:bCs/>
        </w:rPr>
        <w:t>4</w:t>
      </w:r>
      <w:r w:rsidR="00CA2A13" w:rsidRPr="004F520F">
        <w:rPr>
          <w:rFonts w:cs="Times New Roman" w:hint="eastAsia"/>
        </w:rPr>
        <w:t xml:space="preserve">  </w:t>
      </w:r>
      <w:r w:rsidRPr="004F520F">
        <w:rPr>
          <w:rFonts w:cs="Times New Roman" w:hint="eastAsia"/>
        </w:rPr>
        <w:t>对于城市中缺水或滞流、缓流的水体，应利用城市再生水、雨洪水、清洁地表水等作为水体补充水源，增加水体流动性和环境容量。</w:t>
      </w:r>
      <w:r w:rsidR="0080499E" w:rsidRPr="0080499E">
        <w:rPr>
          <w:rFonts w:cs="Times New Roman" w:hint="eastAsia"/>
        </w:rPr>
        <w:t>在生态补水量较小区域可打造生态主槽确保水体流动性。</w:t>
      </w:r>
    </w:p>
    <w:p w14:paraId="55EFD3DD" w14:textId="7F8051C7" w:rsidR="000E30C8" w:rsidRDefault="000E30C8" w:rsidP="004F520F">
      <w:pPr>
        <w:rPr>
          <w:rFonts w:cs="Times New Roman"/>
        </w:rPr>
      </w:pPr>
      <w:r w:rsidRPr="0080499E">
        <w:rPr>
          <w:rFonts w:cs="Times New Roman"/>
          <w:b/>
          <w:bCs/>
        </w:rPr>
        <w:t>4.3.</w:t>
      </w:r>
      <w:r w:rsidR="00CA2A13">
        <w:rPr>
          <w:rFonts w:cs="Times New Roman" w:hint="eastAsia"/>
          <w:b/>
          <w:bCs/>
        </w:rPr>
        <w:t>5</w:t>
      </w:r>
      <w:r w:rsidR="00CA2A13" w:rsidRPr="000E30C8">
        <w:rPr>
          <w:rFonts w:cs="Times New Roman" w:hint="eastAsia"/>
        </w:rPr>
        <w:t xml:space="preserve"> </w:t>
      </w:r>
      <w:r w:rsidR="00CA2A13">
        <w:rPr>
          <w:rFonts w:cs="Times New Roman" w:hint="eastAsia"/>
        </w:rPr>
        <w:t xml:space="preserve"> </w:t>
      </w:r>
      <w:r w:rsidRPr="000E30C8">
        <w:rPr>
          <w:rFonts w:cs="Times New Roman" w:hint="eastAsia"/>
        </w:rPr>
        <w:t>生态修复可考虑岸带修复、生态净化、人工增氧等技术。对于硬化河湖岸的生态修复，可采取植草沟、生态护岸、透水砖等形式。对于城市水体水质的长效保持，可采用人工湿地、生态浮岛、水生植物种植等技术方法。</w:t>
      </w:r>
    </w:p>
    <w:p w14:paraId="74A33550" w14:textId="425FC43E" w:rsidR="000E30C8" w:rsidRPr="000E30C8" w:rsidRDefault="000E30C8" w:rsidP="000E30C8">
      <w:pPr>
        <w:rPr>
          <w:rFonts w:cs="Times New Roman"/>
        </w:rPr>
      </w:pPr>
      <w:r w:rsidRPr="0080499E">
        <w:rPr>
          <w:rFonts w:cs="Times New Roman"/>
          <w:b/>
          <w:bCs/>
        </w:rPr>
        <w:t>4.3.</w:t>
      </w:r>
      <w:r w:rsidR="00CA2A13">
        <w:rPr>
          <w:rFonts w:cs="Times New Roman" w:hint="eastAsia"/>
          <w:b/>
          <w:bCs/>
        </w:rPr>
        <w:t>6</w:t>
      </w:r>
      <w:r w:rsidR="00CA2A13" w:rsidRPr="000E30C8">
        <w:rPr>
          <w:rFonts w:cs="Times New Roman" w:hint="eastAsia"/>
        </w:rPr>
        <w:t xml:space="preserve">  </w:t>
      </w:r>
      <w:r w:rsidRPr="000E30C8">
        <w:rPr>
          <w:rFonts w:cs="Times New Roman" w:hint="eastAsia"/>
        </w:rPr>
        <w:t>应制定合理的城市水体监测与评估方案，加快建立健全防止水体返黑返臭长效机制，统筹好岸线内外污水垃圾收集处理工作，持续跟踪水体水质变化情况，巩固城市黑臭水体治理成效。</w:t>
      </w:r>
    </w:p>
    <w:p w14:paraId="2B5D2E8E" w14:textId="601FBE77" w:rsidR="000E30C8" w:rsidRDefault="000E30C8" w:rsidP="000E30C8">
      <w:pPr>
        <w:rPr>
          <w:rFonts w:cs="Times New Roman"/>
        </w:rPr>
      </w:pPr>
      <w:r w:rsidRPr="0080499E">
        <w:rPr>
          <w:rFonts w:cs="Times New Roman"/>
          <w:b/>
          <w:bCs/>
        </w:rPr>
        <w:t>4.3.</w:t>
      </w:r>
      <w:r w:rsidR="00CA2A13">
        <w:rPr>
          <w:rFonts w:cs="Times New Roman" w:hint="eastAsia"/>
          <w:b/>
          <w:bCs/>
        </w:rPr>
        <w:t xml:space="preserve">7  </w:t>
      </w:r>
      <w:r w:rsidRPr="000E30C8">
        <w:rPr>
          <w:rFonts w:cs="Times New Roman" w:hint="eastAsia"/>
        </w:rPr>
        <w:t>对于合流制排水口溢流污染，可采用源头减排、改造排水管渠、截流、调蓄和处理、溢流口漂浮物控制等技术措施进行处理。</w:t>
      </w:r>
    </w:p>
    <w:p w14:paraId="7D4164B7" w14:textId="30EBC5C5" w:rsidR="0024349C" w:rsidRDefault="00382E79">
      <w:pPr>
        <w:rPr>
          <w:rFonts w:cs="Times New Roman"/>
        </w:rPr>
      </w:pPr>
      <w:r>
        <w:rPr>
          <w:rFonts w:cs="Times New Roman"/>
          <w:b/>
          <w:bCs/>
        </w:rPr>
        <w:t>4.3.</w:t>
      </w:r>
      <w:r w:rsidR="00CA2A13">
        <w:rPr>
          <w:rFonts w:cs="Times New Roman" w:hint="eastAsia"/>
          <w:b/>
          <w:bCs/>
        </w:rPr>
        <w:t>8</w:t>
      </w:r>
      <w:r w:rsidR="00CA2A13">
        <w:rPr>
          <w:rFonts w:cs="Times New Roman"/>
        </w:rPr>
        <w:t xml:space="preserve"> </w:t>
      </w:r>
      <w:r w:rsidR="00CA2A13">
        <w:rPr>
          <w:rFonts w:cs="Times New Roman" w:hint="eastAsia"/>
        </w:rPr>
        <w:t xml:space="preserve"> </w:t>
      </w:r>
      <w:r>
        <w:rPr>
          <w:rFonts w:cs="Times New Roman"/>
        </w:rPr>
        <w:t>城市内不同类型水体水环境保护需符合下列规定。</w:t>
      </w:r>
    </w:p>
    <w:p w14:paraId="30DF2FCB" w14:textId="17EE001B" w:rsidR="0024349C" w:rsidRDefault="00382E79">
      <w:pPr>
        <w:ind w:firstLineChars="200" w:firstLine="480"/>
        <w:rPr>
          <w:rFonts w:cs="Times New Roman"/>
        </w:rPr>
      </w:pPr>
      <w:r>
        <w:rPr>
          <w:rFonts w:cs="Times New Roman"/>
        </w:rPr>
        <w:t xml:space="preserve">1 </w:t>
      </w:r>
      <w:r>
        <w:rPr>
          <w:rFonts w:cs="Times New Roman"/>
        </w:rPr>
        <w:t>对于河流，应明确城市中河流水环境保护目标。水质目标应根据水体规划功能，按满足对水质要求最高的规划功能确定，且不应低于水体的现状水质类别。</w:t>
      </w:r>
    </w:p>
    <w:p w14:paraId="7D3943FA" w14:textId="2086BD90" w:rsidR="0024349C" w:rsidRDefault="00382E79">
      <w:pPr>
        <w:ind w:firstLineChars="200" w:firstLine="480"/>
        <w:rPr>
          <w:rFonts w:cs="Times New Roman"/>
        </w:rPr>
      </w:pPr>
      <w:r>
        <w:rPr>
          <w:rFonts w:cs="Times New Roman"/>
        </w:rPr>
        <w:t xml:space="preserve">2 </w:t>
      </w:r>
      <w:r>
        <w:rPr>
          <w:rFonts w:cs="Times New Roman"/>
        </w:rPr>
        <w:t>对于淡水湖，应明确城市中淡水湖水环境保护目标。水质目标应根据水体规划功能，按满足对水质要求最高的规划功能确定，且不应低于水体的现状水质类别。</w:t>
      </w:r>
    </w:p>
    <w:p w14:paraId="18F1C7BB" w14:textId="078FCB84" w:rsidR="0024349C" w:rsidRDefault="00382E79">
      <w:pPr>
        <w:ind w:firstLineChars="200" w:firstLine="480"/>
        <w:rPr>
          <w:rFonts w:cs="Times New Roman"/>
        </w:rPr>
      </w:pPr>
      <w:r>
        <w:rPr>
          <w:rFonts w:cs="Times New Roman"/>
        </w:rPr>
        <w:t xml:space="preserve">3 </w:t>
      </w:r>
      <w:r>
        <w:rPr>
          <w:rFonts w:cs="Times New Roman"/>
        </w:rPr>
        <w:t>对于盐湖，应以保护盐湖自身水环境为主，控制湖水盐度变化在可控范围</w:t>
      </w:r>
      <w:r>
        <w:rPr>
          <w:rFonts w:cs="Times New Roman" w:hint="eastAsia"/>
        </w:rPr>
        <w:t>。</w:t>
      </w:r>
      <w:r>
        <w:rPr>
          <w:rFonts w:cs="Times New Roman"/>
        </w:rPr>
        <w:t>除遵循本标准外，盐湖水环境保护还应遵循山西省地方制定的盐湖保护条例的有</w:t>
      </w:r>
      <w:r>
        <w:rPr>
          <w:rFonts w:cs="Times New Roman"/>
        </w:rPr>
        <w:lastRenderedPageBreak/>
        <w:t>关规定。</w:t>
      </w:r>
    </w:p>
    <w:p w14:paraId="162BDEA5" w14:textId="327F3E8D" w:rsidR="0024349C" w:rsidRDefault="007926F0">
      <w:pPr>
        <w:ind w:firstLineChars="200" w:firstLine="480"/>
        <w:rPr>
          <w:rFonts w:cs="Times New Roman"/>
        </w:rPr>
      </w:pPr>
      <w:r>
        <w:rPr>
          <w:rFonts w:cs="Times New Roman" w:hint="eastAsia"/>
        </w:rPr>
        <w:t>4</w:t>
      </w:r>
      <w:r>
        <w:rPr>
          <w:rFonts w:cs="Times New Roman"/>
        </w:rPr>
        <w:t xml:space="preserve"> </w:t>
      </w:r>
      <w:r w:rsidR="00382E79">
        <w:rPr>
          <w:rFonts w:cs="Times New Roman"/>
        </w:rPr>
        <w:t>具有景观娱乐功能的水体，应根据是否与人体直接接触分类制定相应水质标准，符合《景观娱乐用水水质标准》</w:t>
      </w:r>
      <w:r w:rsidR="00382E79">
        <w:rPr>
          <w:rFonts w:cs="Times New Roman"/>
        </w:rPr>
        <w:t>GB 12941</w:t>
      </w:r>
      <w:r w:rsidR="00382E79">
        <w:rPr>
          <w:rFonts w:cs="Times New Roman"/>
        </w:rPr>
        <w:t>的有关规定。</w:t>
      </w:r>
    </w:p>
    <w:p w14:paraId="2C090A94" w14:textId="6A00A377" w:rsidR="0024349C" w:rsidRDefault="00382E79">
      <w:pPr>
        <w:rPr>
          <w:rFonts w:cs="Times New Roman"/>
          <w:szCs w:val="24"/>
        </w:rPr>
      </w:pPr>
      <w:r>
        <w:rPr>
          <w:rFonts w:cs="Times New Roman"/>
          <w:b/>
          <w:bCs/>
          <w:szCs w:val="24"/>
        </w:rPr>
        <w:t>4.3.</w:t>
      </w:r>
      <w:r w:rsidR="00CA2A13">
        <w:rPr>
          <w:rFonts w:cs="Times New Roman" w:hint="eastAsia"/>
          <w:b/>
          <w:bCs/>
          <w:szCs w:val="24"/>
        </w:rPr>
        <w:t>9</w:t>
      </w:r>
      <w:r w:rsidR="00CA2A13">
        <w:rPr>
          <w:rFonts w:cs="Times New Roman"/>
          <w:szCs w:val="24"/>
        </w:rPr>
        <w:t xml:space="preserve">  </w:t>
      </w:r>
      <w:r>
        <w:rPr>
          <w:rFonts w:cs="Times New Roman"/>
          <w:szCs w:val="24"/>
        </w:rPr>
        <w:t>开展</w:t>
      </w:r>
      <w:r>
        <w:rPr>
          <w:rFonts w:cs="Times New Roman" w:hint="eastAsia"/>
          <w:szCs w:val="24"/>
        </w:rPr>
        <w:t>河湖</w:t>
      </w:r>
      <w:r>
        <w:rPr>
          <w:rFonts w:cs="Times New Roman"/>
          <w:szCs w:val="24"/>
        </w:rPr>
        <w:t>水系连通工程前，在充分考虑水资源优化配置、提升水安全保障能力的同时，还需深入分析河湖水系连通后对水生态环境质量的正面和负面影响，同一断面连通后的水体水质不应低于连通前的水体水质。</w:t>
      </w:r>
    </w:p>
    <w:p w14:paraId="71E790CD" w14:textId="31A1AF13" w:rsidR="0024349C" w:rsidRDefault="00382E79">
      <w:pPr>
        <w:rPr>
          <w:rFonts w:cs="Times New Roman"/>
          <w:szCs w:val="24"/>
        </w:rPr>
      </w:pPr>
      <w:r>
        <w:rPr>
          <w:rFonts w:cs="Times New Roman"/>
          <w:b/>
          <w:bCs/>
          <w:szCs w:val="24"/>
        </w:rPr>
        <w:t>4.3.</w:t>
      </w:r>
      <w:r w:rsidR="00CA2A13">
        <w:rPr>
          <w:rFonts w:cs="Times New Roman" w:hint="eastAsia"/>
          <w:b/>
          <w:bCs/>
          <w:szCs w:val="24"/>
        </w:rPr>
        <w:t>10</w:t>
      </w:r>
      <w:r w:rsidR="00CA2A13">
        <w:rPr>
          <w:rFonts w:cs="Times New Roman"/>
          <w:szCs w:val="24"/>
        </w:rPr>
        <w:t xml:space="preserve">  </w:t>
      </w:r>
      <w:r>
        <w:rPr>
          <w:rFonts w:cs="Times New Roman"/>
          <w:szCs w:val="24"/>
        </w:rPr>
        <w:t>河道底泥宜进行稳定化、无害化</w:t>
      </w:r>
      <w:r>
        <w:rPr>
          <w:rFonts w:cs="Times New Roman" w:hint="eastAsia"/>
          <w:szCs w:val="24"/>
        </w:rPr>
        <w:t>的</w:t>
      </w:r>
      <w:r>
        <w:rPr>
          <w:rFonts w:cs="Times New Roman"/>
          <w:szCs w:val="24"/>
        </w:rPr>
        <w:t>处理、处置，</w:t>
      </w:r>
      <w:r w:rsidR="00160F42">
        <w:rPr>
          <w:rFonts w:cs="Times New Roman" w:hint="eastAsia"/>
          <w:szCs w:val="24"/>
        </w:rPr>
        <w:t>并确定底泥处置过程中不会产生二次污染。</w:t>
      </w:r>
      <w:r>
        <w:rPr>
          <w:rFonts w:cs="Times New Roman"/>
          <w:szCs w:val="24"/>
        </w:rPr>
        <w:t>河道底泥清理厚度应结合河道护岸结构安全和生态群落恢复、构建要求综合确定。在无法进行污泥异地处置的情况下，可酌情采取原位覆盖、生态堆岛等原位生化处理措施。</w:t>
      </w:r>
    </w:p>
    <w:p w14:paraId="498A3CD7" w14:textId="43BE86C2" w:rsidR="0024349C" w:rsidRDefault="00382E79">
      <w:pPr>
        <w:rPr>
          <w:rFonts w:cs="Times New Roman"/>
          <w:szCs w:val="24"/>
        </w:rPr>
      </w:pPr>
      <w:r>
        <w:rPr>
          <w:rFonts w:cs="Times New Roman"/>
          <w:b/>
          <w:bCs/>
          <w:szCs w:val="24"/>
        </w:rPr>
        <w:t>4.3.</w:t>
      </w:r>
      <w:r w:rsidR="00CA2A13">
        <w:rPr>
          <w:rFonts w:cs="Times New Roman" w:hint="eastAsia"/>
          <w:b/>
          <w:bCs/>
          <w:szCs w:val="24"/>
        </w:rPr>
        <w:t>11</w:t>
      </w:r>
      <w:r w:rsidR="00CA2A13">
        <w:rPr>
          <w:rFonts w:cs="Times New Roman"/>
          <w:szCs w:val="24"/>
        </w:rPr>
        <w:t xml:space="preserve">  </w:t>
      </w:r>
      <w:r>
        <w:rPr>
          <w:rFonts w:cs="Times New Roman"/>
          <w:szCs w:val="24"/>
        </w:rPr>
        <w:t>海绵城市河湖水系水环境质量应满足《海绵城市建设评价标准》</w:t>
      </w:r>
      <w:r>
        <w:rPr>
          <w:rFonts w:cs="Times New Roman"/>
          <w:szCs w:val="24"/>
        </w:rPr>
        <w:t>GB 51345</w:t>
      </w:r>
      <w:r>
        <w:rPr>
          <w:rFonts w:cs="Times New Roman"/>
          <w:szCs w:val="24"/>
        </w:rPr>
        <w:t>、《山西省地表水环境功能区划》</w:t>
      </w:r>
      <w:r>
        <w:rPr>
          <w:rFonts w:cs="Times New Roman"/>
          <w:szCs w:val="24"/>
        </w:rPr>
        <w:t>DB14/67</w:t>
      </w:r>
      <w:r>
        <w:rPr>
          <w:rFonts w:cs="Times New Roman"/>
          <w:szCs w:val="24"/>
        </w:rPr>
        <w:t>中的有关规定。</w:t>
      </w:r>
    </w:p>
    <w:p w14:paraId="38E315FF" w14:textId="77777777" w:rsidR="0024349C" w:rsidRDefault="00382E79" w:rsidP="00ED2090">
      <w:pPr>
        <w:pStyle w:val="2"/>
        <w:jc w:val="center"/>
        <w:rPr>
          <w:rFonts w:ascii="Times New Roman" w:hAnsi="Times New Roman" w:cs="Times New Roman"/>
        </w:rPr>
      </w:pPr>
      <w:bookmarkStart w:id="43" w:name="_Toc155276989"/>
      <w:bookmarkStart w:id="44" w:name="_Toc188538486"/>
      <w:bookmarkStart w:id="45" w:name="_Toc155276988"/>
      <w:r>
        <w:rPr>
          <w:rFonts w:ascii="Times New Roman" w:hAnsi="Times New Roman" w:cs="Times New Roman"/>
        </w:rPr>
        <w:t xml:space="preserve">4.4 </w:t>
      </w:r>
      <w:r>
        <w:rPr>
          <w:rFonts w:ascii="Times New Roman" w:hAnsi="Times New Roman" w:cs="Times New Roman"/>
        </w:rPr>
        <w:t>水安全</w:t>
      </w:r>
      <w:bookmarkEnd w:id="43"/>
      <w:bookmarkEnd w:id="44"/>
    </w:p>
    <w:p w14:paraId="0993ECA1" w14:textId="65AD8791" w:rsidR="0024349C" w:rsidRDefault="00382E79">
      <w:pPr>
        <w:rPr>
          <w:rFonts w:cs="Times New Roman"/>
        </w:rPr>
      </w:pPr>
      <w:r>
        <w:rPr>
          <w:rFonts w:cs="Times New Roman"/>
          <w:b/>
          <w:bCs/>
        </w:rPr>
        <w:t>4.4.</w:t>
      </w:r>
      <w:r w:rsidR="00724EEF">
        <w:rPr>
          <w:rFonts w:cs="Times New Roman" w:hint="eastAsia"/>
          <w:b/>
          <w:bCs/>
        </w:rPr>
        <w:t>1</w:t>
      </w:r>
      <w:r w:rsidR="00724EEF">
        <w:rPr>
          <w:rFonts w:cs="Times New Roman"/>
        </w:rPr>
        <w:t xml:space="preserve">  </w:t>
      </w:r>
      <w:r>
        <w:rPr>
          <w:rFonts w:cs="Times New Roman"/>
        </w:rPr>
        <w:t>应以防洪排涝安全为首要目标，统筹协调流域上下游、左右岸、干支流</w:t>
      </w:r>
      <w:r w:rsidR="000425A5">
        <w:rPr>
          <w:rFonts w:cs="Times New Roman" w:hint="eastAsia"/>
        </w:rPr>
        <w:t>的关系，</w:t>
      </w:r>
      <w:r>
        <w:rPr>
          <w:rFonts w:cs="Times New Roman"/>
        </w:rPr>
        <w:t>流域与城市的关系，从流域层面加强城市洪涝联防联控体系建设。</w:t>
      </w:r>
    </w:p>
    <w:p w14:paraId="0AE9998F" w14:textId="7EAF8F23" w:rsidR="0024349C" w:rsidRDefault="00382E79">
      <w:pPr>
        <w:rPr>
          <w:rFonts w:cs="Times New Roman"/>
        </w:rPr>
      </w:pPr>
      <w:r>
        <w:rPr>
          <w:rFonts w:cs="Times New Roman"/>
          <w:b/>
          <w:bCs/>
        </w:rPr>
        <w:t>4.4.</w:t>
      </w:r>
      <w:r w:rsidR="00724EEF">
        <w:rPr>
          <w:rFonts w:cs="Times New Roman" w:hint="eastAsia"/>
          <w:b/>
          <w:bCs/>
        </w:rPr>
        <w:t>2</w:t>
      </w:r>
      <w:r w:rsidR="00724EEF">
        <w:rPr>
          <w:rFonts w:cs="Times New Roman"/>
        </w:rPr>
        <w:t xml:space="preserve">  </w:t>
      </w:r>
      <w:r w:rsidR="00732181">
        <w:rPr>
          <w:rFonts w:cs="Times New Roman" w:hint="eastAsia"/>
        </w:rPr>
        <w:t>坚持防御外洪与治理内涝并重，修复</w:t>
      </w:r>
      <w:r>
        <w:rPr>
          <w:rFonts w:cs="Times New Roman"/>
        </w:rPr>
        <w:t>河流、湖泊、湿地</w:t>
      </w:r>
      <w:r w:rsidR="00732181">
        <w:rPr>
          <w:rFonts w:cs="Times New Roman" w:hint="eastAsia"/>
        </w:rPr>
        <w:t>等</w:t>
      </w:r>
      <w:r>
        <w:rPr>
          <w:rFonts w:cs="Times New Roman"/>
        </w:rPr>
        <w:t>，保</w:t>
      </w:r>
      <w:r w:rsidR="00732181">
        <w:rPr>
          <w:rFonts w:cs="Times New Roman" w:hint="eastAsia"/>
        </w:rPr>
        <w:t>留天然雨洪通道、蓄滞</w:t>
      </w:r>
      <w:r>
        <w:rPr>
          <w:rFonts w:cs="Times New Roman"/>
        </w:rPr>
        <w:t>洪空间，扩展城市</w:t>
      </w:r>
      <w:r w:rsidR="00732181">
        <w:rPr>
          <w:rFonts w:cs="Times New Roman" w:hint="eastAsia"/>
        </w:rPr>
        <w:t>及周边</w:t>
      </w:r>
      <w:r>
        <w:rPr>
          <w:rFonts w:cs="Times New Roman"/>
        </w:rPr>
        <w:t>自然调蓄空间，</w:t>
      </w:r>
      <w:r w:rsidR="003338ED">
        <w:rPr>
          <w:rFonts w:cs="Times New Roman" w:hint="eastAsia"/>
        </w:rPr>
        <w:t>提升</w:t>
      </w:r>
      <w:r>
        <w:rPr>
          <w:rFonts w:cs="Times New Roman"/>
        </w:rPr>
        <w:t>城市应对暴雨洪涝的整体韧性。</w:t>
      </w:r>
    </w:p>
    <w:p w14:paraId="67F31D60" w14:textId="0B392291" w:rsidR="0024349C" w:rsidRDefault="00382E79">
      <w:pPr>
        <w:rPr>
          <w:rFonts w:cs="Times New Roman"/>
        </w:rPr>
      </w:pPr>
      <w:r>
        <w:rPr>
          <w:rFonts w:cs="Times New Roman" w:hint="eastAsia"/>
          <w:b/>
          <w:bCs/>
        </w:rPr>
        <w:t>4.4.</w:t>
      </w:r>
      <w:r w:rsidR="00724EEF">
        <w:rPr>
          <w:rFonts w:cs="Times New Roman" w:hint="eastAsia"/>
          <w:b/>
          <w:bCs/>
        </w:rPr>
        <w:t>4</w:t>
      </w:r>
      <w:r w:rsidR="00724EEF">
        <w:rPr>
          <w:rFonts w:cs="Times New Roman" w:hint="eastAsia"/>
        </w:rPr>
        <w:t xml:space="preserve">  </w:t>
      </w:r>
      <w:r w:rsidR="006F1588" w:rsidRPr="006F1588">
        <w:rPr>
          <w:rFonts w:cs="Times New Roman" w:hint="eastAsia"/>
        </w:rPr>
        <w:t>对山洪易发地区，加强水土流失治理，合理规划建设截洪沟等设施，最大限度降低山洪入城风险。</w:t>
      </w:r>
    </w:p>
    <w:p w14:paraId="3CD439E0" w14:textId="7042C1CD" w:rsidR="007926F0" w:rsidRDefault="001D29EF" w:rsidP="00ED2090">
      <w:pPr>
        <w:jc w:val="left"/>
        <w:rPr>
          <w:rFonts w:cs="Times New Roman"/>
          <w:szCs w:val="24"/>
        </w:rPr>
      </w:pPr>
      <w:r w:rsidRPr="007C4F2B">
        <w:rPr>
          <w:rFonts w:cs="Times New Roman"/>
          <w:b/>
          <w:bCs/>
          <w:szCs w:val="24"/>
        </w:rPr>
        <w:t>4.4.</w:t>
      </w:r>
      <w:r w:rsidR="00724EEF" w:rsidRPr="007C4F2B">
        <w:rPr>
          <w:rFonts w:cs="Times New Roman"/>
          <w:b/>
          <w:bCs/>
          <w:szCs w:val="24"/>
        </w:rPr>
        <w:t xml:space="preserve">5  </w:t>
      </w:r>
      <w:r w:rsidR="006F1588" w:rsidRPr="007C4F2B">
        <w:rPr>
          <w:rFonts w:cs="Times New Roman" w:hint="eastAsia"/>
          <w:szCs w:val="24"/>
        </w:rPr>
        <w:t>应</w:t>
      </w:r>
      <w:r w:rsidRPr="007C4F2B">
        <w:rPr>
          <w:rFonts w:cs="Times New Roman" w:hint="eastAsia"/>
          <w:szCs w:val="24"/>
        </w:rPr>
        <w:t>在城市边界关键位置，如悬河下游、低洼地带等，构建高标准防洪堤坝、挡水结构及必要的泄洪通道。</w:t>
      </w:r>
    </w:p>
    <w:p w14:paraId="2A6C8DEC" w14:textId="60BC8F59" w:rsidR="0024349C" w:rsidRDefault="00382E79" w:rsidP="00ED2090">
      <w:pPr>
        <w:jc w:val="left"/>
        <w:rPr>
          <w:rFonts w:cs="Times New Roman"/>
        </w:rPr>
      </w:pPr>
      <w:r>
        <w:rPr>
          <w:rFonts w:cs="Times New Roman"/>
          <w:b/>
          <w:bCs/>
        </w:rPr>
        <w:t>4.4.</w:t>
      </w:r>
      <w:r w:rsidR="00724EEF">
        <w:rPr>
          <w:rFonts w:cs="Times New Roman" w:hint="eastAsia"/>
          <w:b/>
          <w:bCs/>
        </w:rPr>
        <w:t>6</w:t>
      </w:r>
      <w:r w:rsidR="00724EEF">
        <w:rPr>
          <w:rFonts w:cs="Times New Roman"/>
        </w:rPr>
        <w:t xml:space="preserve">  </w:t>
      </w:r>
      <w:r>
        <w:rPr>
          <w:rFonts w:cs="Times New Roman"/>
        </w:rPr>
        <w:t>应加强城市防洪标准、内涝防治标准、排水标准等的衔接。</w:t>
      </w:r>
    </w:p>
    <w:p w14:paraId="218D4F62" w14:textId="2AD63C32" w:rsidR="0024349C" w:rsidRDefault="00382E79">
      <w:pPr>
        <w:ind w:firstLineChars="200" w:firstLine="480"/>
        <w:rPr>
          <w:rFonts w:cs="Times New Roman"/>
        </w:rPr>
      </w:pPr>
      <w:r>
        <w:rPr>
          <w:rFonts w:cs="Times New Roman"/>
        </w:rPr>
        <w:t>1</w:t>
      </w:r>
      <w:r>
        <w:rPr>
          <w:rFonts w:cs="Times New Roman" w:hint="eastAsia"/>
        </w:rPr>
        <w:t xml:space="preserve"> </w:t>
      </w:r>
      <w:r>
        <w:rPr>
          <w:rFonts w:cs="Times New Roman"/>
        </w:rPr>
        <w:t>排水标准与内涝防治标准的衔接，应厘清城市竖向关系，合理设置雨水排放口</w:t>
      </w:r>
      <w:r w:rsidR="00F706A2">
        <w:rPr>
          <w:rFonts w:cs="Times New Roman" w:hint="eastAsia"/>
        </w:rPr>
        <w:t>的竖向高程和河湖水系的设计水位</w:t>
      </w:r>
      <w:r>
        <w:rPr>
          <w:rFonts w:cs="Times New Roman"/>
        </w:rPr>
        <w:t>，充分</w:t>
      </w:r>
      <w:r w:rsidR="008B4E3B">
        <w:rPr>
          <w:rFonts w:cs="Times New Roman" w:hint="eastAsia"/>
        </w:rPr>
        <w:t>利用</w:t>
      </w:r>
      <w:r>
        <w:rPr>
          <w:rFonts w:cs="Times New Roman"/>
        </w:rPr>
        <w:t>城市河湖的调蓄作用</w:t>
      </w:r>
      <w:r w:rsidR="00F706A2">
        <w:rPr>
          <w:rFonts w:cs="Times New Roman" w:hint="eastAsia"/>
        </w:rPr>
        <w:t>，</w:t>
      </w:r>
      <w:r>
        <w:rPr>
          <w:rFonts w:cs="Times New Roman"/>
        </w:rPr>
        <w:t>同时</w:t>
      </w:r>
      <w:r w:rsidR="00F706A2">
        <w:rPr>
          <w:rFonts w:cs="Times New Roman" w:hint="eastAsia"/>
        </w:rPr>
        <w:t>避免</w:t>
      </w:r>
      <w:r w:rsidR="00C760EC" w:rsidRPr="0080499E">
        <w:rPr>
          <w:rFonts w:cs="Times New Roman" w:hint="eastAsia"/>
        </w:rPr>
        <w:t>排水不畅</w:t>
      </w:r>
      <w:r>
        <w:rPr>
          <w:rFonts w:cs="Times New Roman"/>
        </w:rPr>
        <w:t>。</w:t>
      </w:r>
    </w:p>
    <w:p w14:paraId="452B225E" w14:textId="4C11C8F0" w:rsidR="0024349C" w:rsidRDefault="00382E79">
      <w:pPr>
        <w:ind w:firstLineChars="200" w:firstLine="480"/>
        <w:rPr>
          <w:rFonts w:cs="Times New Roman"/>
        </w:rPr>
      </w:pPr>
      <w:r>
        <w:rPr>
          <w:rFonts w:cs="Times New Roman"/>
        </w:rPr>
        <w:t>2</w:t>
      </w:r>
      <w:r>
        <w:rPr>
          <w:rFonts w:cs="Times New Roman" w:hint="eastAsia"/>
        </w:rPr>
        <w:t xml:space="preserve"> </w:t>
      </w:r>
      <w:r>
        <w:rPr>
          <w:rFonts w:cs="Times New Roman"/>
        </w:rPr>
        <w:t>内涝防治标准和城市防洪标准的衔接，应</w:t>
      </w:r>
      <w:r w:rsidR="007479A8">
        <w:rPr>
          <w:rFonts w:cs="Times New Roman" w:hint="eastAsia"/>
        </w:rPr>
        <w:t>处理好外河外湖与内河内湖的</w:t>
      </w:r>
      <w:r w:rsidR="002F1C4F">
        <w:rPr>
          <w:rFonts w:cs="Times New Roman" w:hint="eastAsia"/>
        </w:rPr>
        <w:t>水位（流量）</w:t>
      </w:r>
      <w:r w:rsidR="007479A8">
        <w:rPr>
          <w:rFonts w:cs="Times New Roman" w:hint="eastAsia"/>
        </w:rPr>
        <w:t>关系，</w:t>
      </w:r>
      <w:r>
        <w:rPr>
          <w:rFonts w:cs="Times New Roman"/>
        </w:rPr>
        <w:t>将不同设计洪水重现期条件下的河湖水系水面线，作为城镇内涝防治系统设计的边界条件和城镇防洪工程实施的</w:t>
      </w:r>
      <w:r w:rsidR="007479A8">
        <w:rPr>
          <w:rFonts w:cs="Times New Roman" w:hint="eastAsia"/>
        </w:rPr>
        <w:t>依据</w:t>
      </w:r>
      <w:r>
        <w:rPr>
          <w:rFonts w:cs="Times New Roman"/>
        </w:rPr>
        <w:t>。</w:t>
      </w:r>
    </w:p>
    <w:p w14:paraId="3E3983D9" w14:textId="02AD1ECB" w:rsidR="007479A8" w:rsidRPr="007479A8" w:rsidRDefault="00382E79" w:rsidP="007479A8">
      <w:pPr>
        <w:ind w:firstLineChars="200" w:firstLine="480"/>
        <w:rPr>
          <w:rFonts w:cs="Times New Roman"/>
        </w:rPr>
      </w:pPr>
      <w:r>
        <w:rPr>
          <w:rFonts w:cs="Times New Roman"/>
        </w:rPr>
        <w:lastRenderedPageBreak/>
        <w:t>3</w:t>
      </w:r>
      <w:r>
        <w:rPr>
          <w:rFonts w:cs="Times New Roman" w:hint="eastAsia"/>
        </w:rPr>
        <w:t xml:space="preserve"> </w:t>
      </w:r>
      <w:r>
        <w:rPr>
          <w:rFonts w:cs="Times New Roman"/>
        </w:rPr>
        <w:t>对于洪涝水组合遭遇风险较高的河湖水系，</w:t>
      </w:r>
      <w:r w:rsidR="00802FBC">
        <w:rPr>
          <w:rFonts w:cs="Times New Roman" w:hint="eastAsia"/>
        </w:rPr>
        <w:t>宜综合</w:t>
      </w:r>
      <w:r w:rsidR="00802FBC" w:rsidRPr="00802FBC">
        <w:rPr>
          <w:rFonts w:cs="Times New Roman" w:hint="eastAsia"/>
        </w:rPr>
        <w:t>考虑</w:t>
      </w:r>
      <w:r w:rsidR="00802FBC">
        <w:rPr>
          <w:rFonts w:cs="Times New Roman" w:hint="eastAsia"/>
        </w:rPr>
        <w:t>河道行洪条件、</w:t>
      </w:r>
      <w:r w:rsidR="00802FBC" w:rsidRPr="00802FBC">
        <w:rPr>
          <w:rFonts w:cs="Times New Roman" w:hint="eastAsia"/>
        </w:rPr>
        <w:t>涝水蓄滞空间</w:t>
      </w:r>
      <w:r w:rsidR="00802FBC">
        <w:rPr>
          <w:rFonts w:cs="Times New Roman" w:hint="eastAsia"/>
        </w:rPr>
        <w:t>等</w:t>
      </w:r>
      <w:r w:rsidR="00833C11">
        <w:rPr>
          <w:rFonts w:cs="Times New Roman" w:hint="eastAsia"/>
        </w:rPr>
        <w:t>，</w:t>
      </w:r>
      <w:r>
        <w:rPr>
          <w:rFonts w:cs="Times New Roman"/>
        </w:rPr>
        <w:t>采取数值模拟等手段分析洪涝水组合遭遇规律，经综合分析后合理确定设计洪涝</w:t>
      </w:r>
      <w:r w:rsidR="00271C57">
        <w:rPr>
          <w:rFonts w:cs="Times New Roman" w:hint="eastAsia"/>
        </w:rPr>
        <w:t>设计标准</w:t>
      </w:r>
      <w:r>
        <w:rPr>
          <w:rFonts w:cs="Times New Roman"/>
        </w:rPr>
        <w:t>。</w:t>
      </w:r>
    </w:p>
    <w:p w14:paraId="75FD7CA5" w14:textId="6E5B91DB" w:rsidR="0024349C" w:rsidRDefault="00382E79">
      <w:pPr>
        <w:rPr>
          <w:rFonts w:cs="Times New Roman"/>
        </w:rPr>
      </w:pPr>
      <w:r>
        <w:rPr>
          <w:rFonts w:cs="Times New Roman"/>
          <w:b/>
          <w:bCs/>
        </w:rPr>
        <w:t>4.4.</w:t>
      </w:r>
      <w:r w:rsidR="00724EEF">
        <w:rPr>
          <w:rFonts w:cs="Times New Roman" w:hint="eastAsia"/>
          <w:b/>
          <w:bCs/>
        </w:rPr>
        <w:t>7</w:t>
      </w:r>
      <w:r w:rsidR="00724EEF">
        <w:rPr>
          <w:rFonts w:cs="Times New Roman"/>
        </w:rPr>
        <w:t xml:space="preserve">  </w:t>
      </w:r>
      <w:r>
        <w:rPr>
          <w:rFonts w:cs="Times New Roman"/>
        </w:rPr>
        <w:t>应做好洪水入城、超标暴雨等极端情景下的洪涝风险分析</w:t>
      </w:r>
      <w:r>
        <w:rPr>
          <w:rFonts w:cs="Times New Roman" w:hint="eastAsia"/>
        </w:rPr>
        <w:t>，</w:t>
      </w:r>
      <w:r w:rsidR="007479A8" w:rsidRPr="007479A8">
        <w:rPr>
          <w:rFonts w:cs="Times New Roman" w:hint="eastAsia"/>
        </w:rPr>
        <w:t>承担流域防洪工程的外河外湖应以保证流域整体防洪安全为前提，充分利用内河内湖调蓄能力采取预排预降等措施，综合防范化解城市洪涝风险。</w:t>
      </w:r>
    </w:p>
    <w:p w14:paraId="18A3AB3F" w14:textId="49F77804" w:rsidR="0024349C" w:rsidRDefault="00382E79">
      <w:pPr>
        <w:rPr>
          <w:rFonts w:cs="Times New Roman"/>
        </w:rPr>
      </w:pPr>
      <w:r w:rsidRPr="00163C40">
        <w:rPr>
          <w:rFonts w:cs="Times New Roman"/>
          <w:b/>
          <w:bCs/>
        </w:rPr>
        <w:t>4.4.</w:t>
      </w:r>
      <w:r w:rsidR="00724EEF" w:rsidRPr="00163C40">
        <w:rPr>
          <w:rFonts w:cs="Times New Roman" w:hint="eastAsia"/>
          <w:b/>
          <w:bCs/>
        </w:rPr>
        <w:t>8</w:t>
      </w:r>
      <w:r w:rsidR="00724EEF" w:rsidRPr="00163C40">
        <w:rPr>
          <w:rFonts w:cs="Times New Roman"/>
        </w:rPr>
        <w:t xml:space="preserve">  </w:t>
      </w:r>
      <w:r w:rsidRPr="00163C40">
        <w:rPr>
          <w:rFonts w:cs="Times New Roman"/>
        </w:rPr>
        <w:t>河湖水系</w:t>
      </w:r>
      <w:r w:rsidR="00163C40" w:rsidRPr="0080499E">
        <w:rPr>
          <w:rFonts w:cs="Times New Roman" w:hint="eastAsia"/>
        </w:rPr>
        <w:t>防洪、</w:t>
      </w:r>
      <w:r w:rsidR="00FE6074">
        <w:rPr>
          <w:rFonts w:cs="Times New Roman" w:hint="eastAsia"/>
        </w:rPr>
        <w:t>内涝防治</w:t>
      </w:r>
      <w:r w:rsidR="00163C40" w:rsidRPr="0080499E">
        <w:rPr>
          <w:rFonts w:cs="Times New Roman" w:hint="eastAsia"/>
        </w:rPr>
        <w:t>、排水等功能要求</w:t>
      </w:r>
      <w:r w:rsidRPr="00163C40">
        <w:rPr>
          <w:rFonts w:cs="Times New Roman"/>
        </w:rPr>
        <w:t>还应符合《防洪标准》</w:t>
      </w:r>
      <w:r w:rsidRPr="00163C40">
        <w:rPr>
          <w:rFonts w:cs="Times New Roman"/>
        </w:rPr>
        <w:t>GB 50201</w:t>
      </w:r>
      <w:r w:rsidRPr="00163C40">
        <w:rPr>
          <w:rFonts w:cs="Times New Roman"/>
        </w:rPr>
        <w:t>、《城镇内涝防治技术规范》</w:t>
      </w:r>
      <w:r w:rsidRPr="00163C40">
        <w:rPr>
          <w:rFonts w:cs="Times New Roman"/>
        </w:rPr>
        <w:t>GB51222</w:t>
      </w:r>
      <w:r w:rsidRPr="00163C40">
        <w:rPr>
          <w:rFonts w:cs="Times New Roman"/>
        </w:rPr>
        <w:t>、《室外排水设计规范》</w:t>
      </w:r>
      <w:r w:rsidRPr="00163C40">
        <w:rPr>
          <w:rFonts w:cs="Times New Roman"/>
        </w:rPr>
        <w:t>GB 50014</w:t>
      </w:r>
      <w:r w:rsidRPr="00163C40">
        <w:rPr>
          <w:rFonts w:cs="Times New Roman"/>
        </w:rPr>
        <w:t>的有关规定。河湖水系设计洪水的确定还应符合《水利水电工程设计洪水计算规范》</w:t>
      </w:r>
      <w:r w:rsidRPr="00163C40">
        <w:rPr>
          <w:rFonts w:cs="Times New Roman"/>
        </w:rPr>
        <w:t>SL44</w:t>
      </w:r>
      <w:r w:rsidRPr="00163C40">
        <w:rPr>
          <w:rFonts w:cs="Times New Roman"/>
        </w:rPr>
        <w:t>的有关规定。</w:t>
      </w:r>
    </w:p>
    <w:p w14:paraId="0190F22E" w14:textId="77777777" w:rsidR="0024349C" w:rsidRDefault="00382E79">
      <w:pPr>
        <w:pStyle w:val="2"/>
        <w:jc w:val="center"/>
        <w:rPr>
          <w:rFonts w:ascii="Times New Roman" w:hAnsi="Times New Roman" w:cs="Times New Roman"/>
        </w:rPr>
      </w:pPr>
      <w:bookmarkStart w:id="46" w:name="_Toc188538487"/>
      <w:r>
        <w:rPr>
          <w:rFonts w:ascii="Times New Roman" w:hAnsi="Times New Roman" w:cs="Times New Roman"/>
        </w:rPr>
        <w:t xml:space="preserve">4.5 </w:t>
      </w:r>
      <w:r>
        <w:rPr>
          <w:rFonts w:ascii="Times New Roman" w:hAnsi="Times New Roman" w:cs="Times New Roman"/>
        </w:rPr>
        <w:t>水资源</w:t>
      </w:r>
      <w:bookmarkEnd w:id="45"/>
      <w:bookmarkEnd w:id="46"/>
    </w:p>
    <w:p w14:paraId="30A78988" w14:textId="77777777" w:rsidR="0024349C" w:rsidRDefault="00382E79">
      <w:pPr>
        <w:rPr>
          <w:rFonts w:cs="Times New Roman"/>
        </w:rPr>
      </w:pPr>
      <w:r w:rsidRPr="008F55A4">
        <w:rPr>
          <w:rFonts w:cs="Times New Roman"/>
          <w:b/>
          <w:bCs/>
        </w:rPr>
        <w:t>4.5.1</w:t>
      </w:r>
      <w:r>
        <w:rPr>
          <w:rFonts w:cs="Times New Roman"/>
        </w:rPr>
        <w:t xml:space="preserve">  </w:t>
      </w:r>
      <w:r>
        <w:rPr>
          <w:rFonts w:cs="Times New Roman"/>
        </w:rPr>
        <w:t>应始终坚持节水优先的原则，强化河湖水系水资源管控，以区域用水总量为刚性约束，合理开发利用水资源。</w:t>
      </w:r>
    </w:p>
    <w:p w14:paraId="2653F070" w14:textId="77777777" w:rsidR="0024349C" w:rsidRDefault="00382E79">
      <w:pPr>
        <w:rPr>
          <w:rFonts w:cs="Times New Roman"/>
        </w:rPr>
      </w:pPr>
      <w:r w:rsidRPr="008F55A4">
        <w:rPr>
          <w:rFonts w:cs="Times New Roman"/>
          <w:b/>
          <w:bCs/>
        </w:rPr>
        <w:t>4.5.2</w:t>
      </w:r>
      <w:r>
        <w:rPr>
          <w:rFonts w:cs="Times New Roman"/>
        </w:rPr>
        <w:t xml:space="preserve">  </w:t>
      </w:r>
      <w:r>
        <w:rPr>
          <w:rFonts w:cs="Times New Roman"/>
        </w:rPr>
        <w:t>应从系统性出发科学建立河湖水系水资源优化配置格局，合理有序开发利用水资源，提高水资源统筹调配能力。</w:t>
      </w:r>
    </w:p>
    <w:p w14:paraId="7D3BC958" w14:textId="5E203231" w:rsidR="0024349C" w:rsidRDefault="00382E79">
      <w:pPr>
        <w:rPr>
          <w:rFonts w:cs="Times New Roman"/>
        </w:rPr>
      </w:pPr>
      <w:r w:rsidRPr="008F55A4">
        <w:rPr>
          <w:rFonts w:cs="Times New Roman"/>
          <w:b/>
          <w:bCs/>
        </w:rPr>
        <w:t>4.5.3</w:t>
      </w:r>
      <w:r>
        <w:rPr>
          <w:rFonts w:cs="Times New Roman"/>
        </w:rPr>
        <w:t xml:space="preserve">  </w:t>
      </w:r>
      <w:r>
        <w:rPr>
          <w:rFonts w:cs="Times New Roman"/>
        </w:rPr>
        <w:t>作为供水水源类的河湖水系，应保证区域内生活、生产和生态用水需求，并应维持水体的自然净化能力，</w:t>
      </w:r>
      <w:r w:rsidR="008B4E3B">
        <w:rPr>
          <w:rFonts w:cs="Times New Roman" w:hint="eastAsia"/>
        </w:rPr>
        <w:t>严禁</w:t>
      </w:r>
      <w:r>
        <w:rPr>
          <w:rFonts w:cs="Times New Roman"/>
        </w:rPr>
        <w:t>对水生态环境造成破坏。</w:t>
      </w:r>
    </w:p>
    <w:p w14:paraId="79A8368E" w14:textId="77777777" w:rsidR="0024349C" w:rsidRDefault="00382E79">
      <w:pPr>
        <w:rPr>
          <w:rFonts w:cs="Times New Roman"/>
        </w:rPr>
      </w:pPr>
      <w:r w:rsidRPr="008F55A4">
        <w:rPr>
          <w:rFonts w:cs="Times New Roman"/>
          <w:b/>
          <w:bCs/>
        </w:rPr>
        <w:t>4.5.4</w:t>
      </w:r>
      <w:r>
        <w:rPr>
          <w:rFonts w:cs="Times New Roman"/>
        </w:rPr>
        <w:t xml:space="preserve">  </w:t>
      </w:r>
      <w:r>
        <w:rPr>
          <w:rFonts w:cs="Times New Roman"/>
        </w:rPr>
        <w:t>对于饮用水水源地，地表水饮用水水源一级保护区内的水质，不得低于国家《地表水环境质量标准》</w:t>
      </w:r>
      <w:r>
        <w:rPr>
          <w:rFonts w:cs="Times New Roman"/>
        </w:rPr>
        <w:t>Ⅱ</w:t>
      </w:r>
      <w:r>
        <w:rPr>
          <w:rFonts w:cs="Times New Roman"/>
        </w:rPr>
        <w:t>类标准</w:t>
      </w:r>
      <w:r>
        <w:rPr>
          <w:rFonts w:cs="Times New Roman" w:hint="eastAsia"/>
        </w:rPr>
        <w:t>；</w:t>
      </w:r>
      <w:r>
        <w:rPr>
          <w:rFonts w:cs="Times New Roman"/>
        </w:rPr>
        <w:t>二级保护区内的水质，不得低于国家《地表水环境质量标准》</w:t>
      </w:r>
      <w:r>
        <w:rPr>
          <w:rFonts w:cs="Times New Roman"/>
        </w:rPr>
        <w:t>Ⅲ</w:t>
      </w:r>
      <w:r>
        <w:rPr>
          <w:rFonts w:cs="Times New Roman"/>
        </w:rPr>
        <w:t>类标准。在饮用水水源保护区内，禁止设置排污口。对于饮用水水源地的保护，除遵循本标准外，还应遵循山西省地方饮用水水源地保护条例的有关规定。</w:t>
      </w:r>
    </w:p>
    <w:p w14:paraId="4E41C561" w14:textId="4B8EBE9B" w:rsidR="00724EEF" w:rsidRDefault="00382E79">
      <w:pPr>
        <w:rPr>
          <w:rFonts w:cs="Times New Roman"/>
        </w:rPr>
        <w:sectPr w:rsidR="00724EEF">
          <w:pgSz w:w="11906" w:h="16838"/>
          <w:pgMar w:top="1440" w:right="1800" w:bottom="1440" w:left="1800" w:header="851" w:footer="992" w:gutter="0"/>
          <w:cols w:space="720"/>
          <w:docGrid w:type="lines" w:linePitch="312"/>
        </w:sectPr>
      </w:pPr>
      <w:r w:rsidRPr="008F55A4">
        <w:rPr>
          <w:rFonts w:cs="Times New Roman"/>
          <w:b/>
          <w:bCs/>
        </w:rPr>
        <w:t>4.5.</w:t>
      </w:r>
      <w:r w:rsidR="00724EEF">
        <w:rPr>
          <w:rFonts w:cs="Times New Roman" w:hint="eastAsia"/>
          <w:b/>
          <w:bCs/>
        </w:rPr>
        <w:t>5</w:t>
      </w:r>
      <w:r w:rsidR="00724EEF">
        <w:rPr>
          <w:rFonts w:cs="Times New Roman"/>
        </w:rPr>
        <w:t xml:space="preserve">  </w:t>
      </w:r>
      <w:r>
        <w:rPr>
          <w:rFonts w:cs="Times New Roman"/>
        </w:rPr>
        <w:t>根据河湖水系所在区域及周边地区的水资源情况，综合考虑所在水功能区划的水质目标，合理配置水资源。宜加强再生水、雨洪水等非常规水资源的利用，并且考虑上下游、干支流水资源的循环利用。</w:t>
      </w:r>
    </w:p>
    <w:p w14:paraId="26188DF1" w14:textId="0A74FF50" w:rsidR="0024349C" w:rsidRDefault="00382E79">
      <w:pPr>
        <w:pStyle w:val="1"/>
        <w:jc w:val="center"/>
        <w:rPr>
          <w:rFonts w:cs="Times New Roman"/>
        </w:rPr>
      </w:pPr>
      <w:bookmarkStart w:id="47" w:name="_Toc188538488"/>
      <w:r>
        <w:rPr>
          <w:rFonts w:cs="Times New Roman"/>
        </w:rPr>
        <w:lastRenderedPageBreak/>
        <w:t xml:space="preserve">5 </w:t>
      </w:r>
      <w:r>
        <w:rPr>
          <w:rFonts w:cs="Times New Roman"/>
        </w:rPr>
        <w:t>设计</w:t>
      </w:r>
      <w:bookmarkEnd w:id="47"/>
    </w:p>
    <w:p w14:paraId="170A1066" w14:textId="77777777" w:rsidR="0024349C" w:rsidRDefault="00382E79" w:rsidP="007926F0">
      <w:pPr>
        <w:widowControl/>
        <w:numPr>
          <w:ilvl w:val="2"/>
          <w:numId w:val="0"/>
        </w:numPr>
        <w:spacing w:beforeLines="50" w:before="156" w:afterLines="50" w:after="156"/>
        <w:jc w:val="center"/>
        <w:outlineLvl w:val="1"/>
        <w:rPr>
          <w:rFonts w:ascii="宋体" w:hAnsi="宋体" w:cs="Times New Roman" w:hint="eastAsia"/>
          <w:b/>
          <w:bCs/>
          <w:kern w:val="0"/>
          <w:szCs w:val="24"/>
        </w:rPr>
      </w:pPr>
      <w:bookmarkStart w:id="48" w:name="_Toc155276995"/>
      <w:bookmarkStart w:id="49" w:name="_Toc188538489"/>
      <w:r w:rsidRPr="00ED2090">
        <w:rPr>
          <w:rFonts w:cs="Times New Roman"/>
          <w:b/>
          <w:bCs/>
          <w:kern w:val="0"/>
          <w:szCs w:val="24"/>
        </w:rPr>
        <w:t>5.1</w:t>
      </w:r>
      <w:r>
        <w:rPr>
          <w:rFonts w:ascii="宋体" w:hAnsi="宋体" w:cs="Times New Roman"/>
          <w:b/>
          <w:bCs/>
          <w:kern w:val="0"/>
          <w:szCs w:val="24"/>
        </w:rPr>
        <w:t xml:space="preserve"> 一般规定</w:t>
      </w:r>
      <w:bookmarkEnd w:id="48"/>
      <w:bookmarkEnd w:id="49"/>
    </w:p>
    <w:p w14:paraId="6916466E" w14:textId="4F9B5EC0" w:rsidR="00724EEF" w:rsidRPr="00ED2090" w:rsidRDefault="00724EEF" w:rsidP="00ED2090">
      <w:r w:rsidRPr="00ED2090">
        <w:rPr>
          <w:b/>
          <w:bCs/>
        </w:rPr>
        <w:t>5.1.1</w:t>
      </w:r>
      <w:r w:rsidRPr="00ED2090">
        <w:rPr>
          <w:rFonts w:hint="eastAsia"/>
          <w:b/>
          <w:bCs/>
        </w:rPr>
        <w:t xml:space="preserve"> </w:t>
      </w:r>
      <w:r>
        <w:rPr>
          <w:rFonts w:hint="eastAsia"/>
        </w:rPr>
        <w:t xml:space="preserve"> </w:t>
      </w:r>
      <w:r>
        <w:rPr>
          <w:rFonts w:hint="eastAsia"/>
        </w:rPr>
        <w:t>海绵城市河湖水系设计应包含</w:t>
      </w:r>
      <w:r w:rsidR="00736116">
        <w:rPr>
          <w:rFonts w:hint="eastAsia"/>
        </w:rPr>
        <w:t>断面、岸线、堤防及护岸、生态缓冲带</w:t>
      </w:r>
      <w:r>
        <w:rPr>
          <w:rFonts w:hint="eastAsia"/>
        </w:rPr>
        <w:t>、</w:t>
      </w:r>
      <w:r w:rsidR="00736116">
        <w:rPr>
          <w:rFonts w:hint="eastAsia"/>
        </w:rPr>
        <w:t>滨水</w:t>
      </w:r>
      <w:r>
        <w:rPr>
          <w:rFonts w:hint="eastAsia"/>
        </w:rPr>
        <w:t>景观、附属设施等方面的内容。</w:t>
      </w:r>
    </w:p>
    <w:p w14:paraId="11B7C014" w14:textId="65C39B28"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.1.</w:t>
      </w:r>
      <w:r w:rsidR="00736116">
        <w:rPr>
          <w:rFonts w:cs="Times New Roman" w:hint="eastAsia"/>
          <w:b/>
          <w:bCs/>
          <w:kern w:val="0"/>
          <w:szCs w:val="24"/>
        </w:rPr>
        <w:t>2</w:t>
      </w:r>
      <w:r w:rsidR="00724EEF">
        <w:rPr>
          <w:rFonts w:cs="Times New Roman"/>
          <w:kern w:val="0"/>
          <w:szCs w:val="24"/>
        </w:rPr>
        <w:t xml:space="preserve">  </w:t>
      </w:r>
      <w:r>
        <w:rPr>
          <w:rFonts w:cs="Times New Roman"/>
          <w:kern w:val="0"/>
          <w:szCs w:val="24"/>
        </w:rPr>
        <w:t>在保证防洪排涝能力和安全性的前提下，城市河湖水系主体设计应尽可能保持原有的自然形态，宜宽则宽、宜弯则弯，</w:t>
      </w:r>
      <w:r w:rsidR="004843B1">
        <w:rPr>
          <w:rFonts w:cs="Times New Roman" w:hint="eastAsia"/>
          <w:kern w:val="0"/>
          <w:szCs w:val="24"/>
        </w:rPr>
        <w:t>维持</w:t>
      </w:r>
      <w:r>
        <w:rPr>
          <w:rFonts w:cs="Times New Roman"/>
          <w:kern w:val="0"/>
          <w:szCs w:val="24"/>
        </w:rPr>
        <w:t>河湖水系形态的多样性和与周边环境的协调性。</w:t>
      </w:r>
    </w:p>
    <w:p w14:paraId="195C9185" w14:textId="27A7FDD2"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.1.</w:t>
      </w:r>
      <w:r w:rsidR="00736116">
        <w:rPr>
          <w:rFonts w:cs="Times New Roman" w:hint="eastAsia"/>
          <w:b/>
          <w:bCs/>
          <w:kern w:val="0"/>
          <w:szCs w:val="24"/>
        </w:rPr>
        <w:t>3</w:t>
      </w:r>
      <w:r w:rsidR="00190096">
        <w:rPr>
          <w:rFonts w:cs="Times New Roman"/>
          <w:kern w:val="0"/>
          <w:szCs w:val="24"/>
        </w:rPr>
        <w:t xml:space="preserve">  </w:t>
      </w:r>
      <w:r>
        <w:rPr>
          <w:rFonts w:cs="Times New Roman"/>
          <w:kern w:val="0"/>
          <w:szCs w:val="24"/>
        </w:rPr>
        <w:t>应在水文水力分析计算的基础上，进行海绵城市河湖水系的主体设计</w:t>
      </w:r>
      <w:r>
        <w:rPr>
          <w:rFonts w:cs="Times New Roman" w:hint="eastAsia"/>
          <w:kern w:val="0"/>
          <w:szCs w:val="24"/>
        </w:rPr>
        <w:t>，主要水文水力计算方法见附录</w:t>
      </w:r>
      <w:r>
        <w:rPr>
          <w:rFonts w:cs="Times New Roman" w:hint="eastAsia"/>
          <w:kern w:val="0"/>
          <w:szCs w:val="24"/>
        </w:rPr>
        <w:t>C</w:t>
      </w:r>
      <w:r>
        <w:rPr>
          <w:rFonts w:cs="Times New Roman"/>
          <w:kern w:val="0"/>
          <w:szCs w:val="24"/>
        </w:rPr>
        <w:t>。</w:t>
      </w:r>
    </w:p>
    <w:p w14:paraId="0F476C51" w14:textId="623D129B" w:rsidR="0024349C" w:rsidRDefault="00382E79" w:rsidP="00E23BD9">
      <w:pPr>
        <w:widowControl/>
        <w:numPr>
          <w:ilvl w:val="2"/>
          <w:numId w:val="0"/>
        </w:numPr>
        <w:spacing w:beforeLines="50" w:before="156" w:afterLines="50" w:after="156"/>
        <w:jc w:val="center"/>
        <w:outlineLvl w:val="1"/>
        <w:rPr>
          <w:rFonts w:ascii="宋体" w:hAnsi="宋体" w:cs="Times New Roman" w:hint="eastAsia"/>
          <w:b/>
          <w:bCs/>
          <w:kern w:val="0"/>
          <w:szCs w:val="24"/>
        </w:rPr>
      </w:pPr>
      <w:bookmarkStart w:id="50" w:name="_Toc188538490"/>
      <w:r w:rsidRPr="00ED2090">
        <w:rPr>
          <w:rFonts w:cs="Times New Roman"/>
          <w:b/>
          <w:bCs/>
          <w:kern w:val="0"/>
          <w:szCs w:val="24"/>
        </w:rPr>
        <w:t>5.2</w:t>
      </w:r>
      <w:r>
        <w:rPr>
          <w:rFonts w:ascii="宋体" w:hAnsi="宋体" w:cs="Times New Roman"/>
          <w:b/>
          <w:bCs/>
          <w:kern w:val="0"/>
          <w:szCs w:val="24"/>
        </w:rPr>
        <w:t xml:space="preserve"> </w:t>
      </w:r>
      <w:r w:rsidR="00AE1976">
        <w:rPr>
          <w:rFonts w:ascii="宋体" w:hAnsi="宋体" w:cs="Times New Roman" w:hint="eastAsia"/>
          <w:b/>
          <w:bCs/>
          <w:kern w:val="0"/>
          <w:szCs w:val="24"/>
        </w:rPr>
        <w:t>断面</w:t>
      </w:r>
      <w:bookmarkEnd w:id="50"/>
    </w:p>
    <w:p w14:paraId="42132077" w14:textId="77777777"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.2.1</w:t>
      </w:r>
      <w:r>
        <w:rPr>
          <w:rFonts w:cs="Times New Roman" w:hint="eastAsia"/>
          <w:kern w:val="0"/>
          <w:szCs w:val="24"/>
        </w:rPr>
        <w:t xml:space="preserve"> </w:t>
      </w:r>
      <w:r>
        <w:rPr>
          <w:rFonts w:cs="Times New Roman"/>
          <w:kern w:val="0"/>
          <w:szCs w:val="24"/>
        </w:rPr>
        <w:t xml:space="preserve"> </w:t>
      </w:r>
      <w:r>
        <w:rPr>
          <w:rFonts w:cs="Times New Roman"/>
          <w:kern w:val="0"/>
          <w:szCs w:val="24"/>
        </w:rPr>
        <w:t>海绵城市河湖水系宜采用河道原有的自然断面，结合岸线</w:t>
      </w:r>
      <w:r>
        <w:rPr>
          <w:rFonts w:cs="Times New Roman"/>
        </w:rPr>
        <w:t>自然蜿蜒</w:t>
      </w:r>
      <w:r>
        <w:rPr>
          <w:rFonts w:cs="Times New Roman"/>
          <w:kern w:val="0"/>
          <w:szCs w:val="24"/>
        </w:rPr>
        <w:t>的形态变化而变化，河滩开阔的河段应保持原有的边滩与江心洲。</w:t>
      </w:r>
    </w:p>
    <w:p w14:paraId="44AAC6F6" w14:textId="3D6B9178" w:rsidR="0024349C" w:rsidRDefault="00382E79" w:rsidP="0080499E">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.2.2</w:t>
      </w:r>
      <w:r>
        <w:rPr>
          <w:rFonts w:cs="Times New Roman"/>
          <w:kern w:val="0"/>
          <w:szCs w:val="24"/>
        </w:rPr>
        <w:t xml:space="preserve"> </w:t>
      </w:r>
      <w:r>
        <w:rPr>
          <w:rFonts w:cs="Times New Roman"/>
          <w:kern w:val="0"/>
          <w:szCs w:val="24"/>
        </w:rPr>
        <w:t>采用人工断面或对天然断面进行调整时，应综合考虑行洪、水文、地形、地质、用地、景观、游憩、交通、管护</w:t>
      </w:r>
      <w:r>
        <w:rPr>
          <w:rFonts w:cs="Times New Roman" w:hint="eastAsia"/>
          <w:kern w:val="0"/>
          <w:szCs w:val="24"/>
        </w:rPr>
        <w:t>和</w:t>
      </w:r>
      <w:r>
        <w:rPr>
          <w:rFonts w:cs="Times New Roman"/>
          <w:kern w:val="0"/>
          <w:szCs w:val="24"/>
        </w:rPr>
        <w:t>造价等</w:t>
      </w:r>
      <w:r>
        <w:rPr>
          <w:rFonts w:cs="Times New Roman" w:hint="eastAsia"/>
          <w:kern w:val="0"/>
          <w:szCs w:val="24"/>
        </w:rPr>
        <w:t>因素</w:t>
      </w:r>
      <w:r w:rsidR="00FE6074">
        <w:rPr>
          <w:rFonts w:cs="Times New Roman" w:hint="eastAsia"/>
          <w:kern w:val="0"/>
          <w:szCs w:val="24"/>
        </w:rPr>
        <w:t>以及</w:t>
      </w:r>
      <w:r w:rsidR="00FE6074" w:rsidRPr="00FE6074">
        <w:rPr>
          <w:rFonts w:cs="Times New Roman" w:hint="eastAsia"/>
          <w:kern w:val="0"/>
          <w:szCs w:val="24"/>
        </w:rPr>
        <w:t>河道宽度、淹没区分布等情况</w:t>
      </w:r>
      <w:r w:rsidR="00FE6074">
        <w:rPr>
          <w:rFonts w:cs="Times New Roman" w:hint="eastAsia"/>
          <w:kern w:val="0"/>
          <w:szCs w:val="24"/>
        </w:rPr>
        <w:t>，</w:t>
      </w:r>
      <w:r w:rsidR="00076955">
        <w:rPr>
          <w:rFonts w:cs="Times New Roman"/>
          <w:kern w:val="0"/>
          <w:szCs w:val="24"/>
        </w:rPr>
        <w:t>因地制宜</w:t>
      </w:r>
      <w:r w:rsidR="00076955" w:rsidRPr="00076955">
        <w:rPr>
          <w:rFonts w:cs="Times New Roman" w:hint="eastAsia"/>
          <w:kern w:val="0"/>
          <w:szCs w:val="24"/>
        </w:rPr>
        <w:t>确定断面形式</w:t>
      </w:r>
      <w:r w:rsidR="00076955">
        <w:rPr>
          <w:rFonts w:cs="Times New Roman" w:hint="eastAsia"/>
          <w:kern w:val="0"/>
          <w:szCs w:val="24"/>
        </w:rPr>
        <w:t>。</w:t>
      </w:r>
      <w:r>
        <w:rPr>
          <w:rFonts w:cs="Times New Roman"/>
          <w:kern w:val="0"/>
          <w:szCs w:val="24"/>
        </w:rPr>
        <w:t>用地条件</w:t>
      </w:r>
      <w:r w:rsidR="00567A04">
        <w:rPr>
          <w:rFonts w:cs="Times New Roman" w:hint="eastAsia"/>
          <w:kern w:val="0"/>
          <w:szCs w:val="24"/>
        </w:rPr>
        <w:t>充足</w:t>
      </w:r>
      <w:r>
        <w:rPr>
          <w:rFonts w:cs="Times New Roman"/>
          <w:kern w:val="0"/>
          <w:szCs w:val="24"/>
        </w:rPr>
        <w:t>时，</w:t>
      </w:r>
      <w:r w:rsidR="009C4E82">
        <w:rPr>
          <w:rFonts w:cs="Times New Roman" w:hint="eastAsia"/>
          <w:kern w:val="0"/>
          <w:szCs w:val="24"/>
        </w:rPr>
        <w:t>宜</w:t>
      </w:r>
      <w:r>
        <w:rPr>
          <w:rFonts w:cs="Times New Roman"/>
          <w:kern w:val="0"/>
          <w:szCs w:val="24"/>
        </w:rPr>
        <w:t>采用梯形断面、复式断面，且断面边坡坡度宜缓于</w:t>
      </w:r>
      <w:r>
        <w:rPr>
          <w:rFonts w:cs="Times New Roman"/>
          <w:kern w:val="0"/>
          <w:szCs w:val="24"/>
        </w:rPr>
        <w:t>1:3</w:t>
      </w:r>
      <w:r w:rsidR="00076955">
        <w:rPr>
          <w:rFonts w:cs="Times New Roman" w:hint="eastAsia"/>
          <w:kern w:val="0"/>
          <w:szCs w:val="24"/>
        </w:rPr>
        <w:t>；</w:t>
      </w:r>
      <w:r>
        <w:rPr>
          <w:rFonts w:cs="Times New Roman"/>
          <w:kern w:val="0"/>
          <w:szCs w:val="24"/>
        </w:rPr>
        <w:t>用地条件紧张</w:t>
      </w:r>
      <w:r w:rsidR="00F54981">
        <w:rPr>
          <w:rFonts w:cs="Times New Roman" w:hint="eastAsia"/>
          <w:kern w:val="0"/>
          <w:szCs w:val="24"/>
        </w:rPr>
        <w:t>时</w:t>
      </w:r>
      <w:r>
        <w:rPr>
          <w:rFonts w:cs="Times New Roman"/>
          <w:kern w:val="0"/>
          <w:szCs w:val="24"/>
        </w:rPr>
        <w:t>，</w:t>
      </w:r>
      <w:r w:rsidR="00F54981">
        <w:rPr>
          <w:rFonts w:cs="Times New Roman" w:hint="eastAsia"/>
          <w:kern w:val="0"/>
          <w:szCs w:val="24"/>
        </w:rPr>
        <w:t>可</w:t>
      </w:r>
      <w:r>
        <w:rPr>
          <w:rFonts w:cs="Times New Roman"/>
          <w:kern w:val="0"/>
          <w:szCs w:val="24"/>
        </w:rPr>
        <w:t>采用矩形断面、分级矩形断面。</w:t>
      </w:r>
    </w:p>
    <w:p w14:paraId="669FB3D1" w14:textId="748D6990"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.2.3</w:t>
      </w:r>
      <w:r>
        <w:rPr>
          <w:rFonts w:cs="Times New Roman"/>
          <w:kern w:val="0"/>
          <w:szCs w:val="24"/>
        </w:rPr>
        <w:t xml:space="preserve">  </w:t>
      </w:r>
      <w:r>
        <w:rPr>
          <w:rFonts w:cs="Times New Roman"/>
          <w:kern w:val="0"/>
          <w:szCs w:val="24"/>
        </w:rPr>
        <w:t>驳岸顶高程应根据</w:t>
      </w:r>
      <w:r>
        <w:rPr>
          <w:rFonts w:cs="Times New Roman" w:hint="eastAsia"/>
          <w:kern w:val="0"/>
          <w:szCs w:val="24"/>
        </w:rPr>
        <w:t>防洪标准相应的设计洪</w:t>
      </w:r>
      <w:r>
        <w:rPr>
          <w:rFonts w:cs="Times New Roman"/>
          <w:kern w:val="0"/>
          <w:szCs w:val="24"/>
        </w:rPr>
        <w:t>水位及安全超高确定；复式断面的游步道高程应根据河湖水系条件，既满足汛期防洪排涝功能要求，又保证休闲游憩的安全性。</w:t>
      </w:r>
    </w:p>
    <w:p w14:paraId="17C23AB6" w14:textId="77777777"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.2.4</w:t>
      </w:r>
      <w:r>
        <w:rPr>
          <w:rFonts w:cs="Times New Roman"/>
          <w:kern w:val="0"/>
          <w:szCs w:val="24"/>
        </w:rPr>
        <w:t xml:space="preserve">  </w:t>
      </w:r>
      <w:r>
        <w:rPr>
          <w:rFonts w:cs="Times New Roman"/>
          <w:kern w:val="0"/>
          <w:szCs w:val="24"/>
        </w:rPr>
        <w:t>河湖水系底高程应结合其原有形态，充分考虑防洪排涝、生态系统等功能要求综合确定。</w:t>
      </w:r>
    </w:p>
    <w:p w14:paraId="11530D2B" w14:textId="77777777"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.2.5</w:t>
      </w:r>
      <w:r>
        <w:rPr>
          <w:rFonts w:cs="Times New Roman"/>
          <w:kern w:val="0"/>
          <w:szCs w:val="24"/>
        </w:rPr>
        <w:t xml:space="preserve">  </w:t>
      </w:r>
      <w:r>
        <w:rPr>
          <w:rFonts w:cs="Times New Roman"/>
          <w:kern w:val="0"/>
          <w:szCs w:val="24"/>
        </w:rPr>
        <w:t>河底纵坡</w:t>
      </w:r>
      <w:r>
        <w:rPr>
          <w:rFonts w:cs="Times New Roman"/>
        </w:rPr>
        <w:t>应根据现状纵坡确定，尽量不出现反坡，对河道原有的浅滩及深潭应尽可能保留。</w:t>
      </w:r>
    </w:p>
    <w:p w14:paraId="242216E9" w14:textId="311FB6D6" w:rsidR="00ED1909" w:rsidRPr="0080499E" w:rsidRDefault="00ED1909" w:rsidP="0080499E">
      <w:pPr>
        <w:widowControl/>
        <w:numPr>
          <w:ilvl w:val="2"/>
          <w:numId w:val="0"/>
        </w:numPr>
        <w:spacing w:beforeLines="50" w:before="156" w:afterLines="50" w:after="156"/>
        <w:jc w:val="center"/>
        <w:outlineLvl w:val="1"/>
        <w:rPr>
          <w:rFonts w:cs="Times New Roman"/>
          <w:b/>
          <w:bCs/>
          <w:kern w:val="0"/>
          <w:szCs w:val="24"/>
        </w:rPr>
      </w:pPr>
      <w:bookmarkStart w:id="51" w:name="_Toc188538491"/>
      <w:r w:rsidRPr="0080499E">
        <w:rPr>
          <w:rFonts w:cs="Times New Roman"/>
          <w:b/>
          <w:bCs/>
          <w:kern w:val="0"/>
          <w:szCs w:val="24"/>
        </w:rPr>
        <w:t xml:space="preserve">5.3 </w:t>
      </w:r>
      <w:r w:rsidRPr="0080499E">
        <w:rPr>
          <w:rFonts w:cs="Times New Roman" w:hint="eastAsia"/>
          <w:b/>
          <w:bCs/>
          <w:kern w:val="0"/>
          <w:szCs w:val="24"/>
        </w:rPr>
        <w:t>岸线</w:t>
      </w:r>
      <w:bookmarkEnd w:id="51"/>
    </w:p>
    <w:p w14:paraId="0165C9D5" w14:textId="15FCDDD2" w:rsidR="0024349C" w:rsidRDefault="00382E79">
      <w:pPr>
        <w:widowControl/>
        <w:numPr>
          <w:ilvl w:val="2"/>
          <w:numId w:val="0"/>
        </w:numPr>
        <w:rPr>
          <w:rFonts w:cs="Times New Roman"/>
          <w:kern w:val="0"/>
          <w:szCs w:val="24"/>
        </w:rPr>
      </w:pPr>
      <w:r>
        <w:rPr>
          <w:rFonts w:cs="Times New Roman" w:hint="eastAsia"/>
          <w:b/>
          <w:bCs/>
          <w:kern w:val="0"/>
          <w:szCs w:val="24"/>
        </w:rPr>
        <w:t>5</w:t>
      </w:r>
      <w:r>
        <w:rPr>
          <w:rFonts w:cs="Times New Roman"/>
          <w:b/>
          <w:bCs/>
          <w:kern w:val="0"/>
          <w:szCs w:val="24"/>
        </w:rPr>
        <w:t>.</w:t>
      </w:r>
      <w:r w:rsidR="00ED1909">
        <w:rPr>
          <w:rFonts w:cs="Times New Roman" w:hint="eastAsia"/>
          <w:b/>
          <w:bCs/>
          <w:kern w:val="0"/>
          <w:szCs w:val="24"/>
        </w:rPr>
        <w:t>3</w:t>
      </w:r>
      <w:r>
        <w:rPr>
          <w:rFonts w:cs="Times New Roman"/>
          <w:b/>
          <w:bCs/>
          <w:kern w:val="0"/>
          <w:szCs w:val="24"/>
        </w:rPr>
        <w:t>.</w:t>
      </w:r>
      <w:r w:rsidR="00ED1909">
        <w:rPr>
          <w:rFonts w:cs="Times New Roman" w:hint="eastAsia"/>
          <w:b/>
          <w:bCs/>
          <w:kern w:val="0"/>
          <w:szCs w:val="24"/>
        </w:rPr>
        <w:t>1</w:t>
      </w:r>
      <w:r w:rsidR="00ED1909">
        <w:rPr>
          <w:rFonts w:cs="Times New Roman"/>
          <w:kern w:val="0"/>
          <w:szCs w:val="24"/>
        </w:rPr>
        <w:t xml:space="preserve">  </w:t>
      </w:r>
      <w:r>
        <w:rPr>
          <w:rFonts w:cs="Times New Roman"/>
          <w:kern w:val="0"/>
          <w:szCs w:val="24"/>
        </w:rPr>
        <w:t>海绵城市河湖岸线分为临水边界线和外缘边界线。</w:t>
      </w:r>
    </w:p>
    <w:p w14:paraId="38FC988B" w14:textId="3103B92E" w:rsidR="0024349C" w:rsidRDefault="00382E79">
      <w:pPr>
        <w:autoSpaceDE w:val="0"/>
        <w:autoSpaceDN w:val="0"/>
        <w:adjustRightInd w:val="0"/>
        <w:rPr>
          <w:rFonts w:cs="Times New Roman"/>
          <w:kern w:val="0"/>
          <w:szCs w:val="24"/>
        </w:rPr>
      </w:pPr>
      <w:r>
        <w:rPr>
          <w:rFonts w:cs="Times New Roman" w:hint="eastAsia"/>
          <w:b/>
          <w:bCs/>
          <w:kern w:val="0"/>
          <w:szCs w:val="24"/>
        </w:rPr>
        <w:t>5.</w:t>
      </w:r>
      <w:r w:rsidR="00ED1909">
        <w:rPr>
          <w:rFonts w:cs="Times New Roman" w:hint="eastAsia"/>
          <w:b/>
          <w:bCs/>
          <w:kern w:val="0"/>
          <w:szCs w:val="24"/>
        </w:rPr>
        <w:t>3</w:t>
      </w:r>
      <w:r>
        <w:rPr>
          <w:rFonts w:cs="Times New Roman" w:hint="eastAsia"/>
          <w:b/>
          <w:bCs/>
          <w:kern w:val="0"/>
          <w:szCs w:val="24"/>
        </w:rPr>
        <w:t>.</w:t>
      </w:r>
      <w:r w:rsidR="00ED1909">
        <w:rPr>
          <w:rFonts w:cs="Times New Roman" w:hint="eastAsia"/>
          <w:b/>
          <w:bCs/>
          <w:kern w:val="0"/>
          <w:szCs w:val="24"/>
        </w:rPr>
        <w:t xml:space="preserve">2 </w:t>
      </w:r>
      <w:r w:rsidR="00ED1909">
        <w:rPr>
          <w:rFonts w:cs="Times New Roman" w:hint="eastAsia"/>
          <w:kern w:val="0"/>
          <w:szCs w:val="24"/>
        </w:rPr>
        <w:t xml:space="preserve"> </w:t>
      </w:r>
      <w:r>
        <w:rPr>
          <w:rFonts w:cs="Times New Roman"/>
          <w:kern w:val="0"/>
          <w:szCs w:val="24"/>
        </w:rPr>
        <w:t>临水边界线分为河流临水边界线和湖泊（水库）临水边界线。河流临水边界线按</w:t>
      </w:r>
      <w:r>
        <w:rPr>
          <w:rFonts w:cs="Times New Roman"/>
          <w:kern w:val="0"/>
          <w:szCs w:val="24"/>
        </w:rPr>
        <w:t>3</w:t>
      </w:r>
      <w:r>
        <w:rPr>
          <w:rFonts w:cs="Times New Roman"/>
          <w:kern w:val="0"/>
          <w:szCs w:val="24"/>
        </w:rPr>
        <w:t>年一遇洪水位线与陆域的交线确定；湖泊（水库）临水边界线</w:t>
      </w:r>
      <w:r>
        <w:rPr>
          <w:rFonts w:cs="Times New Roman" w:hint="eastAsia"/>
          <w:kern w:val="0"/>
          <w:szCs w:val="24"/>
        </w:rPr>
        <w:t>根据</w:t>
      </w:r>
      <w:r>
        <w:rPr>
          <w:rFonts w:cs="Times New Roman"/>
          <w:kern w:val="0"/>
          <w:szCs w:val="24"/>
        </w:rPr>
        <w:t>多年</w:t>
      </w:r>
      <w:r>
        <w:rPr>
          <w:rFonts w:cs="Times New Roman"/>
          <w:kern w:val="0"/>
          <w:szCs w:val="24"/>
        </w:rPr>
        <w:lastRenderedPageBreak/>
        <w:t>平均最低水位（</w:t>
      </w:r>
      <w:r w:rsidRPr="000A68FA">
        <w:rPr>
          <w:rFonts w:cs="Times New Roman"/>
          <w:kern w:val="0"/>
          <w:szCs w:val="24"/>
        </w:rPr>
        <w:t>正常蓄水位</w:t>
      </w:r>
      <w:r>
        <w:rPr>
          <w:rFonts w:cs="Times New Roman"/>
          <w:kern w:val="0"/>
          <w:szCs w:val="24"/>
        </w:rPr>
        <w:t>）线与陆域的交线确定。</w:t>
      </w:r>
    </w:p>
    <w:p w14:paraId="150678CD" w14:textId="105726A5" w:rsidR="0024349C" w:rsidRDefault="00382E79">
      <w:pPr>
        <w:widowControl/>
        <w:numPr>
          <w:ilvl w:val="2"/>
          <w:numId w:val="0"/>
        </w:numPr>
        <w:rPr>
          <w:rFonts w:cs="Times New Roman"/>
          <w:kern w:val="0"/>
          <w:szCs w:val="24"/>
        </w:rPr>
      </w:pPr>
      <w:r>
        <w:rPr>
          <w:rFonts w:cs="Times New Roman" w:hint="eastAsia"/>
          <w:b/>
          <w:bCs/>
          <w:kern w:val="0"/>
          <w:szCs w:val="24"/>
        </w:rPr>
        <w:t>5.</w:t>
      </w:r>
      <w:r w:rsidR="00A740D9">
        <w:rPr>
          <w:rFonts w:cs="Times New Roman" w:hint="eastAsia"/>
          <w:b/>
          <w:bCs/>
          <w:kern w:val="0"/>
          <w:szCs w:val="24"/>
        </w:rPr>
        <w:t>3</w:t>
      </w:r>
      <w:r>
        <w:rPr>
          <w:rFonts w:cs="Times New Roman" w:hint="eastAsia"/>
          <w:b/>
          <w:bCs/>
          <w:kern w:val="0"/>
          <w:szCs w:val="24"/>
        </w:rPr>
        <w:t>.</w:t>
      </w:r>
      <w:r w:rsidR="00A740D9">
        <w:rPr>
          <w:rFonts w:cs="Times New Roman" w:hint="eastAsia"/>
          <w:b/>
          <w:bCs/>
          <w:kern w:val="0"/>
          <w:szCs w:val="24"/>
        </w:rPr>
        <w:t>3</w:t>
      </w:r>
      <w:r w:rsidR="00A740D9">
        <w:rPr>
          <w:rFonts w:cs="Times New Roman" w:hint="eastAsia"/>
          <w:kern w:val="0"/>
          <w:szCs w:val="24"/>
        </w:rPr>
        <w:t xml:space="preserve">  </w:t>
      </w:r>
      <w:r>
        <w:rPr>
          <w:rFonts w:cs="Times New Roman"/>
          <w:kern w:val="0"/>
          <w:szCs w:val="24"/>
        </w:rPr>
        <w:t>外缘边界线为河湖的管理范围线。未规划河湖管理范围线的可参照下列方法确定</w:t>
      </w:r>
      <w:r>
        <w:rPr>
          <w:rFonts w:cs="Times New Roman" w:hint="eastAsia"/>
          <w:kern w:val="0"/>
          <w:szCs w:val="24"/>
        </w:rPr>
        <w:t>：</w:t>
      </w:r>
    </w:p>
    <w:p w14:paraId="34550479" w14:textId="2704FE73" w:rsidR="0024349C" w:rsidRDefault="00382E79">
      <w:pPr>
        <w:widowControl/>
        <w:numPr>
          <w:ilvl w:val="2"/>
          <w:numId w:val="0"/>
        </w:numPr>
        <w:ind w:firstLineChars="200" w:firstLine="480"/>
        <w:rPr>
          <w:rFonts w:cs="Times New Roman"/>
          <w:kern w:val="0"/>
          <w:szCs w:val="24"/>
        </w:rPr>
      </w:pPr>
      <w:r>
        <w:rPr>
          <w:rFonts w:cs="Times New Roman" w:hint="eastAsia"/>
          <w:kern w:val="0"/>
          <w:szCs w:val="24"/>
        </w:rPr>
        <w:t xml:space="preserve">1 </w:t>
      </w:r>
      <w:r>
        <w:rPr>
          <w:rFonts w:cs="Times New Roman"/>
          <w:kern w:val="0"/>
          <w:szCs w:val="24"/>
        </w:rPr>
        <w:t>河道外缘边界线</w:t>
      </w:r>
      <w:r w:rsidR="00C5050A">
        <w:rPr>
          <w:rFonts w:cs="Times New Roman" w:hint="eastAsia"/>
          <w:kern w:val="0"/>
          <w:szCs w:val="24"/>
        </w:rPr>
        <w:t>：</w:t>
      </w:r>
      <w:r>
        <w:rPr>
          <w:rFonts w:cs="Times New Roman"/>
          <w:kern w:val="0"/>
          <w:szCs w:val="24"/>
        </w:rPr>
        <w:t>按达标</w:t>
      </w:r>
      <w:r>
        <w:rPr>
          <w:rFonts w:cs="Times New Roman"/>
          <w:color w:val="222222"/>
          <w:kern w:val="0"/>
          <w:szCs w:val="24"/>
        </w:rPr>
        <w:t>堤防外坡脚或</w:t>
      </w:r>
      <w:r>
        <w:rPr>
          <w:rFonts w:cs="Times New Roman"/>
          <w:kern w:val="0"/>
          <w:szCs w:val="24"/>
        </w:rPr>
        <w:t>洪水治导线考虑堤防宽度后向外水平延长</w:t>
      </w:r>
      <w:r>
        <w:rPr>
          <w:rFonts w:cs="Times New Roman"/>
          <w:color w:val="222222"/>
          <w:kern w:val="0"/>
          <w:szCs w:val="24"/>
        </w:rPr>
        <w:t>5-20m</w:t>
      </w:r>
      <w:r>
        <w:rPr>
          <w:rFonts w:cs="Times New Roman"/>
          <w:color w:val="222222"/>
          <w:kern w:val="0"/>
          <w:szCs w:val="24"/>
        </w:rPr>
        <w:t>范围确定；</w:t>
      </w:r>
      <w:r>
        <w:rPr>
          <w:rFonts w:cs="Times New Roman"/>
          <w:kern w:val="0"/>
          <w:szCs w:val="24"/>
        </w:rPr>
        <w:t>无堤防及堤防不达标河段，根据河道防洪标准相应洪水天然水面线先确定洪水治导线，再结合城市发展布局，考虑与上下游的平顺衔接后确定外缘边界线。</w:t>
      </w:r>
    </w:p>
    <w:p w14:paraId="3C99720B" w14:textId="0E24425B" w:rsidR="0024349C" w:rsidRDefault="00382E79">
      <w:pPr>
        <w:widowControl/>
        <w:numPr>
          <w:ilvl w:val="2"/>
          <w:numId w:val="0"/>
        </w:numPr>
        <w:ind w:firstLineChars="200" w:firstLine="480"/>
        <w:rPr>
          <w:rFonts w:cs="Times New Roman"/>
          <w:kern w:val="0"/>
          <w:szCs w:val="24"/>
        </w:rPr>
      </w:pPr>
      <w:r>
        <w:rPr>
          <w:rFonts w:cs="Times New Roman" w:hint="eastAsia"/>
          <w:color w:val="222222"/>
          <w:kern w:val="0"/>
          <w:szCs w:val="24"/>
        </w:rPr>
        <w:t xml:space="preserve">2 </w:t>
      </w:r>
      <w:r>
        <w:rPr>
          <w:rFonts w:cs="Times New Roman"/>
          <w:color w:val="222222"/>
          <w:kern w:val="0"/>
          <w:szCs w:val="24"/>
        </w:rPr>
        <w:t>湖泊外缘边界线</w:t>
      </w:r>
      <w:r w:rsidR="00C5050A">
        <w:rPr>
          <w:rFonts w:cs="Times New Roman" w:hint="eastAsia"/>
          <w:color w:val="222222"/>
          <w:kern w:val="0"/>
          <w:szCs w:val="24"/>
        </w:rPr>
        <w:t>：</w:t>
      </w:r>
      <w:r>
        <w:rPr>
          <w:rFonts w:cs="Times New Roman"/>
          <w:color w:val="222222"/>
          <w:kern w:val="0"/>
          <w:szCs w:val="24"/>
        </w:rPr>
        <w:t>可按河湖多年平均最高水位线与陆域的交线确定。</w:t>
      </w:r>
    </w:p>
    <w:p w14:paraId="65B8F2E6" w14:textId="23C9F0A9" w:rsidR="0024349C" w:rsidRDefault="00382E79">
      <w:pPr>
        <w:widowControl/>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3</w:t>
      </w:r>
      <w:r>
        <w:rPr>
          <w:rFonts w:cs="Times New Roman"/>
          <w:b/>
          <w:bCs/>
          <w:kern w:val="0"/>
          <w:szCs w:val="24"/>
        </w:rPr>
        <w:t>.</w:t>
      </w:r>
      <w:r w:rsidR="00A740D9">
        <w:rPr>
          <w:rFonts w:cs="Times New Roman" w:hint="eastAsia"/>
          <w:b/>
          <w:bCs/>
          <w:kern w:val="0"/>
          <w:szCs w:val="24"/>
        </w:rPr>
        <w:t xml:space="preserve">4 </w:t>
      </w:r>
      <w:r w:rsidR="00A740D9">
        <w:rPr>
          <w:rFonts w:cs="Times New Roman"/>
          <w:kern w:val="0"/>
          <w:szCs w:val="24"/>
        </w:rPr>
        <w:t xml:space="preserve"> </w:t>
      </w:r>
      <w:r w:rsidR="00C760EC" w:rsidRPr="0080499E">
        <w:rPr>
          <w:rFonts w:cs="Times New Roman" w:hint="eastAsia"/>
          <w:kern w:val="0"/>
          <w:szCs w:val="24"/>
        </w:rPr>
        <w:t>在临水边界线内，不宜建设妨碍行洪的建筑物和构筑物。</w:t>
      </w:r>
      <w:r>
        <w:rPr>
          <w:rFonts w:cs="Times New Roman"/>
          <w:kern w:val="0"/>
          <w:szCs w:val="24"/>
        </w:rPr>
        <w:t>临水边界线至外缘边界线之间，在不影响河道行洪安全的前提下，应以本地植物为主，结合其净化功能和景观价值等因素合理选择植物种类和配置方案。</w:t>
      </w:r>
    </w:p>
    <w:p w14:paraId="7C9930AA" w14:textId="2B5BEFEA" w:rsidR="0024349C" w:rsidRDefault="00382E79">
      <w:pPr>
        <w:widowControl/>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3</w:t>
      </w:r>
      <w:r>
        <w:rPr>
          <w:rFonts w:cs="Times New Roman"/>
          <w:b/>
          <w:bCs/>
          <w:kern w:val="0"/>
          <w:szCs w:val="24"/>
        </w:rPr>
        <w:t>.</w:t>
      </w:r>
      <w:r w:rsidR="009B3D42">
        <w:rPr>
          <w:rFonts w:cs="Times New Roman" w:hint="eastAsia"/>
          <w:b/>
          <w:bCs/>
          <w:kern w:val="0"/>
          <w:szCs w:val="24"/>
        </w:rPr>
        <w:t>5</w:t>
      </w:r>
      <w:r w:rsidR="00A740D9">
        <w:rPr>
          <w:rFonts w:cs="Times New Roman"/>
          <w:kern w:val="0"/>
          <w:szCs w:val="24"/>
        </w:rPr>
        <w:t xml:space="preserve"> </w:t>
      </w:r>
      <w:r w:rsidR="00A740D9">
        <w:rPr>
          <w:rFonts w:cs="Times New Roman" w:hint="eastAsia"/>
          <w:kern w:val="0"/>
          <w:szCs w:val="24"/>
        </w:rPr>
        <w:t xml:space="preserve"> </w:t>
      </w:r>
      <w:r>
        <w:rPr>
          <w:rFonts w:cs="Times New Roman"/>
          <w:kern w:val="0"/>
          <w:szCs w:val="24"/>
        </w:rPr>
        <w:t>岸线设计在保证河湖防洪排涝能力满足要求的前提下，以自然岸线为主，人工生态修复为辅，遵循设计原则如表</w:t>
      </w:r>
      <w:r>
        <w:rPr>
          <w:rFonts w:cs="Times New Roman" w:hint="eastAsia"/>
          <w:kern w:val="0"/>
          <w:szCs w:val="24"/>
        </w:rPr>
        <w:t>5.</w:t>
      </w:r>
      <w:r w:rsidR="00A740D9">
        <w:rPr>
          <w:rFonts w:cs="Times New Roman" w:hint="eastAsia"/>
          <w:kern w:val="0"/>
          <w:szCs w:val="24"/>
        </w:rPr>
        <w:t>3</w:t>
      </w:r>
      <w:r>
        <w:rPr>
          <w:rFonts w:cs="Times New Roman" w:hint="eastAsia"/>
          <w:kern w:val="0"/>
          <w:szCs w:val="24"/>
        </w:rPr>
        <w:t>.</w:t>
      </w:r>
      <w:r w:rsidR="006A11A2">
        <w:rPr>
          <w:rFonts w:cs="Times New Roman" w:hint="eastAsia"/>
          <w:kern w:val="0"/>
          <w:szCs w:val="24"/>
        </w:rPr>
        <w:t>5</w:t>
      </w:r>
      <w:r>
        <w:rPr>
          <w:rFonts w:cs="Times New Roman"/>
          <w:kern w:val="0"/>
          <w:szCs w:val="24"/>
        </w:rPr>
        <w:t>所示。</w:t>
      </w:r>
    </w:p>
    <w:p w14:paraId="1BECE552" w14:textId="2D6C5C18" w:rsidR="0024349C" w:rsidRDefault="00382E79">
      <w:pPr>
        <w:widowControl/>
        <w:autoSpaceDE w:val="0"/>
        <w:autoSpaceDN w:val="0"/>
        <w:adjustRightInd w:val="0"/>
        <w:jc w:val="center"/>
        <w:rPr>
          <w:rFonts w:cs="Times New Roman"/>
          <w:b/>
          <w:bCs/>
          <w:kern w:val="0"/>
          <w:szCs w:val="24"/>
        </w:rPr>
      </w:pPr>
      <w:r>
        <w:rPr>
          <w:rFonts w:cs="Times New Roman"/>
          <w:b/>
          <w:bCs/>
          <w:kern w:val="0"/>
          <w:szCs w:val="24"/>
        </w:rPr>
        <w:t>表</w:t>
      </w:r>
      <w:r>
        <w:rPr>
          <w:rFonts w:cs="Times New Roman" w:hint="eastAsia"/>
          <w:b/>
          <w:bCs/>
          <w:kern w:val="0"/>
          <w:szCs w:val="24"/>
        </w:rPr>
        <w:t>5.</w:t>
      </w:r>
      <w:r w:rsidR="00A740D9">
        <w:rPr>
          <w:rFonts w:cs="Times New Roman" w:hint="eastAsia"/>
          <w:b/>
          <w:bCs/>
          <w:kern w:val="0"/>
          <w:szCs w:val="24"/>
        </w:rPr>
        <w:t>3</w:t>
      </w:r>
      <w:r>
        <w:rPr>
          <w:rFonts w:cs="Times New Roman" w:hint="eastAsia"/>
          <w:b/>
          <w:bCs/>
          <w:kern w:val="0"/>
          <w:szCs w:val="24"/>
        </w:rPr>
        <w:t>.</w:t>
      </w:r>
      <w:r w:rsidR="006A11A2">
        <w:rPr>
          <w:rFonts w:cs="Times New Roman" w:hint="eastAsia"/>
          <w:b/>
          <w:bCs/>
          <w:kern w:val="0"/>
          <w:szCs w:val="24"/>
        </w:rPr>
        <w:t>5</w:t>
      </w:r>
      <w:r w:rsidR="00A740D9">
        <w:rPr>
          <w:rFonts w:cs="Times New Roman"/>
          <w:b/>
          <w:bCs/>
          <w:kern w:val="0"/>
          <w:szCs w:val="24"/>
        </w:rPr>
        <w:t xml:space="preserve"> </w:t>
      </w:r>
      <w:r>
        <w:rPr>
          <w:rFonts w:cs="Times New Roman"/>
          <w:b/>
          <w:bCs/>
          <w:kern w:val="0"/>
          <w:szCs w:val="24"/>
        </w:rPr>
        <w:t>河湖岸线设计原则</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2241"/>
        <w:gridCol w:w="4502"/>
      </w:tblGrid>
      <w:tr w:rsidR="0024349C" w14:paraId="62314FE7" w14:textId="77777777">
        <w:tc>
          <w:tcPr>
            <w:tcW w:w="935" w:type="pct"/>
            <w:vAlign w:val="center"/>
          </w:tcPr>
          <w:p w14:paraId="6A26330F" w14:textId="77777777" w:rsidR="0024349C" w:rsidRDefault="00382E79">
            <w:pPr>
              <w:widowControl/>
              <w:autoSpaceDE w:val="0"/>
              <w:autoSpaceDN w:val="0"/>
              <w:adjustRightInd w:val="0"/>
              <w:jc w:val="center"/>
              <w:rPr>
                <w:rFonts w:cs="Times New Roman"/>
                <w:b/>
                <w:kern w:val="0"/>
                <w:sz w:val="21"/>
                <w:szCs w:val="21"/>
              </w:rPr>
            </w:pPr>
            <w:r>
              <w:rPr>
                <w:rFonts w:cs="Times New Roman"/>
                <w:b/>
                <w:kern w:val="0"/>
                <w:sz w:val="21"/>
                <w:szCs w:val="21"/>
              </w:rPr>
              <w:t>类型</w:t>
            </w:r>
          </w:p>
        </w:tc>
        <w:tc>
          <w:tcPr>
            <w:tcW w:w="1351" w:type="pct"/>
            <w:vAlign w:val="center"/>
          </w:tcPr>
          <w:p w14:paraId="5681B019" w14:textId="77777777" w:rsidR="0024349C" w:rsidRDefault="00382E79">
            <w:pPr>
              <w:widowControl/>
              <w:autoSpaceDE w:val="0"/>
              <w:autoSpaceDN w:val="0"/>
              <w:adjustRightInd w:val="0"/>
              <w:jc w:val="center"/>
              <w:rPr>
                <w:rFonts w:cs="Times New Roman"/>
                <w:b/>
                <w:kern w:val="0"/>
                <w:sz w:val="21"/>
                <w:szCs w:val="21"/>
              </w:rPr>
            </w:pPr>
            <w:r>
              <w:rPr>
                <w:rFonts w:cs="Times New Roman"/>
                <w:b/>
                <w:kern w:val="0"/>
                <w:sz w:val="21"/>
                <w:szCs w:val="21"/>
              </w:rPr>
              <w:t>分类</w:t>
            </w:r>
          </w:p>
        </w:tc>
        <w:tc>
          <w:tcPr>
            <w:tcW w:w="2714" w:type="pct"/>
            <w:vAlign w:val="center"/>
          </w:tcPr>
          <w:p w14:paraId="484D8D44" w14:textId="77777777" w:rsidR="0024349C" w:rsidRDefault="00382E79">
            <w:pPr>
              <w:widowControl/>
              <w:autoSpaceDE w:val="0"/>
              <w:autoSpaceDN w:val="0"/>
              <w:adjustRightInd w:val="0"/>
              <w:jc w:val="center"/>
              <w:rPr>
                <w:rFonts w:cs="Times New Roman"/>
                <w:b/>
                <w:kern w:val="0"/>
                <w:sz w:val="21"/>
                <w:szCs w:val="21"/>
              </w:rPr>
            </w:pPr>
            <w:r>
              <w:rPr>
                <w:rFonts w:cs="Times New Roman"/>
                <w:b/>
                <w:kern w:val="0"/>
                <w:sz w:val="21"/>
                <w:szCs w:val="21"/>
              </w:rPr>
              <w:t>设计原则</w:t>
            </w:r>
            <w:r>
              <w:rPr>
                <w:rFonts w:cs="Times New Roman"/>
                <w:b/>
                <w:kern w:val="0"/>
                <w:sz w:val="21"/>
                <w:szCs w:val="21"/>
              </w:rPr>
              <w:t xml:space="preserve"> </w:t>
            </w:r>
          </w:p>
        </w:tc>
      </w:tr>
      <w:tr w:rsidR="0024349C" w14:paraId="21443024" w14:textId="77777777">
        <w:tc>
          <w:tcPr>
            <w:tcW w:w="935" w:type="pct"/>
            <w:vMerge w:val="restart"/>
            <w:vAlign w:val="center"/>
          </w:tcPr>
          <w:p w14:paraId="18D347D5" w14:textId="77777777" w:rsidR="0024349C" w:rsidRDefault="00382E79">
            <w:pPr>
              <w:widowControl/>
              <w:autoSpaceDE w:val="0"/>
              <w:autoSpaceDN w:val="0"/>
              <w:adjustRightInd w:val="0"/>
              <w:jc w:val="center"/>
              <w:rPr>
                <w:rFonts w:cs="Times New Roman"/>
                <w:kern w:val="0"/>
                <w:sz w:val="21"/>
                <w:szCs w:val="21"/>
              </w:rPr>
            </w:pPr>
            <w:r>
              <w:rPr>
                <w:rFonts w:cs="Times New Roman"/>
                <w:kern w:val="0"/>
                <w:sz w:val="21"/>
                <w:szCs w:val="21"/>
              </w:rPr>
              <w:t>岸线</w:t>
            </w:r>
          </w:p>
        </w:tc>
        <w:tc>
          <w:tcPr>
            <w:tcW w:w="1351" w:type="pct"/>
            <w:vAlign w:val="center"/>
          </w:tcPr>
          <w:p w14:paraId="7C7773F7" w14:textId="77777777" w:rsidR="0024349C" w:rsidRDefault="00382E79">
            <w:pPr>
              <w:widowControl/>
              <w:autoSpaceDE w:val="0"/>
              <w:autoSpaceDN w:val="0"/>
              <w:adjustRightInd w:val="0"/>
              <w:jc w:val="center"/>
              <w:rPr>
                <w:rFonts w:cs="Times New Roman"/>
                <w:kern w:val="0"/>
                <w:sz w:val="21"/>
                <w:szCs w:val="21"/>
              </w:rPr>
            </w:pPr>
            <w:r>
              <w:rPr>
                <w:rFonts w:cs="Times New Roman"/>
                <w:kern w:val="0"/>
                <w:sz w:val="21"/>
                <w:szCs w:val="21"/>
              </w:rPr>
              <w:t>自然岸线</w:t>
            </w:r>
          </w:p>
        </w:tc>
        <w:tc>
          <w:tcPr>
            <w:tcW w:w="2714" w:type="pct"/>
            <w:vAlign w:val="center"/>
          </w:tcPr>
          <w:p w14:paraId="0DA8D6C6" w14:textId="77777777" w:rsidR="0024349C" w:rsidRDefault="00382E79">
            <w:pPr>
              <w:widowControl/>
              <w:autoSpaceDE w:val="0"/>
              <w:autoSpaceDN w:val="0"/>
              <w:adjustRightInd w:val="0"/>
              <w:spacing w:line="240" w:lineRule="auto"/>
              <w:ind w:firstLineChars="200" w:firstLine="420"/>
              <w:jc w:val="left"/>
              <w:rPr>
                <w:rFonts w:cs="Times New Roman"/>
                <w:kern w:val="0"/>
                <w:sz w:val="21"/>
                <w:szCs w:val="21"/>
              </w:rPr>
            </w:pPr>
            <w:r>
              <w:rPr>
                <w:rFonts w:cs="Times New Roman"/>
                <w:kern w:val="0"/>
                <w:sz w:val="21"/>
                <w:szCs w:val="21"/>
              </w:rPr>
              <w:t>尊重自然本底，保留原有地形地貌和动植物群落，对于沿岸古树名木进行严格保护，使其成为城市风貌的重要组成部分。</w:t>
            </w:r>
          </w:p>
        </w:tc>
      </w:tr>
      <w:tr w:rsidR="0024349C" w14:paraId="4AD77ADA" w14:textId="77777777">
        <w:tc>
          <w:tcPr>
            <w:tcW w:w="935" w:type="pct"/>
            <w:vMerge/>
            <w:vAlign w:val="center"/>
          </w:tcPr>
          <w:p w14:paraId="4FF7901F" w14:textId="77777777" w:rsidR="0024349C" w:rsidRDefault="0024349C">
            <w:pPr>
              <w:widowControl/>
              <w:autoSpaceDE w:val="0"/>
              <w:autoSpaceDN w:val="0"/>
              <w:adjustRightInd w:val="0"/>
              <w:jc w:val="center"/>
              <w:rPr>
                <w:rFonts w:cs="Times New Roman"/>
                <w:kern w:val="0"/>
                <w:sz w:val="21"/>
                <w:szCs w:val="21"/>
              </w:rPr>
            </w:pPr>
          </w:p>
        </w:tc>
        <w:tc>
          <w:tcPr>
            <w:tcW w:w="1351" w:type="pct"/>
            <w:vAlign w:val="center"/>
          </w:tcPr>
          <w:p w14:paraId="6760D432" w14:textId="77777777" w:rsidR="0024349C" w:rsidRDefault="00382E79">
            <w:pPr>
              <w:widowControl/>
              <w:autoSpaceDE w:val="0"/>
              <w:autoSpaceDN w:val="0"/>
              <w:adjustRightInd w:val="0"/>
              <w:jc w:val="center"/>
              <w:rPr>
                <w:rFonts w:cs="Times New Roman"/>
                <w:kern w:val="0"/>
                <w:sz w:val="21"/>
                <w:szCs w:val="21"/>
              </w:rPr>
            </w:pPr>
            <w:r>
              <w:rPr>
                <w:rFonts w:cs="Times New Roman"/>
                <w:kern w:val="0"/>
                <w:sz w:val="21"/>
                <w:szCs w:val="21"/>
              </w:rPr>
              <w:t>人工岸线</w:t>
            </w:r>
          </w:p>
        </w:tc>
        <w:tc>
          <w:tcPr>
            <w:tcW w:w="2714" w:type="pct"/>
            <w:vAlign w:val="center"/>
          </w:tcPr>
          <w:p w14:paraId="08B96154" w14:textId="4430F5B4" w:rsidR="0024349C" w:rsidRDefault="00382E79">
            <w:pPr>
              <w:widowControl/>
              <w:autoSpaceDE w:val="0"/>
              <w:autoSpaceDN w:val="0"/>
              <w:adjustRightInd w:val="0"/>
              <w:spacing w:line="240" w:lineRule="auto"/>
              <w:ind w:firstLineChars="200" w:firstLine="420"/>
              <w:jc w:val="left"/>
              <w:rPr>
                <w:rFonts w:cs="Times New Roman"/>
                <w:kern w:val="0"/>
                <w:sz w:val="21"/>
                <w:szCs w:val="21"/>
              </w:rPr>
            </w:pPr>
            <w:r>
              <w:rPr>
                <w:rFonts w:cs="Times New Roman"/>
                <w:kern w:val="0"/>
                <w:sz w:val="21"/>
                <w:szCs w:val="21"/>
              </w:rPr>
              <w:t>应根据河岸水文情势及地质条件，选择植物与工程措施相结合的方式构建岸线，</w:t>
            </w:r>
            <w:r w:rsidR="009B3D42">
              <w:rPr>
                <w:rFonts w:cs="Times New Roman" w:hint="eastAsia"/>
                <w:kern w:val="0"/>
                <w:sz w:val="21"/>
                <w:szCs w:val="21"/>
              </w:rPr>
              <w:t>鼓励采用生态岸线，</w:t>
            </w:r>
            <w:r>
              <w:rPr>
                <w:rFonts w:cs="Times New Roman"/>
                <w:kern w:val="0"/>
                <w:sz w:val="21"/>
                <w:szCs w:val="21"/>
              </w:rPr>
              <w:t>可引入植物软化硬质立面，如以爬藤植物、垂钓植物遮盖大面积硬质立面，打破单调质感，提升视觉效果。</w:t>
            </w:r>
          </w:p>
        </w:tc>
      </w:tr>
    </w:tbl>
    <w:p w14:paraId="4C56E820" w14:textId="77777777" w:rsidR="00ED1909" w:rsidRDefault="00ED1909">
      <w:pPr>
        <w:autoSpaceDE w:val="0"/>
        <w:autoSpaceDN w:val="0"/>
        <w:adjustRightInd w:val="0"/>
        <w:rPr>
          <w:rFonts w:cs="Times New Roman"/>
          <w:b/>
          <w:bCs/>
          <w:kern w:val="0"/>
          <w:szCs w:val="24"/>
        </w:rPr>
      </w:pPr>
    </w:p>
    <w:p w14:paraId="60F5F94F" w14:textId="44E0C5DF" w:rsidR="00ED1909" w:rsidRPr="0080499E" w:rsidRDefault="00ED1909" w:rsidP="0080499E">
      <w:pPr>
        <w:widowControl/>
        <w:numPr>
          <w:ilvl w:val="2"/>
          <w:numId w:val="0"/>
        </w:numPr>
        <w:spacing w:beforeLines="50" w:before="156" w:afterLines="50" w:after="156"/>
        <w:jc w:val="center"/>
        <w:outlineLvl w:val="1"/>
        <w:rPr>
          <w:rFonts w:cs="Times New Roman"/>
          <w:b/>
          <w:bCs/>
          <w:kern w:val="0"/>
          <w:szCs w:val="24"/>
        </w:rPr>
      </w:pPr>
      <w:bookmarkStart w:id="52" w:name="_Toc188538492"/>
      <w:r w:rsidRPr="0080499E">
        <w:rPr>
          <w:rFonts w:cs="Times New Roman"/>
          <w:b/>
          <w:bCs/>
          <w:kern w:val="0"/>
          <w:szCs w:val="24"/>
        </w:rPr>
        <w:t xml:space="preserve">5.4 </w:t>
      </w:r>
      <w:r w:rsidRPr="0080499E">
        <w:rPr>
          <w:rFonts w:cs="Times New Roman" w:hint="eastAsia"/>
          <w:b/>
          <w:bCs/>
          <w:kern w:val="0"/>
          <w:szCs w:val="24"/>
        </w:rPr>
        <w:t>堤防及护岸</w:t>
      </w:r>
      <w:bookmarkEnd w:id="52"/>
    </w:p>
    <w:p w14:paraId="6E916C49" w14:textId="3240FF1B" w:rsidR="0024349C" w:rsidRDefault="00382E79">
      <w:pPr>
        <w:autoSpaceDE w:val="0"/>
        <w:autoSpaceDN w:val="0"/>
        <w:adjustRightInd w:val="0"/>
        <w:rPr>
          <w:rFonts w:cs="Times New Roman"/>
          <w:kern w:val="0"/>
          <w:szCs w:val="24"/>
        </w:rPr>
      </w:pPr>
      <w:r w:rsidRPr="00E23BD9">
        <w:rPr>
          <w:rFonts w:cs="Times New Roman" w:hint="eastAsia"/>
          <w:b/>
          <w:bCs/>
          <w:kern w:val="0"/>
          <w:szCs w:val="24"/>
        </w:rPr>
        <w:t>5</w:t>
      </w:r>
      <w:r w:rsidRPr="00E23BD9">
        <w:rPr>
          <w:rFonts w:cs="Times New Roman"/>
          <w:b/>
          <w:bCs/>
          <w:kern w:val="0"/>
          <w:szCs w:val="24"/>
        </w:rPr>
        <w:t>.</w:t>
      </w:r>
      <w:r w:rsidR="00ED1909">
        <w:rPr>
          <w:rFonts w:cs="Times New Roman" w:hint="eastAsia"/>
          <w:b/>
          <w:bCs/>
          <w:kern w:val="0"/>
          <w:szCs w:val="24"/>
        </w:rPr>
        <w:t>4</w:t>
      </w:r>
      <w:r w:rsidRPr="00E23BD9">
        <w:rPr>
          <w:rFonts w:cs="Times New Roman"/>
          <w:b/>
          <w:bCs/>
          <w:kern w:val="0"/>
          <w:szCs w:val="24"/>
        </w:rPr>
        <w:t>.1</w:t>
      </w:r>
      <w:r w:rsidR="00ED1909">
        <w:rPr>
          <w:rFonts w:cs="Times New Roman" w:hint="eastAsia"/>
          <w:b/>
          <w:bCs/>
          <w:kern w:val="0"/>
          <w:szCs w:val="24"/>
        </w:rPr>
        <w:t xml:space="preserve"> </w:t>
      </w:r>
      <w:r>
        <w:rPr>
          <w:rFonts w:cs="Times New Roman"/>
          <w:kern w:val="0"/>
          <w:szCs w:val="24"/>
        </w:rPr>
        <w:t xml:space="preserve"> </w:t>
      </w:r>
      <w:r>
        <w:rPr>
          <w:rFonts w:cs="Times New Roman"/>
          <w:kern w:val="0"/>
          <w:szCs w:val="24"/>
        </w:rPr>
        <w:t>海绵城市河湖水系堤防应以流域（区域）综合规划或防洪规划为依据，同时做好与</w:t>
      </w:r>
      <w:r w:rsidR="00002D68" w:rsidRPr="00BE53E7">
        <w:rPr>
          <w:rFonts w:ascii="宋体" w:hAnsi="宋体" w:cs="宋体" w:hint="eastAsia"/>
          <w:color w:val="000000"/>
          <w:kern w:val="0"/>
          <w:szCs w:val="21"/>
        </w:rPr>
        <w:t>国土空间规划</w:t>
      </w:r>
      <w:r>
        <w:rPr>
          <w:rFonts w:cs="Times New Roman"/>
          <w:kern w:val="0"/>
          <w:szCs w:val="24"/>
        </w:rPr>
        <w:t>的协调，兼顾河道生态、周边环境及景观要求。</w:t>
      </w:r>
    </w:p>
    <w:p w14:paraId="5BF41F4F" w14:textId="398C0E45"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ED1909">
        <w:rPr>
          <w:rFonts w:cs="Times New Roman" w:hint="eastAsia"/>
          <w:b/>
          <w:bCs/>
          <w:kern w:val="0"/>
          <w:szCs w:val="24"/>
        </w:rPr>
        <w:t>4</w:t>
      </w:r>
      <w:r>
        <w:rPr>
          <w:rFonts w:cs="Times New Roman"/>
          <w:b/>
          <w:bCs/>
          <w:kern w:val="0"/>
          <w:szCs w:val="24"/>
        </w:rPr>
        <w:t>.</w:t>
      </w:r>
      <w:r w:rsidR="00ED1909">
        <w:rPr>
          <w:rFonts w:cs="Times New Roman" w:hint="eastAsia"/>
          <w:b/>
          <w:bCs/>
          <w:kern w:val="0"/>
          <w:szCs w:val="24"/>
        </w:rPr>
        <w:t>2</w:t>
      </w:r>
      <w:r w:rsidR="00ED1909">
        <w:rPr>
          <w:rFonts w:cs="Times New Roman"/>
          <w:kern w:val="0"/>
          <w:szCs w:val="24"/>
        </w:rPr>
        <w:t xml:space="preserve"> </w:t>
      </w:r>
      <w:r w:rsidR="00ED1909">
        <w:rPr>
          <w:rFonts w:cs="Times New Roman" w:hint="eastAsia"/>
          <w:kern w:val="0"/>
          <w:szCs w:val="24"/>
        </w:rPr>
        <w:t xml:space="preserve"> </w:t>
      </w:r>
      <w:r>
        <w:rPr>
          <w:rFonts w:cs="Times New Roman"/>
          <w:kern w:val="0"/>
          <w:szCs w:val="24"/>
        </w:rPr>
        <w:t>堤线走向尽量利用现有堤防和有利地形，并与河道治导线规划成果相协调，严禁占用水域和缩小河道断面。</w:t>
      </w:r>
    </w:p>
    <w:p w14:paraId="3F61FE07" w14:textId="2BB80C00"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4.3</w:t>
      </w:r>
      <w:r w:rsidR="00E23BD9">
        <w:rPr>
          <w:rFonts w:cs="Times New Roman"/>
          <w:kern w:val="0"/>
          <w:szCs w:val="24"/>
        </w:rPr>
        <w:t xml:space="preserve"> </w:t>
      </w:r>
      <w:r w:rsidR="00E23BD9">
        <w:rPr>
          <w:rFonts w:cs="Times New Roman" w:hint="eastAsia"/>
          <w:kern w:val="0"/>
          <w:szCs w:val="24"/>
        </w:rPr>
        <w:t xml:space="preserve"> </w:t>
      </w:r>
      <w:r>
        <w:rPr>
          <w:rFonts w:cs="Times New Roman"/>
          <w:kern w:val="0"/>
          <w:szCs w:val="24"/>
        </w:rPr>
        <w:t>河道堤防需满足堤顶高程、堤顶宽度、巡线交通、堤坡稳定</w:t>
      </w:r>
      <w:r w:rsidR="007C369D">
        <w:rPr>
          <w:rFonts w:cs="Times New Roman" w:hint="eastAsia"/>
          <w:kern w:val="0"/>
          <w:szCs w:val="24"/>
        </w:rPr>
        <w:t>等</w:t>
      </w:r>
      <w:r>
        <w:rPr>
          <w:rFonts w:cs="Times New Roman"/>
          <w:kern w:val="0"/>
          <w:szCs w:val="24"/>
        </w:rPr>
        <w:t>要求</w:t>
      </w:r>
      <w:r w:rsidR="007C369D">
        <w:rPr>
          <w:rFonts w:cs="Times New Roman" w:hint="eastAsia"/>
          <w:kern w:val="0"/>
          <w:szCs w:val="24"/>
        </w:rPr>
        <w:t>，</w:t>
      </w:r>
      <w:r>
        <w:rPr>
          <w:rFonts w:cs="Times New Roman"/>
          <w:kern w:val="0"/>
          <w:szCs w:val="24"/>
        </w:rPr>
        <w:t>堤顶高程应高于设计洪水位</w:t>
      </w:r>
      <w:r>
        <w:rPr>
          <w:rFonts w:cs="Times New Roman"/>
          <w:kern w:val="0"/>
          <w:szCs w:val="24"/>
        </w:rPr>
        <w:t>0.5m</w:t>
      </w:r>
      <w:r>
        <w:rPr>
          <w:rFonts w:cs="Times New Roman"/>
          <w:kern w:val="0"/>
          <w:szCs w:val="24"/>
        </w:rPr>
        <w:t>以上。</w:t>
      </w:r>
    </w:p>
    <w:p w14:paraId="2D5B34B3" w14:textId="15C5298D" w:rsidR="0024349C" w:rsidRDefault="00382E79">
      <w:pPr>
        <w:autoSpaceDE w:val="0"/>
        <w:autoSpaceDN w:val="0"/>
        <w:adjustRightInd w:val="0"/>
        <w:rPr>
          <w:rFonts w:cs="Times New Roman"/>
          <w:kern w:val="0"/>
          <w:szCs w:val="24"/>
        </w:rPr>
      </w:pPr>
      <w:r>
        <w:rPr>
          <w:rFonts w:cs="Times New Roman" w:hint="eastAsia"/>
          <w:b/>
          <w:bCs/>
          <w:kern w:val="0"/>
          <w:szCs w:val="24"/>
        </w:rPr>
        <w:lastRenderedPageBreak/>
        <w:t>5</w:t>
      </w:r>
      <w:r>
        <w:rPr>
          <w:rFonts w:cs="Times New Roman"/>
          <w:b/>
          <w:bCs/>
          <w:kern w:val="0"/>
          <w:szCs w:val="24"/>
        </w:rPr>
        <w:t>.</w:t>
      </w:r>
      <w:r w:rsidR="00A740D9">
        <w:rPr>
          <w:rFonts w:cs="Times New Roman" w:hint="eastAsia"/>
          <w:b/>
          <w:bCs/>
          <w:kern w:val="0"/>
          <w:szCs w:val="24"/>
        </w:rPr>
        <w:t>4.4</w:t>
      </w:r>
      <w:r w:rsidR="00E23BD9">
        <w:rPr>
          <w:rFonts w:cs="Times New Roman"/>
          <w:kern w:val="0"/>
          <w:szCs w:val="24"/>
        </w:rPr>
        <w:t xml:space="preserve">  </w:t>
      </w:r>
      <w:r>
        <w:rPr>
          <w:rFonts w:cs="Times New Roman"/>
          <w:kern w:val="0"/>
          <w:szCs w:val="24"/>
        </w:rPr>
        <w:t>旧堤加固宜保留原有植被，保持堤线自然化、堤身断面多样化、结构材料生态化，不宜硬化河道。</w:t>
      </w:r>
    </w:p>
    <w:p w14:paraId="42E1C085" w14:textId="15CB59AE" w:rsidR="009B3D42" w:rsidRPr="009B3D42" w:rsidRDefault="009B3D42">
      <w:pPr>
        <w:autoSpaceDE w:val="0"/>
        <w:autoSpaceDN w:val="0"/>
        <w:adjustRightInd w:val="0"/>
        <w:rPr>
          <w:rFonts w:cs="Times New Roman"/>
          <w:kern w:val="0"/>
          <w:szCs w:val="24"/>
        </w:rPr>
      </w:pPr>
      <w:r>
        <w:rPr>
          <w:rFonts w:cs="Times New Roman" w:hint="eastAsia"/>
          <w:b/>
          <w:bCs/>
          <w:kern w:val="0"/>
          <w:szCs w:val="24"/>
        </w:rPr>
        <w:t>5</w:t>
      </w:r>
      <w:r w:rsidRPr="0080499E">
        <w:rPr>
          <w:rFonts w:cs="Times New Roman" w:hint="eastAsia"/>
          <w:b/>
          <w:bCs/>
          <w:kern w:val="0"/>
          <w:szCs w:val="24"/>
        </w:rPr>
        <w:t>.</w:t>
      </w:r>
      <w:r>
        <w:rPr>
          <w:rFonts w:cs="Times New Roman" w:hint="eastAsia"/>
          <w:b/>
          <w:bCs/>
          <w:kern w:val="0"/>
          <w:szCs w:val="24"/>
        </w:rPr>
        <w:t>4</w:t>
      </w:r>
      <w:r w:rsidRPr="0080499E">
        <w:rPr>
          <w:rFonts w:cs="Times New Roman" w:hint="eastAsia"/>
          <w:b/>
          <w:bCs/>
          <w:kern w:val="0"/>
          <w:szCs w:val="24"/>
        </w:rPr>
        <w:t>.</w:t>
      </w:r>
      <w:r>
        <w:rPr>
          <w:rFonts w:cs="Times New Roman" w:hint="eastAsia"/>
          <w:b/>
          <w:bCs/>
          <w:kern w:val="0"/>
          <w:szCs w:val="24"/>
        </w:rPr>
        <w:t>5</w:t>
      </w:r>
      <w:r w:rsidRPr="0080499E">
        <w:rPr>
          <w:rFonts w:cs="Times New Roman" w:hint="eastAsia"/>
          <w:kern w:val="0"/>
          <w:szCs w:val="24"/>
        </w:rPr>
        <w:t xml:space="preserve">  </w:t>
      </w:r>
      <w:r w:rsidRPr="0080499E">
        <w:rPr>
          <w:rFonts w:cs="Times New Roman" w:hint="eastAsia"/>
          <w:kern w:val="0"/>
          <w:szCs w:val="24"/>
        </w:rPr>
        <w:t>对渠化河道两岸堤防可采取堤防后退、堤坡培厚放缓等措施；对硬质堤防或护岸可实施坡面整形、采用生态混凝土材料、构建植被缓冲带、打造生态孔洞与巢箱等措施，为动植物提供栖息地和生长空间。</w:t>
      </w:r>
    </w:p>
    <w:p w14:paraId="1F018EEC" w14:textId="5F1B93CE" w:rsidR="0024349C" w:rsidRDefault="00382E79">
      <w:pPr>
        <w:textAlignment w:val="baseline"/>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4.</w:t>
      </w:r>
      <w:r w:rsidR="009B3D42">
        <w:rPr>
          <w:rFonts w:cs="Times New Roman" w:hint="eastAsia"/>
          <w:b/>
          <w:bCs/>
          <w:kern w:val="0"/>
          <w:szCs w:val="24"/>
        </w:rPr>
        <w:t>6</w:t>
      </w:r>
      <w:r w:rsidR="00E23BD9">
        <w:rPr>
          <w:rFonts w:cs="Times New Roman"/>
          <w:kern w:val="0"/>
          <w:szCs w:val="24"/>
        </w:rPr>
        <w:t xml:space="preserve">  </w:t>
      </w:r>
      <w:r>
        <w:rPr>
          <w:rFonts w:cs="Times New Roman"/>
          <w:kern w:val="0"/>
          <w:szCs w:val="24"/>
        </w:rPr>
        <w:t>护岸设计应满足河湖水系调蓄水位变化、</w:t>
      </w:r>
      <w:r>
        <w:rPr>
          <w:rFonts w:cs="Times New Roman"/>
          <w:color w:val="000000"/>
          <w:kern w:val="0"/>
          <w:szCs w:val="24"/>
        </w:rPr>
        <w:t>河势、洪水流速</w:t>
      </w:r>
      <w:r>
        <w:rPr>
          <w:rFonts w:cs="Times New Roman"/>
          <w:kern w:val="0"/>
          <w:szCs w:val="24"/>
        </w:rPr>
        <w:t>对结构的要求，</w:t>
      </w:r>
      <w:r w:rsidR="00C25E70">
        <w:rPr>
          <w:rFonts w:cs="Times New Roman"/>
          <w:kern w:val="0"/>
          <w:szCs w:val="24"/>
        </w:rPr>
        <w:t>在</w:t>
      </w:r>
      <w:r>
        <w:rPr>
          <w:rFonts w:cs="Times New Roman"/>
          <w:kern w:val="0"/>
          <w:szCs w:val="24"/>
        </w:rPr>
        <w:t>保证河道行洪安全</w:t>
      </w:r>
      <w:r w:rsidR="00C25E70">
        <w:rPr>
          <w:rFonts w:cs="Times New Roman"/>
          <w:kern w:val="0"/>
          <w:szCs w:val="24"/>
        </w:rPr>
        <w:t>的基础上</w:t>
      </w:r>
      <w:r>
        <w:rPr>
          <w:rFonts w:cs="Times New Roman"/>
          <w:kern w:val="0"/>
          <w:szCs w:val="24"/>
        </w:rPr>
        <w:t>，</w:t>
      </w:r>
      <w:r w:rsidR="00C25E70">
        <w:rPr>
          <w:rFonts w:cs="Times New Roman"/>
          <w:kern w:val="0"/>
          <w:szCs w:val="24"/>
        </w:rPr>
        <w:t>尽量采取生态化措施，</w:t>
      </w:r>
      <w:r>
        <w:rPr>
          <w:rFonts w:cs="Times New Roman"/>
          <w:kern w:val="0"/>
          <w:szCs w:val="24"/>
        </w:rPr>
        <w:t>防止岸坡水土流失。</w:t>
      </w:r>
    </w:p>
    <w:p w14:paraId="19D4A9AF" w14:textId="6AB0B154" w:rsidR="0024349C" w:rsidRDefault="00382E79">
      <w:pPr>
        <w:textAlignment w:val="baseline"/>
        <w:rPr>
          <w:rFonts w:cs="Times New Roman"/>
          <w:color w:val="000000"/>
          <w:kern w:val="0"/>
          <w:sz w:val="28"/>
          <w:szCs w:val="28"/>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4.</w:t>
      </w:r>
      <w:r w:rsidR="0018068B">
        <w:rPr>
          <w:rFonts w:cs="Times New Roman" w:hint="eastAsia"/>
          <w:b/>
          <w:bCs/>
          <w:kern w:val="0"/>
          <w:szCs w:val="24"/>
        </w:rPr>
        <w:t>7</w:t>
      </w:r>
      <w:r w:rsidR="00E23BD9">
        <w:rPr>
          <w:rFonts w:cs="Times New Roman"/>
          <w:kern w:val="0"/>
          <w:szCs w:val="24"/>
        </w:rPr>
        <w:t xml:space="preserve">  </w:t>
      </w:r>
      <w:r>
        <w:rPr>
          <w:rFonts w:cs="Times New Roman"/>
          <w:kern w:val="0"/>
          <w:szCs w:val="24"/>
        </w:rPr>
        <w:t>护岸设计宜保留或营造自然岸线形态，</w:t>
      </w:r>
      <w:r>
        <w:rPr>
          <w:rFonts w:cs="Times New Roman"/>
          <w:color w:val="000000"/>
          <w:kern w:val="0"/>
          <w:szCs w:val="24"/>
        </w:rPr>
        <w:t>用工程措施与生物措施相结合的方式进行防护，不宜进行过多的人工干预，且需满足不同水深，不同区域生物的生境需求。</w:t>
      </w:r>
    </w:p>
    <w:p w14:paraId="0E7E7006" w14:textId="03FAD439"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4.</w:t>
      </w:r>
      <w:r w:rsidR="0018068B">
        <w:rPr>
          <w:rFonts w:cs="Times New Roman" w:hint="eastAsia"/>
          <w:b/>
          <w:bCs/>
          <w:kern w:val="0"/>
          <w:szCs w:val="24"/>
        </w:rPr>
        <w:t>8</w:t>
      </w:r>
      <w:r w:rsidR="00E23BD9">
        <w:rPr>
          <w:rFonts w:cs="Times New Roman"/>
          <w:kern w:val="0"/>
          <w:szCs w:val="24"/>
        </w:rPr>
        <w:t xml:space="preserve">  </w:t>
      </w:r>
      <w:r>
        <w:rPr>
          <w:rFonts w:cs="Times New Roman" w:hint="eastAsia"/>
          <w:kern w:val="0"/>
          <w:szCs w:val="24"/>
        </w:rPr>
        <w:t>生态护岸的类型应根据河流形态特征、水文特征、地形地质条件和周边环境，选择不同的护岸形式。</w:t>
      </w:r>
      <w:r>
        <w:rPr>
          <w:rFonts w:cs="Times New Roman"/>
          <w:kern w:val="0"/>
          <w:szCs w:val="24"/>
        </w:rPr>
        <w:t>应优先采用自然土坡，防护应尽量采用可植生的形式。堤坡坡面植物尽量选择固坡、护坡效果好的</w:t>
      </w:r>
      <w:r>
        <w:rPr>
          <w:rFonts w:cs="Times New Roman" w:hint="eastAsia"/>
          <w:kern w:val="0"/>
          <w:szCs w:val="24"/>
        </w:rPr>
        <w:t>本土</w:t>
      </w:r>
      <w:r>
        <w:rPr>
          <w:rFonts w:cs="Times New Roman"/>
          <w:kern w:val="0"/>
          <w:szCs w:val="24"/>
        </w:rPr>
        <w:t>植物，堤坡坡面应满足地被覆盖率不小于</w:t>
      </w:r>
      <w:r>
        <w:rPr>
          <w:rFonts w:cs="Times New Roman"/>
          <w:kern w:val="0"/>
          <w:szCs w:val="24"/>
        </w:rPr>
        <w:t>95%</w:t>
      </w:r>
      <w:r>
        <w:rPr>
          <w:rFonts w:cs="Times New Roman"/>
          <w:kern w:val="0"/>
          <w:szCs w:val="24"/>
        </w:rPr>
        <w:t>。</w:t>
      </w:r>
    </w:p>
    <w:p w14:paraId="239C5AAB" w14:textId="109C9778"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4.</w:t>
      </w:r>
      <w:r w:rsidR="0018068B">
        <w:rPr>
          <w:rFonts w:cs="Times New Roman" w:hint="eastAsia"/>
          <w:b/>
          <w:bCs/>
          <w:kern w:val="0"/>
          <w:szCs w:val="24"/>
        </w:rPr>
        <w:t>9</w:t>
      </w:r>
      <w:r w:rsidR="00E23BD9">
        <w:rPr>
          <w:rFonts w:cs="Times New Roman"/>
          <w:kern w:val="0"/>
          <w:szCs w:val="24"/>
        </w:rPr>
        <w:t xml:space="preserve">  </w:t>
      </w:r>
      <w:r>
        <w:rPr>
          <w:rFonts w:cs="Times New Roman"/>
          <w:kern w:val="0"/>
          <w:szCs w:val="24"/>
        </w:rPr>
        <w:t>硬质护岸生态化改造时，不应影响河道水系的基本功能，所采用的措施应确保已建</w:t>
      </w:r>
      <w:r>
        <w:rPr>
          <w:rFonts w:cs="Times New Roman" w:hint="eastAsia"/>
          <w:kern w:val="0"/>
          <w:szCs w:val="24"/>
        </w:rPr>
        <w:t>工程</w:t>
      </w:r>
      <w:r>
        <w:rPr>
          <w:rFonts w:cs="Times New Roman"/>
          <w:kern w:val="0"/>
          <w:szCs w:val="24"/>
        </w:rPr>
        <w:t>的安全性及稳定性。</w:t>
      </w:r>
    </w:p>
    <w:p w14:paraId="404F0659" w14:textId="7C0267B6"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4.</w:t>
      </w:r>
      <w:r w:rsidR="0018068B">
        <w:rPr>
          <w:rFonts w:cs="Times New Roman" w:hint="eastAsia"/>
          <w:b/>
          <w:bCs/>
          <w:kern w:val="0"/>
          <w:szCs w:val="24"/>
        </w:rPr>
        <w:t>10</w:t>
      </w:r>
      <w:r w:rsidR="00E23BD9">
        <w:rPr>
          <w:rFonts w:cs="Times New Roman"/>
          <w:kern w:val="0"/>
          <w:szCs w:val="24"/>
        </w:rPr>
        <w:t xml:space="preserve">  </w:t>
      </w:r>
      <w:r>
        <w:rPr>
          <w:rFonts w:cs="Times New Roman"/>
          <w:kern w:val="0"/>
          <w:szCs w:val="24"/>
        </w:rPr>
        <w:t>堤防及护岸工程设计还应符合《堤防工程设计规范》</w:t>
      </w:r>
      <w:r>
        <w:rPr>
          <w:rFonts w:cs="Times New Roman"/>
          <w:kern w:val="0"/>
          <w:szCs w:val="24"/>
        </w:rPr>
        <w:t>GB 50286</w:t>
      </w:r>
      <w:r>
        <w:rPr>
          <w:rFonts w:cs="Times New Roman"/>
          <w:kern w:val="0"/>
          <w:szCs w:val="24"/>
        </w:rPr>
        <w:t>和《水利水电工程边坡设计规范》</w:t>
      </w:r>
      <w:r>
        <w:rPr>
          <w:rFonts w:cs="Times New Roman"/>
          <w:kern w:val="0"/>
          <w:szCs w:val="24"/>
        </w:rPr>
        <w:t>SL 386</w:t>
      </w:r>
      <w:r>
        <w:rPr>
          <w:rFonts w:cs="Times New Roman"/>
          <w:kern w:val="0"/>
          <w:szCs w:val="24"/>
        </w:rPr>
        <w:t>的有关规定。</w:t>
      </w:r>
    </w:p>
    <w:p w14:paraId="7CF54952" w14:textId="5FD8B929" w:rsidR="00ED1909" w:rsidRPr="0080499E" w:rsidRDefault="00ED1909" w:rsidP="0080499E">
      <w:pPr>
        <w:widowControl/>
        <w:numPr>
          <w:ilvl w:val="2"/>
          <w:numId w:val="0"/>
        </w:numPr>
        <w:spacing w:beforeLines="50" w:before="156" w:afterLines="50" w:after="156"/>
        <w:jc w:val="center"/>
        <w:outlineLvl w:val="1"/>
        <w:rPr>
          <w:rFonts w:cs="Times New Roman"/>
          <w:b/>
          <w:bCs/>
          <w:kern w:val="0"/>
          <w:szCs w:val="24"/>
        </w:rPr>
      </w:pPr>
      <w:bookmarkStart w:id="53" w:name="_Toc188538493"/>
      <w:r w:rsidRPr="0080499E">
        <w:rPr>
          <w:rFonts w:cs="Times New Roman"/>
          <w:b/>
          <w:bCs/>
          <w:kern w:val="0"/>
          <w:szCs w:val="24"/>
        </w:rPr>
        <w:t xml:space="preserve">5.5 </w:t>
      </w:r>
      <w:r w:rsidRPr="0080499E">
        <w:rPr>
          <w:rFonts w:cs="Times New Roman" w:hint="eastAsia"/>
          <w:b/>
          <w:bCs/>
          <w:kern w:val="0"/>
          <w:szCs w:val="24"/>
        </w:rPr>
        <w:t>生态缓冲带</w:t>
      </w:r>
      <w:bookmarkEnd w:id="53"/>
    </w:p>
    <w:p w14:paraId="0600D94D" w14:textId="0E2F1E3A" w:rsidR="0024349C" w:rsidRDefault="00382E79">
      <w:pPr>
        <w:autoSpaceDE w:val="0"/>
        <w:autoSpaceDN w:val="0"/>
        <w:adjustRightInd w:val="0"/>
        <w:rPr>
          <w:rFonts w:cs="Times New Roman"/>
          <w:kern w:val="0"/>
          <w:szCs w:val="24"/>
        </w:rPr>
      </w:pPr>
      <w:bookmarkStart w:id="54" w:name="_Hlk152336919"/>
      <w:r>
        <w:rPr>
          <w:rFonts w:cs="Times New Roman" w:hint="eastAsia"/>
          <w:b/>
          <w:bCs/>
          <w:kern w:val="0"/>
          <w:szCs w:val="24"/>
        </w:rPr>
        <w:t>5</w:t>
      </w:r>
      <w:r>
        <w:rPr>
          <w:rFonts w:cs="Times New Roman"/>
          <w:b/>
          <w:bCs/>
          <w:kern w:val="0"/>
          <w:szCs w:val="24"/>
        </w:rPr>
        <w:t>.</w:t>
      </w:r>
      <w:bookmarkEnd w:id="54"/>
      <w:r w:rsidR="00ED1909">
        <w:rPr>
          <w:rFonts w:cs="Times New Roman" w:hint="eastAsia"/>
          <w:b/>
          <w:bCs/>
          <w:kern w:val="0"/>
          <w:szCs w:val="24"/>
        </w:rPr>
        <w:t>5.1</w:t>
      </w:r>
      <w:r w:rsidR="00E23BD9">
        <w:rPr>
          <w:rFonts w:cs="Times New Roman"/>
          <w:kern w:val="0"/>
          <w:szCs w:val="24"/>
        </w:rPr>
        <w:t xml:space="preserve"> </w:t>
      </w:r>
      <w:r w:rsidR="00E23BD9">
        <w:rPr>
          <w:rFonts w:cs="Times New Roman" w:hint="eastAsia"/>
          <w:kern w:val="0"/>
          <w:szCs w:val="24"/>
        </w:rPr>
        <w:t xml:space="preserve"> </w:t>
      </w:r>
      <w:r>
        <w:rPr>
          <w:rFonts w:cs="Times New Roman"/>
          <w:kern w:val="0"/>
          <w:szCs w:val="24"/>
        </w:rPr>
        <w:t>河湖水系生态缓冲带应由水位变幅区和陆域缓冲区两部分构成。</w:t>
      </w:r>
    </w:p>
    <w:p w14:paraId="699D1CB6" w14:textId="4BDCDE09"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ED1909">
        <w:rPr>
          <w:rFonts w:cs="Times New Roman" w:hint="eastAsia"/>
          <w:b/>
          <w:bCs/>
          <w:kern w:val="0"/>
          <w:szCs w:val="24"/>
        </w:rPr>
        <w:t>5.</w:t>
      </w:r>
      <w:r>
        <w:rPr>
          <w:rFonts w:cs="Times New Roman"/>
          <w:b/>
          <w:bCs/>
          <w:kern w:val="0"/>
          <w:szCs w:val="24"/>
        </w:rPr>
        <w:t>2</w:t>
      </w:r>
      <w:r>
        <w:rPr>
          <w:rFonts w:cs="Times New Roman"/>
          <w:kern w:val="0"/>
          <w:szCs w:val="24"/>
        </w:rPr>
        <w:t xml:space="preserve"> </w:t>
      </w:r>
      <w:r>
        <w:rPr>
          <w:rFonts w:cs="Times New Roman" w:hint="eastAsia"/>
          <w:kern w:val="0"/>
          <w:szCs w:val="24"/>
        </w:rPr>
        <w:t xml:space="preserve"> </w:t>
      </w:r>
      <w:r>
        <w:rPr>
          <w:rFonts w:cs="Times New Roman" w:hint="eastAsia"/>
          <w:kern w:val="0"/>
          <w:szCs w:val="24"/>
        </w:rPr>
        <w:t>河流</w:t>
      </w:r>
      <w:r>
        <w:rPr>
          <w:rFonts w:cs="Times New Roman"/>
          <w:kern w:val="0"/>
          <w:szCs w:val="24"/>
        </w:rPr>
        <w:t>水系生态缓冲带的宽度指垂直河流方向的水平距离，由水位变幅区和陆域缓冲区的水平距离两部分组成。</w:t>
      </w:r>
      <w:r>
        <w:rPr>
          <w:rFonts w:cs="Times New Roman" w:hint="eastAsia"/>
          <w:kern w:val="0"/>
          <w:szCs w:val="24"/>
        </w:rPr>
        <w:t>示意如图</w:t>
      </w:r>
      <w:r>
        <w:rPr>
          <w:rFonts w:cs="Times New Roman" w:hint="eastAsia"/>
          <w:kern w:val="0"/>
          <w:szCs w:val="24"/>
        </w:rPr>
        <w:t>5.</w:t>
      </w:r>
      <w:r w:rsidR="00A740D9">
        <w:rPr>
          <w:rFonts w:cs="Times New Roman" w:hint="eastAsia"/>
          <w:kern w:val="0"/>
          <w:szCs w:val="24"/>
        </w:rPr>
        <w:t>5.2</w:t>
      </w:r>
      <w:r>
        <w:rPr>
          <w:rFonts w:cs="Times New Roman" w:hint="eastAsia"/>
          <w:kern w:val="0"/>
          <w:szCs w:val="24"/>
        </w:rPr>
        <w:t>所示。</w:t>
      </w:r>
    </w:p>
    <w:p w14:paraId="4B6365BB" w14:textId="42BBBF5E" w:rsidR="0024349C" w:rsidRDefault="000B668C" w:rsidP="006A11A2">
      <w:pPr>
        <w:autoSpaceDE w:val="0"/>
        <w:autoSpaceDN w:val="0"/>
        <w:adjustRightInd w:val="0"/>
        <w:jc w:val="center"/>
        <w:rPr>
          <w:rFonts w:cs="Times New Roman"/>
          <w:kern w:val="0"/>
          <w:szCs w:val="24"/>
        </w:rPr>
      </w:pPr>
      <w:r>
        <w:rPr>
          <w:rFonts w:cs="Times New Roman"/>
          <w:noProof/>
          <w:kern w:val="0"/>
          <w:szCs w:val="24"/>
        </w:rPr>
        <w:drawing>
          <wp:inline distT="0" distB="0" distL="0" distR="0" wp14:anchorId="5ED1463C" wp14:editId="7514EEF1">
            <wp:extent cx="4842164" cy="1466803"/>
            <wp:effectExtent l="0" t="0" r="0" b="635"/>
            <wp:docPr id="1264880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77808" cy="1477600"/>
                    </a:xfrm>
                    <a:prstGeom prst="rect">
                      <a:avLst/>
                    </a:prstGeom>
                    <a:noFill/>
                  </pic:spPr>
                </pic:pic>
              </a:graphicData>
            </a:graphic>
          </wp:inline>
        </w:drawing>
      </w:r>
    </w:p>
    <w:p w14:paraId="3F429B30" w14:textId="06E2D19A" w:rsidR="0024349C" w:rsidRDefault="00382E79">
      <w:pPr>
        <w:autoSpaceDE w:val="0"/>
        <w:autoSpaceDN w:val="0"/>
        <w:adjustRightInd w:val="0"/>
        <w:jc w:val="center"/>
        <w:rPr>
          <w:rFonts w:cs="Times New Roman"/>
          <w:b/>
          <w:bCs/>
          <w:kern w:val="0"/>
          <w:szCs w:val="24"/>
        </w:rPr>
      </w:pPr>
      <w:r>
        <w:rPr>
          <w:rFonts w:cs="Times New Roman" w:hint="eastAsia"/>
          <w:b/>
          <w:bCs/>
          <w:kern w:val="0"/>
          <w:szCs w:val="24"/>
        </w:rPr>
        <w:t>图</w:t>
      </w:r>
      <w:r>
        <w:rPr>
          <w:rFonts w:cs="Times New Roman" w:hint="eastAsia"/>
          <w:b/>
          <w:bCs/>
          <w:kern w:val="0"/>
          <w:szCs w:val="24"/>
        </w:rPr>
        <w:t>5.</w:t>
      </w:r>
      <w:r w:rsidR="00A740D9">
        <w:rPr>
          <w:rFonts w:cs="Times New Roman" w:hint="eastAsia"/>
          <w:b/>
          <w:bCs/>
          <w:kern w:val="0"/>
          <w:szCs w:val="24"/>
        </w:rPr>
        <w:t>5.2</w:t>
      </w:r>
      <w:r>
        <w:rPr>
          <w:rFonts w:cs="Times New Roman" w:hint="eastAsia"/>
          <w:b/>
          <w:bCs/>
          <w:kern w:val="0"/>
          <w:szCs w:val="24"/>
        </w:rPr>
        <w:t xml:space="preserve"> </w:t>
      </w:r>
      <w:r>
        <w:rPr>
          <w:rFonts w:cs="Times New Roman" w:hint="eastAsia"/>
          <w:b/>
          <w:bCs/>
          <w:kern w:val="0"/>
          <w:szCs w:val="24"/>
        </w:rPr>
        <w:t>河流生态缓冲带</w:t>
      </w:r>
    </w:p>
    <w:p w14:paraId="79485B9F" w14:textId="733EE4CB" w:rsidR="0024349C" w:rsidRDefault="00382E79">
      <w:pPr>
        <w:autoSpaceDE w:val="0"/>
        <w:autoSpaceDN w:val="0"/>
        <w:adjustRightInd w:val="0"/>
        <w:rPr>
          <w:rFonts w:cs="Times New Roman"/>
          <w:b/>
          <w:bCs/>
          <w:kern w:val="0"/>
          <w:szCs w:val="24"/>
        </w:rPr>
      </w:pPr>
      <w:r>
        <w:rPr>
          <w:rFonts w:cs="Times New Roman" w:hint="eastAsia"/>
          <w:b/>
          <w:bCs/>
          <w:kern w:val="0"/>
          <w:szCs w:val="24"/>
        </w:rPr>
        <w:lastRenderedPageBreak/>
        <w:t>5</w:t>
      </w:r>
      <w:r>
        <w:rPr>
          <w:rFonts w:cs="Times New Roman"/>
          <w:b/>
          <w:bCs/>
          <w:kern w:val="0"/>
          <w:szCs w:val="24"/>
        </w:rPr>
        <w:t>.</w:t>
      </w:r>
      <w:r w:rsidR="00A740D9">
        <w:rPr>
          <w:rFonts w:cs="Times New Roman" w:hint="eastAsia"/>
          <w:b/>
          <w:bCs/>
          <w:kern w:val="0"/>
          <w:szCs w:val="24"/>
        </w:rPr>
        <w:t>5.3</w:t>
      </w:r>
      <w:r w:rsidR="00ED2090">
        <w:rPr>
          <w:rFonts w:cs="Times New Roman"/>
          <w:b/>
          <w:bCs/>
          <w:kern w:val="0"/>
          <w:szCs w:val="24"/>
        </w:rPr>
        <w:t xml:space="preserve"> </w:t>
      </w:r>
      <w:r w:rsidR="00ED2090">
        <w:rPr>
          <w:rFonts w:cs="Times New Roman" w:hint="eastAsia"/>
          <w:b/>
          <w:bCs/>
          <w:kern w:val="0"/>
          <w:szCs w:val="24"/>
        </w:rPr>
        <w:t xml:space="preserve"> </w:t>
      </w:r>
      <w:r>
        <w:rPr>
          <w:rFonts w:cs="Times New Roman"/>
          <w:kern w:val="0"/>
          <w:szCs w:val="24"/>
        </w:rPr>
        <w:t>湖泊生态缓冲带的宽度采用坡长距离，由水位变幅区和陆域缓冲区的水平距离两部分组成。陆域缓冲带最小宽度根据湖岸带特点采用不同确定方法，见表</w:t>
      </w:r>
      <w:r>
        <w:rPr>
          <w:rFonts w:cs="Times New Roman" w:hint="eastAsia"/>
          <w:kern w:val="0"/>
          <w:szCs w:val="24"/>
        </w:rPr>
        <w:t>5.</w:t>
      </w:r>
      <w:r w:rsidR="00A740D9">
        <w:rPr>
          <w:rFonts w:cs="Times New Roman" w:hint="eastAsia"/>
          <w:kern w:val="0"/>
          <w:szCs w:val="24"/>
        </w:rPr>
        <w:t>5.3</w:t>
      </w:r>
      <w:r>
        <w:rPr>
          <w:rFonts w:cs="Times New Roman"/>
          <w:kern w:val="0"/>
          <w:szCs w:val="24"/>
        </w:rPr>
        <w:t>。</w:t>
      </w:r>
    </w:p>
    <w:p w14:paraId="67EFE523" w14:textId="010F9BE9" w:rsidR="0024349C" w:rsidRDefault="00382E79" w:rsidP="006A11A2">
      <w:pPr>
        <w:autoSpaceDE w:val="0"/>
        <w:autoSpaceDN w:val="0"/>
        <w:adjustRightInd w:val="0"/>
        <w:jc w:val="center"/>
        <w:rPr>
          <w:rFonts w:cs="Times New Roman"/>
          <w:b/>
          <w:bCs/>
          <w:kern w:val="0"/>
          <w:szCs w:val="24"/>
        </w:rPr>
      </w:pPr>
      <w:r>
        <w:rPr>
          <w:rFonts w:cs="Times New Roman" w:hint="eastAsia"/>
          <w:b/>
          <w:bCs/>
          <w:kern w:val="0"/>
          <w:szCs w:val="24"/>
        </w:rPr>
        <w:t>表</w:t>
      </w:r>
      <w:r>
        <w:rPr>
          <w:rFonts w:cs="Times New Roman" w:hint="eastAsia"/>
          <w:b/>
          <w:bCs/>
          <w:kern w:val="0"/>
          <w:szCs w:val="24"/>
        </w:rPr>
        <w:t>5.</w:t>
      </w:r>
      <w:r w:rsidR="00A740D9">
        <w:rPr>
          <w:rFonts w:cs="Times New Roman" w:hint="eastAsia"/>
          <w:b/>
          <w:bCs/>
          <w:kern w:val="0"/>
          <w:szCs w:val="24"/>
        </w:rPr>
        <w:t>5.3</w:t>
      </w:r>
      <w:r w:rsidR="00F930B4">
        <w:rPr>
          <w:rFonts w:cs="Times New Roman" w:hint="eastAsia"/>
          <w:b/>
          <w:bCs/>
          <w:kern w:val="0"/>
          <w:szCs w:val="24"/>
        </w:rPr>
        <w:t xml:space="preserve"> </w:t>
      </w:r>
      <w:r>
        <w:rPr>
          <w:rFonts w:cs="Times New Roman"/>
          <w:b/>
          <w:bCs/>
          <w:kern w:val="0"/>
          <w:szCs w:val="24"/>
        </w:rPr>
        <w:t>湖泊生态陆域缓冲带最小宽度确定</w:t>
      </w:r>
      <w:r>
        <w:rPr>
          <w:rFonts w:cs="Times New Roman" w:hint="eastAsia"/>
          <w:b/>
          <w:bCs/>
          <w:kern w:val="0"/>
          <w:szCs w:val="24"/>
        </w:rPr>
        <w:t>方法</w:t>
      </w:r>
    </w:p>
    <w:tbl>
      <w:tblPr>
        <w:tblpPr w:leftFromText="180" w:rightFromText="180" w:vertAnchor="text" w:horzAnchor="page" w:tblpX="1892" w:tblpY="24"/>
        <w:tblOverlap w:val="never"/>
        <w:tblW w:w="8079" w:type="dxa"/>
        <w:tblLayout w:type="fixed"/>
        <w:tblLook w:val="04A0" w:firstRow="1" w:lastRow="0" w:firstColumn="1" w:lastColumn="0" w:noHBand="0" w:noVBand="1"/>
      </w:tblPr>
      <w:tblGrid>
        <w:gridCol w:w="710"/>
        <w:gridCol w:w="2262"/>
        <w:gridCol w:w="5107"/>
      </w:tblGrid>
      <w:tr w:rsidR="0024349C" w14:paraId="4C67B874" w14:textId="77777777">
        <w:trPr>
          <w:trHeight w:val="303"/>
        </w:trPr>
        <w:tc>
          <w:tcPr>
            <w:tcW w:w="2972" w:type="dxa"/>
            <w:gridSpan w:val="2"/>
            <w:tcBorders>
              <w:top w:val="single" w:sz="4" w:space="0" w:color="000000"/>
              <w:left w:val="single" w:sz="4" w:space="0" w:color="000000"/>
              <w:bottom w:val="single" w:sz="4" w:space="0" w:color="000000"/>
              <w:right w:val="single" w:sz="4" w:space="0" w:color="000000"/>
            </w:tcBorders>
            <w:vAlign w:val="center"/>
          </w:tcPr>
          <w:p w14:paraId="79364BA6" w14:textId="40898DF8" w:rsidR="0024349C" w:rsidRDefault="00382E79">
            <w:pPr>
              <w:widowControl/>
              <w:spacing w:line="240" w:lineRule="auto"/>
              <w:jc w:val="center"/>
              <w:textAlignment w:val="center"/>
              <w:rPr>
                <w:rFonts w:cs="Times New Roman"/>
                <w:b/>
                <w:bCs/>
                <w:color w:val="000000"/>
                <w:sz w:val="21"/>
                <w:szCs w:val="21"/>
              </w:rPr>
            </w:pPr>
            <w:r>
              <w:rPr>
                <w:rFonts w:cs="Times New Roman"/>
                <w:b/>
                <w:bCs/>
                <w:color w:val="000000"/>
                <w:sz w:val="21"/>
                <w:szCs w:val="21"/>
              </w:rPr>
              <w:t>湖泊岸线相关规划</w:t>
            </w:r>
          </w:p>
        </w:tc>
        <w:tc>
          <w:tcPr>
            <w:tcW w:w="5107" w:type="dxa"/>
            <w:tcBorders>
              <w:top w:val="single" w:sz="4" w:space="0" w:color="000000"/>
              <w:left w:val="single" w:sz="4" w:space="0" w:color="000000"/>
              <w:bottom w:val="single" w:sz="4" w:space="0" w:color="000000"/>
              <w:right w:val="single" w:sz="4" w:space="0" w:color="000000"/>
            </w:tcBorders>
            <w:vAlign w:val="center"/>
          </w:tcPr>
          <w:p w14:paraId="33011AA3" w14:textId="77777777" w:rsidR="0024349C" w:rsidRDefault="00382E79">
            <w:pPr>
              <w:widowControl/>
              <w:spacing w:line="240" w:lineRule="auto"/>
              <w:jc w:val="center"/>
              <w:textAlignment w:val="center"/>
              <w:rPr>
                <w:rFonts w:cs="Times New Roman"/>
                <w:b/>
                <w:bCs/>
                <w:color w:val="000000"/>
                <w:sz w:val="21"/>
                <w:szCs w:val="21"/>
              </w:rPr>
            </w:pPr>
            <w:r>
              <w:rPr>
                <w:rFonts w:cs="Times New Roman"/>
                <w:b/>
                <w:bCs/>
                <w:color w:val="000000"/>
                <w:sz w:val="21"/>
                <w:szCs w:val="21"/>
              </w:rPr>
              <w:t>陆域缓冲带确定方法</w:t>
            </w:r>
          </w:p>
        </w:tc>
      </w:tr>
      <w:tr w:rsidR="0024349C" w14:paraId="70EE4740" w14:textId="77777777">
        <w:trPr>
          <w:trHeight w:val="714"/>
        </w:trPr>
        <w:tc>
          <w:tcPr>
            <w:tcW w:w="2972" w:type="dxa"/>
            <w:gridSpan w:val="2"/>
            <w:tcBorders>
              <w:top w:val="single" w:sz="4" w:space="0" w:color="000000"/>
              <w:left w:val="single" w:sz="4" w:space="0" w:color="000000"/>
              <w:bottom w:val="single" w:sz="4" w:space="0" w:color="000000"/>
              <w:right w:val="single" w:sz="4" w:space="0" w:color="000000"/>
            </w:tcBorders>
            <w:noWrap/>
            <w:vAlign w:val="center"/>
          </w:tcPr>
          <w:p w14:paraId="421C20CB" w14:textId="4EDC44AB" w:rsidR="0024349C" w:rsidRDefault="00780B08">
            <w:pPr>
              <w:widowControl/>
              <w:spacing w:line="240" w:lineRule="auto"/>
              <w:jc w:val="center"/>
              <w:textAlignment w:val="center"/>
              <w:rPr>
                <w:rFonts w:cs="Times New Roman"/>
                <w:color w:val="000000"/>
                <w:sz w:val="21"/>
                <w:szCs w:val="21"/>
              </w:rPr>
            </w:pPr>
            <w:r>
              <w:rPr>
                <w:rFonts w:cs="Times New Roman"/>
                <w:color w:val="000000"/>
                <w:sz w:val="21"/>
                <w:szCs w:val="21"/>
              </w:rPr>
              <w:t>规划</w:t>
            </w:r>
            <w:r w:rsidR="00382E79">
              <w:rPr>
                <w:rFonts w:cs="Times New Roman"/>
                <w:color w:val="000000"/>
                <w:sz w:val="21"/>
                <w:szCs w:val="21"/>
              </w:rPr>
              <w:t>有滨河绿地的湖泊段</w:t>
            </w:r>
          </w:p>
        </w:tc>
        <w:tc>
          <w:tcPr>
            <w:tcW w:w="5107" w:type="dxa"/>
            <w:tcBorders>
              <w:top w:val="single" w:sz="4" w:space="0" w:color="000000"/>
              <w:left w:val="single" w:sz="4" w:space="0" w:color="000000"/>
              <w:bottom w:val="single" w:sz="4" w:space="0" w:color="000000"/>
              <w:right w:val="single" w:sz="4" w:space="0" w:color="000000"/>
            </w:tcBorders>
            <w:vAlign w:val="center"/>
          </w:tcPr>
          <w:p w14:paraId="4C22DFBE" w14:textId="303D8B88" w:rsidR="0024349C" w:rsidRDefault="00382E79">
            <w:pPr>
              <w:spacing w:line="240" w:lineRule="auto"/>
              <w:rPr>
                <w:rFonts w:cs="Times New Roman"/>
                <w:color w:val="000000"/>
                <w:sz w:val="21"/>
                <w:szCs w:val="21"/>
              </w:rPr>
            </w:pPr>
            <w:r>
              <w:rPr>
                <w:rFonts w:cs="Times New Roman"/>
                <w:color w:val="000000"/>
                <w:sz w:val="21"/>
                <w:szCs w:val="21"/>
              </w:rPr>
              <w:t>可按照湖泊外缘边界线至滨河绿地规划边界之间范围确定。</w:t>
            </w:r>
          </w:p>
        </w:tc>
      </w:tr>
      <w:tr w:rsidR="0024349C" w14:paraId="49D4FF38" w14:textId="77777777">
        <w:trPr>
          <w:trHeight w:val="465"/>
        </w:trPr>
        <w:tc>
          <w:tcPr>
            <w:tcW w:w="710" w:type="dxa"/>
            <w:vMerge w:val="restart"/>
            <w:tcBorders>
              <w:top w:val="single" w:sz="4" w:space="0" w:color="000000"/>
              <w:left w:val="single" w:sz="4" w:space="0" w:color="000000"/>
              <w:right w:val="single" w:sz="4" w:space="0" w:color="auto"/>
            </w:tcBorders>
            <w:noWrap/>
            <w:vAlign w:val="center"/>
          </w:tcPr>
          <w:p w14:paraId="00304A2E" w14:textId="3168488B" w:rsidR="0024349C" w:rsidRDefault="00780B08">
            <w:pPr>
              <w:widowControl/>
              <w:spacing w:line="240" w:lineRule="auto"/>
              <w:jc w:val="center"/>
              <w:textAlignment w:val="center"/>
              <w:rPr>
                <w:rFonts w:cs="Times New Roman"/>
                <w:color w:val="000000"/>
                <w:sz w:val="21"/>
                <w:szCs w:val="21"/>
              </w:rPr>
            </w:pPr>
            <w:r>
              <w:rPr>
                <w:rFonts w:cs="Times New Roman" w:hint="eastAsia"/>
                <w:color w:val="000000"/>
                <w:sz w:val="21"/>
                <w:szCs w:val="21"/>
              </w:rPr>
              <w:t>未规划</w:t>
            </w:r>
            <w:r w:rsidR="00382E79">
              <w:rPr>
                <w:rFonts w:cs="Times New Roman"/>
                <w:color w:val="000000"/>
                <w:sz w:val="21"/>
                <w:szCs w:val="21"/>
              </w:rPr>
              <w:t>滨河绿地的湖泊段</w:t>
            </w:r>
          </w:p>
          <w:p w14:paraId="579A77CA" w14:textId="77777777" w:rsidR="0024349C" w:rsidRDefault="0024349C">
            <w:pPr>
              <w:widowControl/>
              <w:spacing w:line="240" w:lineRule="auto"/>
              <w:jc w:val="center"/>
              <w:textAlignment w:val="center"/>
              <w:rPr>
                <w:rFonts w:cs="Times New Roman"/>
                <w:color w:val="000000"/>
                <w:sz w:val="21"/>
                <w:szCs w:val="21"/>
              </w:rPr>
            </w:pPr>
          </w:p>
        </w:tc>
        <w:tc>
          <w:tcPr>
            <w:tcW w:w="2262" w:type="dxa"/>
            <w:tcBorders>
              <w:top w:val="single" w:sz="4" w:space="0" w:color="auto"/>
              <w:left w:val="single" w:sz="4" w:space="0" w:color="auto"/>
              <w:bottom w:val="single" w:sz="4" w:space="0" w:color="auto"/>
              <w:right w:val="single" w:sz="4" w:space="0" w:color="auto"/>
            </w:tcBorders>
            <w:noWrap/>
            <w:vAlign w:val="center"/>
          </w:tcPr>
          <w:p w14:paraId="5BF2593F" w14:textId="77777777" w:rsidR="0024349C" w:rsidRDefault="00382E79">
            <w:pPr>
              <w:widowControl/>
              <w:spacing w:line="240" w:lineRule="auto"/>
              <w:jc w:val="center"/>
              <w:textAlignment w:val="center"/>
              <w:rPr>
                <w:rFonts w:cs="Times New Roman"/>
                <w:color w:val="000000"/>
                <w:sz w:val="21"/>
                <w:szCs w:val="21"/>
              </w:rPr>
            </w:pPr>
            <w:r>
              <w:rPr>
                <w:rFonts w:cs="Times New Roman"/>
                <w:color w:val="000000"/>
                <w:sz w:val="21"/>
                <w:szCs w:val="21"/>
              </w:rPr>
              <w:t>植被良好型</w:t>
            </w:r>
          </w:p>
        </w:tc>
        <w:tc>
          <w:tcPr>
            <w:tcW w:w="5107" w:type="dxa"/>
            <w:tcBorders>
              <w:top w:val="single" w:sz="4" w:space="0" w:color="auto"/>
              <w:left w:val="single" w:sz="4" w:space="0" w:color="auto"/>
              <w:bottom w:val="single" w:sz="4" w:space="0" w:color="auto"/>
              <w:right w:val="single" w:sz="4" w:space="0" w:color="auto"/>
            </w:tcBorders>
            <w:vAlign w:val="center"/>
          </w:tcPr>
          <w:p w14:paraId="7B56BE71" w14:textId="77777777" w:rsidR="0024349C" w:rsidRDefault="00382E79">
            <w:pPr>
              <w:widowControl/>
              <w:spacing w:line="240" w:lineRule="auto"/>
              <w:jc w:val="left"/>
              <w:textAlignment w:val="center"/>
              <w:rPr>
                <w:rFonts w:cs="Times New Roman"/>
                <w:color w:val="000000"/>
                <w:sz w:val="21"/>
                <w:szCs w:val="21"/>
              </w:rPr>
            </w:pPr>
            <w:r>
              <w:rPr>
                <w:rFonts w:cs="Times New Roman"/>
                <w:color w:val="000000"/>
                <w:sz w:val="21"/>
                <w:szCs w:val="21"/>
              </w:rPr>
              <w:t>可按外缘边界线延长至湿生草本植物消失的边界。</w:t>
            </w:r>
          </w:p>
        </w:tc>
      </w:tr>
      <w:tr w:rsidR="0024349C" w14:paraId="680D93D7" w14:textId="77777777">
        <w:trPr>
          <w:trHeight w:val="465"/>
        </w:trPr>
        <w:tc>
          <w:tcPr>
            <w:tcW w:w="710" w:type="dxa"/>
            <w:vMerge/>
            <w:tcBorders>
              <w:left w:val="single" w:sz="4" w:space="0" w:color="000000"/>
              <w:right w:val="single" w:sz="4" w:space="0" w:color="auto"/>
            </w:tcBorders>
            <w:noWrap/>
            <w:vAlign w:val="center"/>
          </w:tcPr>
          <w:p w14:paraId="0B4FDF17" w14:textId="77777777" w:rsidR="0024349C" w:rsidRDefault="0024349C">
            <w:pPr>
              <w:widowControl/>
              <w:spacing w:line="240" w:lineRule="auto"/>
              <w:jc w:val="center"/>
              <w:textAlignment w:val="center"/>
              <w:rPr>
                <w:rFonts w:cs="Times New Roman"/>
                <w:color w:val="000000"/>
                <w:sz w:val="21"/>
                <w:szCs w:val="21"/>
              </w:rPr>
            </w:pPr>
          </w:p>
        </w:tc>
        <w:tc>
          <w:tcPr>
            <w:tcW w:w="2262" w:type="dxa"/>
            <w:tcBorders>
              <w:top w:val="single" w:sz="4" w:space="0" w:color="auto"/>
              <w:left w:val="single" w:sz="4" w:space="0" w:color="auto"/>
              <w:bottom w:val="single" w:sz="4" w:space="0" w:color="auto"/>
              <w:right w:val="single" w:sz="4" w:space="0" w:color="auto"/>
            </w:tcBorders>
            <w:noWrap/>
            <w:vAlign w:val="center"/>
          </w:tcPr>
          <w:p w14:paraId="122E1D5F" w14:textId="77777777" w:rsidR="0024349C" w:rsidRDefault="00382E79">
            <w:pPr>
              <w:widowControl/>
              <w:spacing w:line="240" w:lineRule="auto"/>
              <w:jc w:val="center"/>
              <w:textAlignment w:val="center"/>
              <w:rPr>
                <w:rFonts w:cs="Times New Roman"/>
                <w:color w:val="000000"/>
                <w:sz w:val="21"/>
                <w:szCs w:val="21"/>
              </w:rPr>
            </w:pPr>
            <w:r>
              <w:rPr>
                <w:rFonts w:cs="Times New Roman"/>
                <w:color w:val="000000"/>
                <w:sz w:val="21"/>
                <w:szCs w:val="21"/>
              </w:rPr>
              <w:t>岩石型</w:t>
            </w:r>
          </w:p>
        </w:tc>
        <w:tc>
          <w:tcPr>
            <w:tcW w:w="5107" w:type="dxa"/>
            <w:tcBorders>
              <w:top w:val="single" w:sz="4" w:space="0" w:color="auto"/>
              <w:left w:val="single" w:sz="4" w:space="0" w:color="auto"/>
              <w:bottom w:val="single" w:sz="4" w:space="0" w:color="auto"/>
              <w:right w:val="single" w:sz="4" w:space="0" w:color="auto"/>
            </w:tcBorders>
            <w:vAlign w:val="center"/>
          </w:tcPr>
          <w:p w14:paraId="0E2978D7" w14:textId="77777777" w:rsidR="0024349C" w:rsidRDefault="00382E79">
            <w:pPr>
              <w:widowControl/>
              <w:spacing w:line="240" w:lineRule="auto"/>
              <w:jc w:val="left"/>
              <w:textAlignment w:val="center"/>
              <w:rPr>
                <w:rFonts w:cs="Times New Roman"/>
                <w:color w:val="000000"/>
                <w:sz w:val="21"/>
                <w:szCs w:val="21"/>
              </w:rPr>
            </w:pPr>
            <w:r>
              <w:rPr>
                <w:rFonts w:cs="Times New Roman"/>
                <w:color w:val="000000"/>
                <w:sz w:val="21"/>
                <w:szCs w:val="21"/>
              </w:rPr>
              <w:t>可按外缘边界线一直延长到岩石区外边缘的范围。</w:t>
            </w:r>
          </w:p>
        </w:tc>
      </w:tr>
      <w:tr w:rsidR="0024349C" w14:paraId="56C9FD28" w14:textId="77777777">
        <w:trPr>
          <w:trHeight w:val="461"/>
        </w:trPr>
        <w:tc>
          <w:tcPr>
            <w:tcW w:w="710" w:type="dxa"/>
            <w:vMerge/>
            <w:tcBorders>
              <w:left w:val="single" w:sz="4" w:space="0" w:color="000000"/>
              <w:right w:val="single" w:sz="4" w:space="0" w:color="auto"/>
            </w:tcBorders>
            <w:noWrap/>
            <w:vAlign w:val="center"/>
          </w:tcPr>
          <w:p w14:paraId="6BED80BC" w14:textId="77777777" w:rsidR="0024349C" w:rsidRDefault="0024349C">
            <w:pPr>
              <w:widowControl/>
              <w:spacing w:line="240" w:lineRule="auto"/>
              <w:jc w:val="center"/>
              <w:textAlignment w:val="center"/>
              <w:rPr>
                <w:rFonts w:cs="Times New Roman"/>
                <w:color w:val="000000"/>
                <w:sz w:val="21"/>
                <w:szCs w:val="21"/>
              </w:rPr>
            </w:pPr>
          </w:p>
        </w:tc>
        <w:tc>
          <w:tcPr>
            <w:tcW w:w="2262" w:type="dxa"/>
            <w:tcBorders>
              <w:top w:val="single" w:sz="4" w:space="0" w:color="auto"/>
              <w:left w:val="single" w:sz="4" w:space="0" w:color="auto"/>
              <w:bottom w:val="single" w:sz="4" w:space="0" w:color="auto"/>
              <w:right w:val="single" w:sz="4" w:space="0" w:color="auto"/>
            </w:tcBorders>
            <w:noWrap/>
            <w:vAlign w:val="center"/>
          </w:tcPr>
          <w:p w14:paraId="1170A024" w14:textId="77777777" w:rsidR="0024349C" w:rsidRDefault="00382E79">
            <w:pPr>
              <w:widowControl/>
              <w:spacing w:line="240" w:lineRule="auto"/>
              <w:jc w:val="center"/>
              <w:textAlignment w:val="center"/>
              <w:rPr>
                <w:rFonts w:cs="Times New Roman"/>
                <w:color w:val="000000"/>
                <w:sz w:val="21"/>
                <w:szCs w:val="21"/>
              </w:rPr>
            </w:pPr>
            <w:r>
              <w:rPr>
                <w:rFonts w:cs="Times New Roman"/>
                <w:color w:val="000000"/>
                <w:sz w:val="21"/>
                <w:szCs w:val="21"/>
              </w:rPr>
              <w:t>堤防型</w:t>
            </w:r>
          </w:p>
        </w:tc>
        <w:tc>
          <w:tcPr>
            <w:tcW w:w="5107" w:type="dxa"/>
            <w:tcBorders>
              <w:top w:val="single" w:sz="4" w:space="0" w:color="auto"/>
              <w:left w:val="single" w:sz="4" w:space="0" w:color="auto"/>
              <w:bottom w:val="single" w:sz="4" w:space="0" w:color="auto"/>
              <w:right w:val="single" w:sz="4" w:space="0" w:color="auto"/>
            </w:tcBorders>
            <w:vAlign w:val="center"/>
          </w:tcPr>
          <w:p w14:paraId="28BC31AA" w14:textId="4BAADF17" w:rsidR="0024349C" w:rsidRDefault="00382E79">
            <w:pPr>
              <w:widowControl/>
              <w:spacing w:line="240" w:lineRule="auto"/>
              <w:jc w:val="left"/>
              <w:textAlignment w:val="center"/>
              <w:rPr>
                <w:rFonts w:cs="Times New Roman"/>
                <w:color w:val="000000"/>
                <w:sz w:val="21"/>
                <w:szCs w:val="21"/>
              </w:rPr>
            </w:pPr>
            <w:r>
              <w:rPr>
                <w:rFonts w:cs="Times New Roman"/>
                <w:color w:val="000000"/>
                <w:sz w:val="21"/>
                <w:szCs w:val="21"/>
              </w:rPr>
              <w:t>按《堤防工程设计规范》</w:t>
            </w:r>
            <w:r>
              <w:rPr>
                <w:rFonts w:cs="Times New Roman"/>
                <w:color w:val="000000"/>
                <w:sz w:val="21"/>
                <w:szCs w:val="21"/>
              </w:rPr>
              <w:t>GB50286</w:t>
            </w:r>
            <w:r>
              <w:rPr>
                <w:rFonts w:cs="Times New Roman"/>
                <w:color w:val="000000"/>
                <w:sz w:val="21"/>
                <w:szCs w:val="21"/>
              </w:rPr>
              <w:t>中相关规定：</w:t>
            </w:r>
            <w:r>
              <w:rPr>
                <w:rFonts w:cs="Times New Roman"/>
                <w:color w:val="000000"/>
                <w:sz w:val="21"/>
                <w:szCs w:val="21"/>
              </w:rPr>
              <w:t>1</w:t>
            </w:r>
            <w:r>
              <w:rPr>
                <w:rFonts w:cs="Times New Roman"/>
                <w:color w:val="000000"/>
                <w:sz w:val="21"/>
                <w:szCs w:val="21"/>
              </w:rPr>
              <w:t>级堤防背水侧堤脚处向陆域延伸</w:t>
            </w:r>
            <w:r>
              <w:rPr>
                <w:rFonts w:cs="Times New Roman"/>
                <w:color w:val="000000"/>
                <w:sz w:val="21"/>
                <w:szCs w:val="21"/>
              </w:rPr>
              <w:t>30-20m</w:t>
            </w:r>
            <w:r>
              <w:rPr>
                <w:rFonts w:cs="Times New Roman"/>
                <w:color w:val="000000"/>
                <w:sz w:val="21"/>
                <w:szCs w:val="21"/>
              </w:rPr>
              <w:t>；</w:t>
            </w:r>
            <w:r>
              <w:rPr>
                <w:rFonts w:cs="Times New Roman"/>
                <w:color w:val="000000"/>
                <w:sz w:val="21"/>
                <w:szCs w:val="21"/>
              </w:rPr>
              <w:t>2</w:t>
            </w:r>
            <w:r>
              <w:rPr>
                <w:rFonts w:cs="Times New Roman"/>
                <w:color w:val="000000"/>
                <w:sz w:val="21"/>
                <w:szCs w:val="21"/>
              </w:rPr>
              <w:t>、</w:t>
            </w:r>
            <w:r>
              <w:rPr>
                <w:rFonts w:cs="Times New Roman"/>
                <w:color w:val="000000"/>
                <w:sz w:val="21"/>
                <w:szCs w:val="21"/>
              </w:rPr>
              <w:t>3</w:t>
            </w:r>
            <w:r>
              <w:rPr>
                <w:rFonts w:cs="Times New Roman"/>
                <w:color w:val="000000"/>
                <w:sz w:val="21"/>
                <w:szCs w:val="21"/>
              </w:rPr>
              <w:t>级堤防背水侧堤脚处向陆域延伸</w:t>
            </w:r>
            <w:r>
              <w:rPr>
                <w:rFonts w:cs="Times New Roman"/>
                <w:color w:val="000000"/>
                <w:sz w:val="21"/>
                <w:szCs w:val="21"/>
              </w:rPr>
              <w:t>20-10m</w:t>
            </w:r>
            <w:r>
              <w:rPr>
                <w:rFonts w:cs="Times New Roman"/>
                <w:color w:val="000000"/>
                <w:sz w:val="21"/>
                <w:szCs w:val="21"/>
              </w:rPr>
              <w:t>；</w:t>
            </w:r>
            <w:r>
              <w:rPr>
                <w:rFonts w:cs="Times New Roman"/>
                <w:color w:val="000000"/>
                <w:sz w:val="21"/>
                <w:szCs w:val="21"/>
              </w:rPr>
              <w:t>4</w:t>
            </w:r>
            <w:r>
              <w:rPr>
                <w:rFonts w:cs="Times New Roman"/>
                <w:color w:val="000000"/>
                <w:sz w:val="21"/>
                <w:szCs w:val="21"/>
              </w:rPr>
              <w:t>、</w:t>
            </w:r>
            <w:r>
              <w:rPr>
                <w:rFonts w:cs="Times New Roman"/>
                <w:color w:val="000000"/>
                <w:sz w:val="21"/>
                <w:szCs w:val="21"/>
              </w:rPr>
              <w:t>5</w:t>
            </w:r>
            <w:r>
              <w:rPr>
                <w:rFonts w:cs="Times New Roman"/>
                <w:color w:val="000000"/>
                <w:sz w:val="21"/>
                <w:szCs w:val="21"/>
              </w:rPr>
              <w:t>级堤防背水侧堤脚处向陆域延伸</w:t>
            </w:r>
            <w:r>
              <w:rPr>
                <w:rFonts w:cs="Times New Roman"/>
                <w:color w:val="000000"/>
                <w:sz w:val="21"/>
                <w:szCs w:val="21"/>
              </w:rPr>
              <w:t>20-10m</w:t>
            </w:r>
            <w:r>
              <w:rPr>
                <w:rFonts w:cs="Times New Roman"/>
                <w:color w:val="000000"/>
                <w:sz w:val="21"/>
                <w:szCs w:val="21"/>
              </w:rPr>
              <w:t>。</w:t>
            </w:r>
          </w:p>
        </w:tc>
      </w:tr>
      <w:tr w:rsidR="0024349C" w14:paraId="46E88D13" w14:textId="77777777">
        <w:trPr>
          <w:trHeight w:val="461"/>
        </w:trPr>
        <w:tc>
          <w:tcPr>
            <w:tcW w:w="710" w:type="dxa"/>
            <w:vMerge/>
            <w:tcBorders>
              <w:left w:val="single" w:sz="4" w:space="0" w:color="000000"/>
              <w:bottom w:val="single" w:sz="4" w:space="0" w:color="000000"/>
              <w:right w:val="single" w:sz="4" w:space="0" w:color="auto"/>
            </w:tcBorders>
            <w:noWrap/>
            <w:vAlign w:val="center"/>
          </w:tcPr>
          <w:p w14:paraId="1E01BC6D" w14:textId="77777777" w:rsidR="0024349C" w:rsidRDefault="0024349C">
            <w:pPr>
              <w:widowControl/>
              <w:spacing w:line="240" w:lineRule="auto"/>
              <w:jc w:val="center"/>
              <w:textAlignment w:val="center"/>
              <w:rPr>
                <w:rFonts w:cs="Times New Roman"/>
                <w:color w:val="000000"/>
                <w:sz w:val="21"/>
                <w:szCs w:val="21"/>
              </w:rPr>
            </w:pPr>
          </w:p>
        </w:tc>
        <w:tc>
          <w:tcPr>
            <w:tcW w:w="2262" w:type="dxa"/>
            <w:tcBorders>
              <w:top w:val="single" w:sz="4" w:space="0" w:color="auto"/>
              <w:left w:val="single" w:sz="4" w:space="0" w:color="auto"/>
              <w:bottom w:val="single" w:sz="4" w:space="0" w:color="auto"/>
              <w:right w:val="single" w:sz="4" w:space="0" w:color="auto"/>
            </w:tcBorders>
            <w:noWrap/>
            <w:vAlign w:val="center"/>
          </w:tcPr>
          <w:p w14:paraId="43A673B8" w14:textId="77777777" w:rsidR="0024349C" w:rsidRDefault="00382E79">
            <w:pPr>
              <w:widowControl/>
              <w:spacing w:line="240" w:lineRule="auto"/>
              <w:jc w:val="center"/>
              <w:textAlignment w:val="center"/>
              <w:rPr>
                <w:rFonts w:cs="Times New Roman"/>
                <w:color w:val="000000"/>
                <w:sz w:val="21"/>
                <w:szCs w:val="21"/>
              </w:rPr>
            </w:pPr>
            <w:r>
              <w:rPr>
                <w:rFonts w:cs="Times New Roman"/>
                <w:color w:val="000000"/>
                <w:sz w:val="21"/>
                <w:szCs w:val="21"/>
              </w:rPr>
              <w:t>其他</w:t>
            </w:r>
          </w:p>
        </w:tc>
        <w:tc>
          <w:tcPr>
            <w:tcW w:w="5107" w:type="dxa"/>
            <w:tcBorders>
              <w:top w:val="single" w:sz="4" w:space="0" w:color="auto"/>
              <w:left w:val="single" w:sz="4" w:space="0" w:color="auto"/>
              <w:bottom w:val="single" w:sz="4" w:space="0" w:color="auto"/>
              <w:right w:val="single" w:sz="4" w:space="0" w:color="auto"/>
            </w:tcBorders>
            <w:vAlign w:val="center"/>
          </w:tcPr>
          <w:p w14:paraId="63B236AE" w14:textId="77777777" w:rsidR="0024349C" w:rsidRDefault="00382E79">
            <w:pPr>
              <w:widowControl/>
              <w:spacing w:line="240" w:lineRule="auto"/>
              <w:jc w:val="left"/>
              <w:textAlignment w:val="center"/>
              <w:rPr>
                <w:rFonts w:cs="Times New Roman"/>
                <w:color w:val="000000"/>
                <w:sz w:val="21"/>
                <w:szCs w:val="21"/>
              </w:rPr>
            </w:pPr>
            <w:r>
              <w:rPr>
                <w:rFonts w:cs="Times New Roman"/>
                <w:color w:val="000000"/>
                <w:sz w:val="21"/>
                <w:szCs w:val="21"/>
              </w:rPr>
              <w:t>外缘边界线延伸至集聚区临湖侧边缘。</w:t>
            </w:r>
          </w:p>
        </w:tc>
      </w:tr>
    </w:tbl>
    <w:p w14:paraId="52327E21" w14:textId="30FD441A" w:rsidR="0024349C" w:rsidRDefault="00382E79">
      <w:pPr>
        <w:autoSpaceDE w:val="0"/>
        <w:autoSpaceDN w:val="0"/>
        <w:adjustRightInd w:val="0"/>
        <w:rPr>
          <w:rFonts w:cs="Times New Roman"/>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5.4</w:t>
      </w:r>
      <w:r w:rsidR="00ED2090">
        <w:rPr>
          <w:rFonts w:cs="Times New Roman"/>
          <w:b/>
          <w:bCs/>
          <w:kern w:val="0"/>
          <w:szCs w:val="24"/>
        </w:rPr>
        <w:t xml:space="preserve">  </w:t>
      </w:r>
      <w:r>
        <w:rPr>
          <w:rFonts w:cs="Times New Roman"/>
          <w:kern w:val="0"/>
          <w:szCs w:val="24"/>
        </w:rPr>
        <w:t>在条件允许时，河湖生态缓冲带水位变幅区应建设必要的滩、洲、湿地或砾石群等，提升河湖水系的生境多样性。</w:t>
      </w:r>
    </w:p>
    <w:p w14:paraId="761D9053" w14:textId="6B1D9866" w:rsidR="0024349C" w:rsidRDefault="00382E79">
      <w:pPr>
        <w:autoSpaceDE w:val="0"/>
        <w:autoSpaceDN w:val="0"/>
        <w:adjustRightInd w:val="0"/>
        <w:rPr>
          <w:rFonts w:cs="Times New Roman"/>
          <w:b/>
          <w:bCs/>
          <w:kern w:val="0"/>
          <w:szCs w:val="24"/>
        </w:rPr>
      </w:pPr>
      <w:r>
        <w:rPr>
          <w:rFonts w:cs="Times New Roman" w:hint="eastAsia"/>
          <w:b/>
          <w:bCs/>
          <w:kern w:val="0"/>
          <w:szCs w:val="24"/>
        </w:rPr>
        <w:t>5</w:t>
      </w:r>
      <w:r>
        <w:rPr>
          <w:rFonts w:cs="Times New Roman"/>
          <w:b/>
          <w:bCs/>
          <w:kern w:val="0"/>
          <w:szCs w:val="24"/>
        </w:rPr>
        <w:t>.</w:t>
      </w:r>
      <w:r w:rsidR="00A740D9">
        <w:rPr>
          <w:rFonts w:cs="Times New Roman" w:hint="eastAsia"/>
          <w:b/>
          <w:bCs/>
          <w:kern w:val="0"/>
          <w:szCs w:val="24"/>
        </w:rPr>
        <w:t>5.5</w:t>
      </w:r>
      <w:r w:rsidR="00ED2090">
        <w:rPr>
          <w:rFonts w:cs="Times New Roman"/>
          <w:b/>
          <w:bCs/>
          <w:kern w:val="0"/>
          <w:szCs w:val="24"/>
        </w:rPr>
        <w:t xml:space="preserve"> </w:t>
      </w:r>
      <w:r w:rsidR="00ED2090">
        <w:rPr>
          <w:rFonts w:cs="Times New Roman" w:hint="eastAsia"/>
          <w:b/>
          <w:bCs/>
          <w:kern w:val="0"/>
          <w:szCs w:val="24"/>
        </w:rPr>
        <w:t xml:space="preserve"> </w:t>
      </w:r>
      <w:r>
        <w:rPr>
          <w:rFonts w:cs="Times New Roman"/>
          <w:kern w:val="0"/>
          <w:szCs w:val="24"/>
        </w:rPr>
        <w:t>根据河</w:t>
      </w:r>
      <w:r w:rsidR="006A11A2">
        <w:rPr>
          <w:rFonts w:cs="Times New Roman" w:hint="eastAsia"/>
          <w:kern w:val="0"/>
          <w:szCs w:val="24"/>
        </w:rPr>
        <w:t>湖</w:t>
      </w:r>
      <w:r>
        <w:rPr>
          <w:rFonts w:cs="Times New Roman"/>
          <w:kern w:val="0"/>
          <w:szCs w:val="24"/>
        </w:rPr>
        <w:t>生态缓冲带的空间位置及结构形态，水功能区划需求等因素，结合河流水文、地质条件，</w:t>
      </w:r>
      <w:r w:rsidR="006A11A2">
        <w:rPr>
          <w:rFonts w:cs="Times New Roman" w:hint="eastAsia"/>
          <w:kern w:val="0"/>
          <w:szCs w:val="24"/>
        </w:rPr>
        <w:t>可</w:t>
      </w:r>
      <w:r>
        <w:rPr>
          <w:rFonts w:cs="Times New Roman"/>
          <w:kern w:val="0"/>
          <w:szCs w:val="24"/>
        </w:rPr>
        <w:t>选择面积适宜、对河道流态影响较小的区域布置河流湿地</w:t>
      </w:r>
      <w:r w:rsidR="006A11A2">
        <w:rPr>
          <w:rFonts w:cs="Times New Roman" w:hint="eastAsia"/>
          <w:kern w:val="0"/>
          <w:szCs w:val="24"/>
        </w:rPr>
        <w:t>，</w:t>
      </w:r>
      <w:r w:rsidR="006A11A2" w:rsidRPr="006A11A2">
        <w:rPr>
          <w:rFonts w:cs="Times New Roman" w:hint="eastAsia"/>
          <w:kern w:val="0"/>
          <w:szCs w:val="24"/>
        </w:rPr>
        <w:t>强化</w:t>
      </w:r>
      <w:r w:rsidR="006A11A2">
        <w:rPr>
          <w:rFonts w:cs="Times New Roman" w:hint="eastAsia"/>
          <w:kern w:val="0"/>
          <w:szCs w:val="24"/>
        </w:rPr>
        <w:t>生态缓冲带功能，</w:t>
      </w:r>
      <w:r>
        <w:rPr>
          <w:rFonts w:cs="Times New Roman"/>
          <w:kern w:val="0"/>
          <w:szCs w:val="24"/>
        </w:rPr>
        <w:t>详见下表。</w:t>
      </w:r>
    </w:p>
    <w:p w14:paraId="3B614AAA" w14:textId="1D3661FF" w:rsidR="0024349C" w:rsidRDefault="00382E79">
      <w:pPr>
        <w:widowControl/>
        <w:spacing w:line="240" w:lineRule="auto"/>
        <w:jc w:val="center"/>
        <w:rPr>
          <w:rFonts w:cs="Times New Roman"/>
          <w:b/>
          <w:bCs/>
          <w:kern w:val="0"/>
          <w:szCs w:val="24"/>
        </w:rPr>
      </w:pPr>
      <w:r>
        <w:rPr>
          <w:rFonts w:cs="Times New Roman" w:hint="eastAsia"/>
          <w:b/>
          <w:bCs/>
          <w:kern w:val="0"/>
          <w:szCs w:val="24"/>
        </w:rPr>
        <w:t>表</w:t>
      </w:r>
      <w:r>
        <w:rPr>
          <w:rFonts w:cs="Times New Roman" w:hint="eastAsia"/>
          <w:b/>
          <w:bCs/>
          <w:kern w:val="0"/>
          <w:szCs w:val="24"/>
        </w:rPr>
        <w:t>5.</w:t>
      </w:r>
      <w:r w:rsidR="00A740D9">
        <w:rPr>
          <w:rFonts w:cs="Times New Roman" w:hint="eastAsia"/>
          <w:b/>
          <w:bCs/>
          <w:kern w:val="0"/>
          <w:szCs w:val="24"/>
        </w:rPr>
        <w:t>5.5</w:t>
      </w:r>
      <w:r w:rsidR="00F930B4">
        <w:rPr>
          <w:rFonts w:cs="Times New Roman" w:hint="eastAsia"/>
          <w:b/>
          <w:bCs/>
          <w:kern w:val="0"/>
          <w:szCs w:val="24"/>
        </w:rPr>
        <w:t xml:space="preserve"> </w:t>
      </w:r>
      <w:r>
        <w:rPr>
          <w:rFonts w:cs="Times New Roman"/>
          <w:b/>
          <w:bCs/>
          <w:kern w:val="0"/>
          <w:szCs w:val="24"/>
        </w:rPr>
        <w:t>湿地</w:t>
      </w:r>
      <w:r>
        <w:rPr>
          <w:rFonts w:cs="Times New Roman" w:hint="eastAsia"/>
          <w:b/>
          <w:bCs/>
          <w:kern w:val="0"/>
          <w:szCs w:val="24"/>
        </w:rPr>
        <w:t>类型及设计原则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1086"/>
        <w:gridCol w:w="1541"/>
        <w:gridCol w:w="4739"/>
      </w:tblGrid>
      <w:tr w:rsidR="0024349C" w14:paraId="1749E71C" w14:textId="77777777">
        <w:tc>
          <w:tcPr>
            <w:tcW w:w="1082" w:type="dxa"/>
            <w:vAlign w:val="center"/>
          </w:tcPr>
          <w:p w14:paraId="1E7A306E" w14:textId="77777777" w:rsidR="0024349C" w:rsidRDefault="00382E79" w:rsidP="003C6195">
            <w:pPr>
              <w:autoSpaceDE w:val="0"/>
              <w:autoSpaceDN w:val="0"/>
              <w:adjustRightInd w:val="0"/>
              <w:spacing w:line="264" w:lineRule="auto"/>
              <w:jc w:val="center"/>
              <w:rPr>
                <w:rFonts w:cs="Times New Roman"/>
                <w:b/>
                <w:bCs/>
                <w:kern w:val="0"/>
                <w:sz w:val="21"/>
                <w:szCs w:val="21"/>
              </w:rPr>
            </w:pPr>
            <w:r>
              <w:rPr>
                <w:rFonts w:cs="Times New Roman"/>
                <w:b/>
                <w:bCs/>
                <w:kern w:val="0"/>
                <w:sz w:val="21"/>
                <w:szCs w:val="21"/>
              </w:rPr>
              <w:t>河流湿地类型</w:t>
            </w:r>
          </w:p>
        </w:tc>
        <w:tc>
          <w:tcPr>
            <w:tcW w:w="1086" w:type="dxa"/>
            <w:vAlign w:val="center"/>
          </w:tcPr>
          <w:p w14:paraId="50A0A92D" w14:textId="77777777" w:rsidR="0024349C" w:rsidRDefault="00382E79" w:rsidP="003C6195">
            <w:pPr>
              <w:autoSpaceDE w:val="0"/>
              <w:autoSpaceDN w:val="0"/>
              <w:adjustRightInd w:val="0"/>
              <w:spacing w:line="264" w:lineRule="auto"/>
              <w:jc w:val="center"/>
              <w:rPr>
                <w:rFonts w:cs="Times New Roman"/>
                <w:b/>
                <w:bCs/>
                <w:kern w:val="0"/>
                <w:sz w:val="21"/>
                <w:szCs w:val="21"/>
              </w:rPr>
            </w:pPr>
            <w:r>
              <w:rPr>
                <w:rFonts w:cs="Times New Roman"/>
                <w:b/>
                <w:bCs/>
                <w:kern w:val="0"/>
                <w:sz w:val="21"/>
                <w:szCs w:val="21"/>
              </w:rPr>
              <w:t>建设</w:t>
            </w:r>
          </w:p>
          <w:p w14:paraId="3E870C8C" w14:textId="77777777" w:rsidR="0024349C" w:rsidRDefault="00382E79" w:rsidP="003C6195">
            <w:pPr>
              <w:autoSpaceDE w:val="0"/>
              <w:autoSpaceDN w:val="0"/>
              <w:adjustRightInd w:val="0"/>
              <w:spacing w:line="264" w:lineRule="auto"/>
              <w:jc w:val="center"/>
              <w:rPr>
                <w:rFonts w:cs="Times New Roman"/>
                <w:b/>
                <w:bCs/>
                <w:kern w:val="0"/>
                <w:sz w:val="21"/>
                <w:szCs w:val="21"/>
              </w:rPr>
            </w:pPr>
            <w:r>
              <w:rPr>
                <w:rFonts w:cs="Times New Roman"/>
                <w:b/>
                <w:bCs/>
                <w:kern w:val="0"/>
                <w:sz w:val="21"/>
                <w:szCs w:val="21"/>
              </w:rPr>
              <w:t>位置</w:t>
            </w:r>
          </w:p>
        </w:tc>
        <w:tc>
          <w:tcPr>
            <w:tcW w:w="1541" w:type="dxa"/>
            <w:vAlign w:val="center"/>
          </w:tcPr>
          <w:p w14:paraId="5DF93199" w14:textId="77777777" w:rsidR="0024349C" w:rsidRDefault="00382E79" w:rsidP="003C6195">
            <w:pPr>
              <w:autoSpaceDE w:val="0"/>
              <w:autoSpaceDN w:val="0"/>
              <w:adjustRightInd w:val="0"/>
              <w:spacing w:line="264" w:lineRule="auto"/>
              <w:jc w:val="center"/>
              <w:rPr>
                <w:rFonts w:cs="Times New Roman"/>
                <w:b/>
                <w:bCs/>
                <w:kern w:val="0"/>
                <w:sz w:val="21"/>
                <w:szCs w:val="21"/>
              </w:rPr>
            </w:pPr>
            <w:r>
              <w:rPr>
                <w:rFonts w:cs="Times New Roman"/>
                <w:b/>
                <w:bCs/>
                <w:kern w:val="0"/>
                <w:sz w:val="21"/>
                <w:szCs w:val="21"/>
              </w:rPr>
              <w:t>示意图</w:t>
            </w:r>
          </w:p>
        </w:tc>
        <w:tc>
          <w:tcPr>
            <w:tcW w:w="4739" w:type="dxa"/>
            <w:vAlign w:val="center"/>
          </w:tcPr>
          <w:p w14:paraId="3BF09326" w14:textId="77777777" w:rsidR="0024349C" w:rsidRDefault="00382E79" w:rsidP="003C6195">
            <w:pPr>
              <w:autoSpaceDE w:val="0"/>
              <w:autoSpaceDN w:val="0"/>
              <w:adjustRightInd w:val="0"/>
              <w:spacing w:line="264" w:lineRule="auto"/>
              <w:jc w:val="center"/>
              <w:rPr>
                <w:rFonts w:cs="Times New Roman"/>
                <w:b/>
                <w:bCs/>
                <w:kern w:val="0"/>
                <w:sz w:val="21"/>
                <w:szCs w:val="21"/>
              </w:rPr>
            </w:pPr>
            <w:r>
              <w:rPr>
                <w:rFonts w:cs="Times New Roman"/>
                <w:b/>
                <w:bCs/>
                <w:kern w:val="0"/>
                <w:sz w:val="21"/>
                <w:szCs w:val="21"/>
              </w:rPr>
              <w:t>设计原则</w:t>
            </w:r>
          </w:p>
        </w:tc>
      </w:tr>
      <w:tr w:rsidR="0024349C" w14:paraId="7EA4842A" w14:textId="77777777">
        <w:tc>
          <w:tcPr>
            <w:tcW w:w="1082" w:type="dxa"/>
            <w:vAlign w:val="center"/>
          </w:tcPr>
          <w:p w14:paraId="0933C988" w14:textId="77777777" w:rsidR="0024349C" w:rsidRDefault="00382E79" w:rsidP="003C6195">
            <w:pPr>
              <w:autoSpaceDE w:val="0"/>
              <w:autoSpaceDN w:val="0"/>
              <w:adjustRightInd w:val="0"/>
              <w:spacing w:line="264" w:lineRule="auto"/>
              <w:jc w:val="center"/>
              <w:rPr>
                <w:rFonts w:cs="Times New Roman"/>
                <w:kern w:val="0"/>
                <w:sz w:val="21"/>
                <w:szCs w:val="21"/>
              </w:rPr>
            </w:pPr>
            <w:r>
              <w:rPr>
                <w:rFonts w:cs="Times New Roman"/>
                <w:kern w:val="0"/>
                <w:sz w:val="21"/>
                <w:szCs w:val="21"/>
              </w:rPr>
              <w:t>尾水湿地</w:t>
            </w:r>
          </w:p>
        </w:tc>
        <w:tc>
          <w:tcPr>
            <w:tcW w:w="1086" w:type="dxa"/>
            <w:vAlign w:val="center"/>
          </w:tcPr>
          <w:p w14:paraId="22C72E44" w14:textId="77777777" w:rsidR="0024349C" w:rsidRDefault="00382E79" w:rsidP="003C6195">
            <w:pPr>
              <w:autoSpaceDE w:val="0"/>
              <w:autoSpaceDN w:val="0"/>
              <w:adjustRightInd w:val="0"/>
              <w:spacing w:line="264" w:lineRule="auto"/>
              <w:jc w:val="center"/>
              <w:rPr>
                <w:rFonts w:cs="Times New Roman"/>
                <w:kern w:val="0"/>
                <w:sz w:val="21"/>
                <w:szCs w:val="21"/>
              </w:rPr>
            </w:pPr>
            <w:r>
              <w:rPr>
                <w:rFonts w:cs="Times New Roman"/>
                <w:kern w:val="0"/>
                <w:sz w:val="21"/>
                <w:szCs w:val="21"/>
              </w:rPr>
              <w:t>污水处理厂退水口</w:t>
            </w:r>
          </w:p>
        </w:tc>
        <w:tc>
          <w:tcPr>
            <w:tcW w:w="1541" w:type="dxa"/>
          </w:tcPr>
          <w:p w14:paraId="4E46A199" w14:textId="77777777" w:rsidR="0024349C" w:rsidRDefault="00382E79" w:rsidP="003C6195">
            <w:pPr>
              <w:autoSpaceDE w:val="0"/>
              <w:autoSpaceDN w:val="0"/>
              <w:adjustRightInd w:val="0"/>
              <w:spacing w:line="264" w:lineRule="auto"/>
              <w:jc w:val="center"/>
              <w:rPr>
                <w:rFonts w:cs="Times New Roman"/>
                <w:kern w:val="0"/>
                <w:sz w:val="21"/>
                <w:szCs w:val="21"/>
              </w:rPr>
            </w:pPr>
            <w:r>
              <w:rPr>
                <w:rFonts w:cs="Times New Roman"/>
                <w:noProof/>
                <w:kern w:val="0"/>
                <w:sz w:val="21"/>
                <w:szCs w:val="21"/>
              </w:rPr>
              <w:drawing>
                <wp:anchor distT="0" distB="0" distL="114300" distR="114300" simplePos="0" relativeHeight="251661312" behindDoc="0" locked="0" layoutInCell="1" allowOverlap="1" wp14:anchorId="15D752DD" wp14:editId="6F0FB0F2">
                  <wp:simplePos x="0" y="0"/>
                  <wp:positionH relativeFrom="column">
                    <wp:posOffset>-41910</wp:posOffset>
                  </wp:positionH>
                  <wp:positionV relativeFrom="paragraph">
                    <wp:posOffset>51493</wp:posOffset>
                  </wp:positionV>
                  <wp:extent cx="907473" cy="518160"/>
                  <wp:effectExtent l="0" t="0" r="6985" b="0"/>
                  <wp:wrapNone/>
                  <wp:docPr id="1285057163" name="图片 17" descr="ee10b3c5f612f56d85858e2c6eb0f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57163" name="图片 17" descr="ee10b3c5f612f56d85858e2c6eb0fe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907473" cy="518160"/>
                          </a:xfrm>
                          <a:prstGeom prst="rect">
                            <a:avLst/>
                          </a:prstGeom>
                          <a:noFill/>
                          <a:ln>
                            <a:noFill/>
                          </a:ln>
                        </pic:spPr>
                      </pic:pic>
                    </a:graphicData>
                  </a:graphic>
                  <wp14:sizeRelH relativeFrom="margin">
                    <wp14:pctWidth>0</wp14:pctWidth>
                  </wp14:sizeRelH>
                </wp:anchor>
              </w:drawing>
            </w:r>
          </w:p>
        </w:tc>
        <w:tc>
          <w:tcPr>
            <w:tcW w:w="4739" w:type="dxa"/>
          </w:tcPr>
          <w:p w14:paraId="06B23B95" w14:textId="3D4CC6B5" w:rsidR="0024349C" w:rsidRDefault="00382E79" w:rsidP="003C6195">
            <w:pPr>
              <w:autoSpaceDE w:val="0"/>
              <w:autoSpaceDN w:val="0"/>
              <w:adjustRightInd w:val="0"/>
              <w:spacing w:line="264" w:lineRule="auto"/>
              <w:jc w:val="left"/>
              <w:rPr>
                <w:rFonts w:cs="Times New Roman"/>
                <w:kern w:val="0"/>
                <w:sz w:val="21"/>
                <w:szCs w:val="21"/>
              </w:rPr>
            </w:pPr>
            <w:r>
              <w:rPr>
                <w:rFonts w:cs="Times New Roman"/>
                <w:kern w:val="0"/>
                <w:sz w:val="21"/>
                <w:szCs w:val="21"/>
              </w:rPr>
              <w:t>选择便于施工、维护和管理的位置，选择适合的工艺组合，湿地出水水质原则上应达到受纳水体水生态环境保护目标要求。</w:t>
            </w:r>
          </w:p>
        </w:tc>
      </w:tr>
      <w:tr w:rsidR="0024349C" w14:paraId="0EAB34C6" w14:textId="77777777">
        <w:tc>
          <w:tcPr>
            <w:tcW w:w="1082" w:type="dxa"/>
            <w:vAlign w:val="center"/>
          </w:tcPr>
          <w:p w14:paraId="086F3294" w14:textId="77777777" w:rsidR="0024349C" w:rsidRDefault="00382E79" w:rsidP="003C6195">
            <w:pPr>
              <w:autoSpaceDE w:val="0"/>
              <w:autoSpaceDN w:val="0"/>
              <w:adjustRightInd w:val="0"/>
              <w:spacing w:line="264" w:lineRule="auto"/>
              <w:jc w:val="center"/>
              <w:rPr>
                <w:rFonts w:cs="Times New Roman"/>
                <w:kern w:val="0"/>
                <w:sz w:val="21"/>
                <w:szCs w:val="21"/>
              </w:rPr>
            </w:pPr>
            <w:r>
              <w:rPr>
                <w:rFonts w:cs="Times New Roman"/>
                <w:kern w:val="0"/>
                <w:sz w:val="21"/>
                <w:szCs w:val="21"/>
              </w:rPr>
              <w:t>河口湿地</w:t>
            </w:r>
          </w:p>
        </w:tc>
        <w:tc>
          <w:tcPr>
            <w:tcW w:w="1086" w:type="dxa"/>
            <w:vAlign w:val="center"/>
          </w:tcPr>
          <w:p w14:paraId="2CF3F9DC" w14:textId="77777777" w:rsidR="0024349C" w:rsidRDefault="00382E79" w:rsidP="003C6195">
            <w:pPr>
              <w:autoSpaceDE w:val="0"/>
              <w:autoSpaceDN w:val="0"/>
              <w:adjustRightInd w:val="0"/>
              <w:spacing w:line="264" w:lineRule="auto"/>
              <w:jc w:val="center"/>
              <w:rPr>
                <w:rFonts w:cs="Times New Roman"/>
                <w:kern w:val="0"/>
                <w:sz w:val="21"/>
                <w:szCs w:val="21"/>
              </w:rPr>
            </w:pPr>
            <w:r>
              <w:rPr>
                <w:rFonts w:cs="Times New Roman"/>
                <w:kern w:val="0"/>
                <w:sz w:val="21"/>
                <w:szCs w:val="21"/>
              </w:rPr>
              <w:t>支流汇入口</w:t>
            </w:r>
          </w:p>
        </w:tc>
        <w:tc>
          <w:tcPr>
            <w:tcW w:w="1541" w:type="dxa"/>
          </w:tcPr>
          <w:p w14:paraId="26C53933" w14:textId="77777777" w:rsidR="0024349C" w:rsidRDefault="00382E79" w:rsidP="003C6195">
            <w:pPr>
              <w:autoSpaceDE w:val="0"/>
              <w:autoSpaceDN w:val="0"/>
              <w:adjustRightInd w:val="0"/>
              <w:spacing w:line="264" w:lineRule="auto"/>
              <w:jc w:val="center"/>
              <w:rPr>
                <w:rFonts w:cs="Times New Roman"/>
                <w:kern w:val="0"/>
                <w:sz w:val="21"/>
                <w:szCs w:val="21"/>
              </w:rPr>
            </w:pPr>
            <w:r>
              <w:rPr>
                <w:rFonts w:cs="Times New Roman"/>
                <w:noProof/>
                <w:kern w:val="0"/>
                <w:sz w:val="21"/>
                <w:szCs w:val="21"/>
              </w:rPr>
              <w:drawing>
                <wp:anchor distT="0" distB="0" distL="114300" distR="114300" simplePos="0" relativeHeight="251662336" behindDoc="0" locked="0" layoutInCell="1" allowOverlap="1" wp14:anchorId="15D29DF8" wp14:editId="599127EB">
                  <wp:simplePos x="0" y="0"/>
                  <wp:positionH relativeFrom="column">
                    <wp:posOffset>-42603</wp:posOffset>
                  </wp:positionH>
                  <wp:positionV relativeFrom="paragraph">
                    <wp:posOffset>353695</wp:posOffset>
                  </wp:positionV>
                  <wp:extent cx="893618" cy="541020"/>
                  <wp:effectExtent l="0" t="0" r="1905" b="0"/>
                  <wp:wrapNone/>
                  <wp:docPr id="362976268" name="图片 16" descr="d82eb60a3e4029873838bc45e61de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76268" name="图片 16" descr="d82eb60a3e4029873838bc45e61dee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893618" cy="541020"/>
                          </a:xfrm>
                          <a:prstGeom prst="rect">
                            <a:avLst/>
                          </a:prstGeom>
                          <a:noFill/>
                          <a:ln>
                            <a:noFill/>
                          </a:ln>
                        </pic:spPr>
                      </pic:pic>
                    </a:graphicData>
                  </a:graphic>
                  <wp14:sizeRelH relativeFrom="margin">
                    <wp14:pctWidth>0</wp14:pctWidth>
                  </wp14:sizeRelH>
                </wp:anchor>
              </w:drawing>
            </w:r>
          </w:p>
        </w:tc>
        <w:tc>
          <w:tcPr>
            <w:tcW w:w="4739" w:type="dxa"/>
          </w:tcPr>
          <w:p w14:paraId="77302FEB" w14:textId="0A176270" w:rsidR="0024349C" w:rsidRDefault="00382E79" w:rsidP="003C6195">
            <w:pPr>
              <w:autoSpaceDE w:val="0"/>
              <w:autoSpaceDN w:val="0"/>
              <w:adjustRightInd w:val="0"/>
              <w:spacing w:line="264" w:lineRule="auto"/>
              <w:jc w:val="left"/>
              <w:rPr>
                <w:rFonts w:cs="Times New Roman"/>
                <w:kern w:val="0"/>
                <w:sz w:val="21"/>
                <w:szCs w:val="21"/>
              </w:rPr>
            </w:pPr>
            <w:r>
              <w:rPr>
                <w:rFonts w:cs="Times New Roman"/>
                <w:kern w:val="0"/>
                <w:sz w:val="21"/>
                <w:szCs w:val="21"/>
              </w:rPr>
              <w:t>可优先选择对总氮、总磷等去除效果较好的潜流人工湿地或者生态滤池，形成基质</w:t>
            </w:r>
            <w:r>
              <w:rPr>
                <w:rFonts w:cs="Times New Roman"/>
                <w:kern w:val="0"/>
                <w:sz w:val="21"/>
                <w:szCs w:val="21"/>
              </w:rPr>
              <w:t>-</w:t>
            </w:r>
            <w:r>
              <w:rPr>
                <w:rFonts w:cs="Times New Roman"/>
                <w:kern w:val="0"/>
                <w:sz w:val="21"/>
                <w:szCs w:val="21"/>
              </w:rPr>
              <w:t>植物</w:t>
            </w:r>
            <w:r>
              <w:rPr>
                <w:rFonts w:cs="Times New Roman"/>
                <w:kern w:val="0"/>
                <w:sz w:val="21"/>
                <w:szCs w:val="21"/>
              </w:rPr>
              <w:t>-</w:t>
            </w:r>
            <w:r>
              <w:rPr>
                <w:rFonts w:cs="Times New Roman"/>
                <w:kern w:val="0"/>
                <w:sz w:val="21"/>
                <w:szCs w:val="21"/>
              </w:rPr>
              <w:t>微生物生态系统。充分利用生态系统自我修复能力。注意功能型湿地或滤池表面标高，</w:t>
            </w:r>
            <w:r w:rsidR="003338ED">
              <w:rPr>
                <w:rFonts w:cs="Times New Roman" w:hint="eastAsia"/>
                <w:kern w:val="0"/>
                <w:sz w:val="21"/>
                <w:szCs w:val="21"/>
              </w:rPr>
              <w:t>不宜</w:t>
            </w:r>
            <w:r>
              <w:rPr>
                <w:rFonts w:cs="Times New Roman"/>
                <w:kern w:val="0"/>
                <w:sz w:val="21"/>
                <w:szCs w:val="21"/>
              </w:rPr>
              <w:t>低于洪水水位。</w:t>
            </w:r>
          </w:p>
        </w:tc>
      </w:tr>
      <w:tr w:rsidR="0024349C" w14:paraId="2F33BD8C" w14:textId="77777777">
        <w:tc>
          <w:tcPr>
            <w:tcW w:w="1082" w:type="dxa"/>
            <w:vAlign w:val="center"/>
          </w:tcPr>
          <w:p w14:paraId="591440B5" w14:textId="77777777" w:rsidR="0024349C" w:rsidRDefault="00382E79" w:rsidP="003C6195">
            <w:pPr>
              <w:autoSpaceDE w:val="0"/>
              <w:autoSpaceDN w:val="0"/>
              <w:adjustRightInd w:val="0"/>
              <w:spacing w:line="264" w:lineRule="auto"/>
              <w:jc w:val="center"/>
              <w:rPr>
                <w:rFonts w:cs="Times New Roman"/>
                <w:kern w:val="0"/>
                <w:sz w:val="21"/>
                <w:szCs w:val="21"/>
              </w:rPr>
            </w:pPr>
            <w:r>
              <w:rPr>
                <w:rFonts w:cs="Times New Roman"/>
                <w:kern w:val="0"/>
                <w:sz w:val="21"/>
                <w:szCs w:val="21"/>
              </w:rPr>
              <w:t>浅水旁路湿地</w:t>
            </w:r>
          </w:p>
        </w:tc>
        <w:tc>
          <w:tcPr>
            <w:tcW w:w="1086" w:type="dxa"/>
            <w:vAlign w:val="center"/>
          </w:tcPr>
          <w:p w14:paraId="7903431B" w14:textId="3C09232F" w:rsidR="0024349C" w:rsidRDefault="006A11A2" w:rsidP="003C6195">
            <w:pPr>
              <w:autoSpaceDE w:val="0"/>
              <w:autoSpaceDN w:val="0"/>
              <w:adjustRightInd w:val="0"/>
              <w:spacing w:line="264" w:lineRule="auto"/>
              <w:rPr>
                <w:rFonts w:cs="Times New Roman"/>
                <w:kern w:val="0"/>
                <w:sz w:val="21"/>
                <w:szCs w:val="21"/>
              </w:rPr>
            </w:pPr>
            <w:r>
              <w:rPr>
                <w:rFonts w:cs="Times New Roman"/>
                <w:noProof/>
                <w:kern w:val="0"/>
                <w:sz w:val="21"/>
                <w:szCs w:val="21"/>
              </w:rPr>
              <w:drawing>
                <wp:anchor distT="0" distB="0" distL="114300" distR="114300" simplePos="0" relativeHeight="251663360" behindDoc="0" locked="0" layoutInCell="1" allowOverlap="1" wp14:anchorId="26F2651A" wp14:editId="63CD6463">
                  <wp:simplePos x="0" y="0"/>
                  <wp:positionH relativeFrom="column">
                    <wp:posOffset>640715</wp:posOffset>
                  </wp:positionH>
                  <wp:positionV relativeFrom="paragraph">
                    <wp:posOffset>-15875</wp:posOffset>
                  </wp:positionV>
                  <wp:extent cx="923925" cy="510540"/>
                  <wp:effectExtent l="0" t="0" r="9525" b="3810"/>
                  <wp:wrapNone/>
                  <wp:docPr id="1596550094" name="图片 15" descr="8d8c416f8fe63d20e4d1ecf3f987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50094" name="图片 15" descr="8d8c416f8fe63d20e4d1ecf3f98764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92392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2E79">
              <w:rPr>
                <w:rFonts w:cs="Times New Roman"/>
                <w:kern w:val="0"/>
                <w:sz w:val="21"/>
                <w:szCs w:val="21"/>
              </w:rPr>
              <w:t>河道</w:t>
            </w:r>
          </w:p>
          <w:p w14:paraId="0D325D78" w14:textId="77777777" w:rsidR="0024349C" w:rsidRDefault="00382E79" w:rsidP="003C6195">
            <w:pPr>
              <w:autoSpaceDE w:val="0"/>
              <w:autoSpaceDN w:val="0"/>
              <w:adjustRightInd w:val="0"/>
              <w:spacing w:line="264" w:lineRule="auto"/>
              <w:rPr>
                <w:rFonts w:cs="Times New Roman"/>
                <w:kern w:val="0"/>
                <w:sz w:val="21"/>
                <w:szCs w:val="21"/>
              </w:rPr>
            </w:pPr>
            <w:r>
              <w:rPr>
                <w:rFonts w:cs="Times New Roman"/>
                <w:kern w:val="0"/>
                <w:sz w:val="21"/>
                <w:szCs w:val="21"/>
              </w:rPr>
              <w:t>景观</w:t>
            </w:r>
          </w:p>
        </w:tc>
        <w:tc>
          <w:tcPr>
            <w:tcW w:w="1541" w:type="dxa"/>
          </w:tcPr>
          <w:p w14:paraId="60388568" w14:textId="1C030CA7" w:rsidR="0024349C" w:rsidRDefault="0024349C" w:rsidP="003C6195">
            <w:pPr>
              <w:autoSpaceDE w:val="0"/>
              <w:autoSpaceDN w:val="0"/>
              <w:adjustRightInd w:val="0"/>
              <w:spacing w:line="264" w:lineRule="auto"/>
              <w:jc w:val="center"/>
              <w:rPr>
                <w:rFonts w:cs="Times New Roman"/>
                <w:kern w:val="0"/>
                <w:sz w:val="21"/>
                <w:szCs w:val="21"/>
              </w:rPr>
            </w:pPr>
          </w:p>
        </w:tc>
        <w:tc>
          <w:tcPr>
            <w:tcW w:w="4739" w:type="dxa"/>
          </w:tcPr>
          <w:p w14:paraId="7362C530" w14:textId="6447B5D6" w:rsidR="0024349C" w:rsidRDefault="00382E79" w:rsidP="003C6195">
            <w:pPr>
              <w:autoSpaceDE w:val="0"/>
              <w:autoSpaceDN w:val="0"/>
              <w:adjustRightInd w:val="0"/>
              <w:spacing w:line="264" w:lineRule="auto"/>
              <w:jc w:val="left"/>
              <w:rPr>
                <w:rFonts w:cs="Times New Roman"/>
                <w:kern w:val="0"/>
                <w:sz w:val="21"/>
                <w:szCs w:val="21"/>
              </w:rPr>
            </w:pPr>
            <w:r>
              <w:rPr>
                <w:rFonts w:cs="Times New Roman"/>
                <w:kern w:val="0"/>
                <w:sz w:val="21"/>
                <w:szCs w:val="21"/>
              </w:rPr>
              <w:t>充分利用河道景观、公园、水塘及公路两侧排水沟建设浅水旁湿地，水深一般不超过</w:t>
            </w:r>
            <w:r>
              <w:rPr>
                <w:rFonts w:cs="Times New Roman"/>
                <w:kern w:val="0"/>
                <w:sz w:val="21"/>
                <w:szCs w:val="21"/>
              </w:rPr>
              <w:t>0.5m</w:t>
            </w:r>
            <w:r>
              <w:rPr>
                <w:rFonts w:cs="Times New Roman"/>
                <w:kern w:val="0"/>
                <w:sz w:val="21"/>
                <w:szCs w:val="21"/>
              </w:rPr>
              <w:t>，最深不超过</w:t>
            </w:r>
            <w:r>
              <w:rPr>
                <w:rFonts w:cs="Times New Roman"/>
                <w:kern w:val="0"/>
                <w:sz w:val="21"/>
                <w:szCs w:val="21"/>
              </w:rPr>
              <w:t>15 m</w:t>
            </w:r>
            <w:r>
              <w:rPr>
                <w:rFonts w:cs="Times New Roman"/>
                <w:kern w:val="0"/>
                <w:sz w:val="21"/>
                <w:szCs w:val="21"/>
              </w:rPr>
              <w:t>。</w:t>
            </w:r>
          </w:p>
        </w:tc>
      </w:tr>
    </w:tbl>
    <w:p w14:paraId="78160093" w14:textId="38D51920" w:rsidR="005A1B41" w:rsidRDefault="00382E79" w:rsidP="005A1B41">
      <w:pPr>
        <w:autoSpaceDE w:val="0"/>
        <w:autoSpaceDN w:val="0"/>
        <w:adjustRightInd w:val="0"/>
        <w:rPr>
          <w:rFonts w:cs="Times New Roman"/>
          <w:kern w:val="0"/>
          <w:szCs w:val="24"/>
        </w:rPr>
      </w:pPr>
      <w:r w:rsidRPr="008F55A4">
        <w:rPr>
          <w:rFonts w:cs="Times New Roman" w:hint="eastAsia"/>
          <w:b/>
          <w:bCs/>
          <w:kern w:val="0"/>
          <w:szCs w:val="24"/>
        </w:rPr>
        <w:t>5</w:t>
      </w:r>
      <w:r w:rsidRPr="008F55A4">
        <w:rPr>
          <w:rFonts w:cs="Times New Roman"/>
          <w:b/>
          <w:bCs/>
          <w:kern w:val="0"/>
          <w:szCs w:val="24"/>
        </w:rPr>
        <w:t>.</w:t>
      </w:r>
      <w:r w:rsidR="00A740D9">
        <w:rPr>
          <w:rFonts w:cs="Times New Roman" w:hint="eastAsia"/>
          <w:b/>
          <w:bCs/>
          <w:kern w:val="0"/>
          <w:szCs w:val="24"/>
        </w:rPr>
        <w:t>5.6</w:t>
      </w:r>
      <w:r w:rsidR="00ED2090">
        <w:rPr>
          <w:rFonts w:cs="Times New Roman"/>
          <w:kern w:val="0"/>
          <w:szCs w:val="24"/>
        </w:rPr>
        <w:t xml:space="preserve">  </w:t>
      </w:r>
      <w:r w:rsidR="000A6A9D" w:rsidRPr="000A6A9D">
        <w:rPr>
          <w:rFonts w:cs="Times New Roman" w:hint="eastAsia"/>
          <w:kern w:val="0"/>
          <w:szCs w:val="24"/>
        </w:rPr>
        <w:t>根据河道用地条件、排口分布、周边建设用地开发等情况，综合采用湿塘、调节塘、湿地等措施，增强河湖水系的城市海绵体功能</w:t>
      </w:r>
      <w:r w:rsidR="00D01248">
        <w:rPr>
          <w:rFonts w:cs="Times New Roman" w:hint="eastAsia"/>
          <w:kern w:val="0"/>
          <w:szCs w:val="24"/>
        </w:rPr>
        <w:t>，</w:t>
      </w:r>
      <w:r w:rsidR="00D01248" w:rsidRPr="00D01248">
        <w:rPr>
          <w:rFonts w:cs="Times New Roman" w:hint="eastAsia"/>
          <w:kern w:val="0"/>
          <w:szCs w:val="24"/>
        </w:rPr>
        <w:t>实现雨水调蓄与利用</w:t>
      </w:r>
      <w:bookmarkStart w:id="55" w:name="_Toc155277002"/>
      <w:r w:rsidR="005A1B41">
        <w:rPr>
          <w:rFonts w:cs="Times New Roman" w:hint="eastAsia"/>
          <w:kern w:val="0"/>
          <w:szCs w:val="24"/>
        </w:rPr>
        <w:t>。</w:t>
      </w:r>
    </w:p>
    <w:p w14:paraId="7F20F086" w14:textId="29918FFB" w:rsidR="005A1B41" w:rsidRDefault="005A1B41" w:rsidP="001806E2">
      <w:pPr>
        <w:autoSpaceDE w:val="0"/>
        <w:autoSpaceDN w:val="0"/>
        <w:adjustRightInd w:val="0"/>
        <w:jc w:val="center"/>
        <w:outlineLvl w:val="1"/>
        <w:rPr>
          <w:rFonts w:ascii="宋体" w:hAnsi="宋体" w:cs="Times New Roman" w:hint="eastAsia"/>
          <w:b/>
          <w:bCs/>
          <w:kern w:val="0"/>
          <w:szCs w:val="24"/>
        </w:rPr>
      </w:pPr>
      <w:bookmarkStart w:id="56" w:name="_Toc188538494"/>
      <w:r>
        <w:rPr>
          <w:rFonts w:cs="Times New Roman" w:hint="eastAsia"/>
          <w:b/>
          <w:bCs/>
          <w:kern w:val="0"/>
          <w:szCs w:val="24"/>
        </w:rPr>
        <w:lastRenderedPageBreak/>
        <w:t xml:space="preserve">5.6 </w:t>
      </w:r>
      <w:r>
        <w:rPr>
          <w:rFonts w:cs="Times New Roman" w:hint="eastAsia"/>
          <w:b/>
          <w:bCs/>
          <w:kern w:val="0"/>
          <w:szCs w:val="24"/>
        </w:rPr>
        <w:t>滨水</w:t>
      </w:r>
      <w:r>
        <w:rPr>
          <w:rFonts w:ascii="宋体" w:hAnsi="宋体" w:cs="Times New Roman"/>
          <w:b/>
          <w:bCs/>
          <w:kern w:val="0"/>
          <w:szCs w:val="24"/>
        </w:rPr>
        <w:t>景观</w:t>
      </w:r>
      <w:bookmarkEnd w:id="56"/>
    </w:p>
    <w:p w14:paraId="2DB83EE4" w14:textId="504D59C3" w:rsidR="005A1B41" w:rsidRDefault="005A1B41">
      <w:pPr>
        <w:autoSpaceDE w:val="0"/>
        <w:autoSpaceDN w:val="0"/>
        <w:adjustRightInd w:val="0"/>
        <w:rPr>
          <w:rFonts w:cs="Times New Roman"/>
          <w:kern w:val="0"/>
          <w:szCs w:val="24"/>
          <w:u w:val="single"/>
        </w:rPr>
      </w:pPr>
      <w:r>
        <w:rPr>
          <w:rFonts w:cs="Times New Roman" w:hint="eastAsia"/>
          <w:b/>
          <w:bCs/>
          <w:kern w:val="0"/>
          <w:szCs w:val="24"/>
        </w:rPr>
        <w:t>5.6</w:t>
      </w:r>
      <w:r>
        <w:rPr>
          <w:rFonts w:cs="Times New Roman"/>
          <w:b/>
          <w:bCs/>
          <w:kern w:val="0"/>
          <w:szCs w:val="24"/>
        </w:rPr>
        <w:t>.1</w:t>
      </w:r>
      <w:r>
        <w:rPr>
          <w:rFonts w:cs="Times New Roman"/>
          <w:kern w:val="0"/>
          <w:szCs w:val="24"/>
        </w:rPr>
        <w:t xml:space="preserve">  </w:t>
      </w:r>
      <w:r>
        <w:rPr>
          <w:rFonts w:cs="Times New Roman"/>
          <w:kern w:val="0"/>
          <w:szCs w:val="24"/>
        </w:rPr>
        <w:t>应在保障水安全的基础上，统筹兼顾河湖水域、岸线的生态系统服务和经济社会服务功能，因地制宜开展滨水景观构建，促进河湖自然生态、本土水文化、特色水景观等多要素的深度融合。</w:t>
      </w:r>
    </w:p>
    <w:p w14:paraId="10516E33" w14:textId="50B7B094" w:rsidR="005A1B41" w:rsidRDefault="005A1B41">
      <w:pPr>
        <w:autoSpaceDE w:val="0"/>
        <w:autoSpaceDN w:val="0"/>
        <w:adjustRightInd w:val="0"/>
        <w:rPr>
          <w:rFonts w:cs="Times New Roman"/>
          <w:kern w:val="0"/>
          <w:szCs w:val="24"/>
          <w:u w:val="single"/>
        </w:rPr>
      </w:pPr>
      <w:r>
        <w:rPr>
          <w:rFonts w:cs="Times New Roman" w:hint="eastAsia"/>
          <w:b/>
          <w:bCs/>
          <w:kern w:val="0"/>
          <w:szCs w:val="24"/>
        </w:rPr>
        <w:t>5.6.2</w:t>
      </w:r>
      <w:r>
        <w:rPr>
          <w:rFonts w:cs="Times New Roman"/>
          <w:kern w:val="0"/>
          <w:szCs w:val="24"/>
        </w:rPr>
        <w:t xml:space="preserve">  </w:t>
      </w:r>
      <w:r w:rsidR="00D343F9">
        <w:rPr>
          <w:rFonts w:cs="Times New Roman" w:hint="eastAsia"/>
          <w:kern w:val="0"/>
          <w:szCs w:val="24"/>
        </w:rPr>
        <w:t>禁止</w:t>
      </w:r>
      <w:r w:rsidR="003C6195" w:rsidRPr="003C6195">
        <w:rPr>
          <w:rFonts w:cs="Times New Roman" w:hint="eastAsia"/>
          <w:kern w:val="0"/>
          <w:szCs w:val="24"/>
        </w:rPr>
        <w:t>建设任何侵占河湖水域空间的实体建筑物；禁止擅自抬高或改变河湖自然滩地高程</w:t>
      </w:r>
      <w:r w:rsidR="00D343F9">
        <w:rPr>
          <w:rFonts w:cs="Times New Roman" w:hint="eastAsia"/>
          <w:kern w:val="0"/>
          <w:szCs w:val="24"/>
        </w:rPr>
        <w:t>；</w:t>
      </w:r>
      <w:r w:rsidR="003C6195" w:rsidRPr="003C6195">
        <w:rPr>
          <w:rFonts w:cs="Times New Roman" w:hint="eastAsia"/>
          <w:kern w:val="0"/>
          <w:szCs w:val="24"/>
        </w:rPr>
        <w:t>生态驳岸、亲水平台、栈道、码头等设施的设计高程，应依据流域防洪规划及相关水文资料，确保高于警戒水位</w:t>
      </w:r>
      <w:r w:rsidR="003C6195" w:rsidRPr="003C6195">
        <w:rPr>
          <w:rFonts w:cs="Times New Roman" w:hint="eastAsia"/>
          <w:kern w:val="0"/>
          <w:szCs w:val="24"/>
        </w:rPr>
        <w:t>50</w:t>
      </w:r>
      <w:r w:rsidR="00D343F9">
        <w:rPr>
          <w:rFonts w:cs="Times New Roman" w:hint="eastAsia"/>
          <w:kern w:val="0"/>
          <w:szCs w:val="24"/>
        </w:rPr>
        <w:t>cm</w:t>
      </w:r>
      <w:r w:rsidR="003C6195" w:rsidRPr="003C6195">
        <w:rPr>
          <w:rFonts w:cs="Times New Roman" w:hint="eastAsia"/>
          <w:kern w:val="0"/>
          <w:szCs w:val="24"/>
        </w:rPr>
        <w:t>以上，以保障防洪、排涝等功能要求</w:t>
      </w:r>
      <w:r>
        <w:rPr>
          <w:rFonts w:cs="Times New Roman"/>
          <w:kern w:val="0"/>
          <w:szCs w:val="24"/>
        </w:rPr>
        <w:t>。</w:t>
      </w:r>
    </w:p>
    <w:p w14:paraId="1EFD44F0" w14:textId="0019681A" w:rsidR="005A1B41" w:rsidRDefault="005A1B41">
      <w:pPr>
        <w:autoSpaceDE w:val="0"/>
        <w:autoSpaceDN w:val="0"/>
        <w:adjustRightInd w:val="0"/>
        <w:rPr>
          <w:rFonts w:cs="Times New Roman"/>
          <w:kern w:val="0"/>
          <w:szCs w:val="24"/>
        </w:rPr>
      </w:pPr>
      <w:r>
        <w:rPr>
          <w:rFonts w:cs="Times New Roman" w:hint="eastAsia"/>
          <w:b/>
          <w:bCs/>
          <w:kern w:val="0"/>
          <w:szCs w:val="24"/>
        </w:rPr>
        <w:t>5.6.3</w:t>
      </w:r>
      <w:r>
        <w:rPr>
          <w:rFonts w:cs="Times New Roman"/>
          <w:kern w:val="0"/>
          <w:szCs w:val="24"/>
        </w:rPr>
        <w:t xml:space="preserve">  </w:t>
      </w:r>
      <w:r>
        <w:rPr>
          <w:rFonts w:cs="Times New Roman"/>
          <w:kern w:val="0"/>
          <w:szCs w:val="24"/>
        </w:rPr>
        <w:t>对具有重要历史文化</w:t>
      </w:r>
      <w:r w:rsidR="006B0EA5">
        <w:rPr>
          <w:rFonts w:cs="Times New Roman" w:hint="eastAsia"/>
          <w:kern w:val="0"/>
          <w:szCs w:val="24"/>
        </w:rPr>
        <w:t>价值</w:t>
      </w:r>
      <w:r>
        <w:rPr>
          <w:rFonts w:cs="Times New Roman"/>
          <w:kern w:val="0"/>
          <w:szCs w:val="24"/>
        </w:rPr>
        <w:t>的河湖水系，应开展水文化的发掘、整理和研究工作，深度挖掘水文化遗产的价值，必要的情况下使用传统材料对损坏的历史河道、驳岸、码头等进行修复，保护和传承水文化遗产，打造有地域特色和历史文化魅力的滨水景观。</w:t>
      </w:r>
    </w:p>
    <w:p w14:paraId="754A7DAE" w14:textId="31FDFB81" w:rsidR="005A1B41" w:rsidRDefault="005A1B41">
      <w:pPr>
        <w:autoSpaceDE w:val="0"/>
        <w:autoSpaceDN w:val="0"/>
        <w:adjustRightInd w:val="0"/>
        <w:rPr>
          <w:rFonts w:cs="Times New Roman"/>
          <w:kern w:val="0"/>
          <w:szCs w:val="24"/>
        </w:rPr>
      </w:pPr>
      <w:r>
        <w:rPr>
          <w:rFonts w:cs="Times New Roman" w:hint="eastAsia"/>
          <w:b/>
          <w:bCs/>
          <w:kern w:val="0"/>
          <w:szCs w:val="24"/>
        </w:rPr>
        <w:t>5.6.4</w:t>
      </w:r>
      <w:r>
        <w:rPr>
          <w:rFonts w:cs="Times New Roman"/>
          <w:kern w:val="0"/>
          <w:szCs w:val="24"/>
        </w:rPr>
        <w:t xml:space="preserve">  </w:t>
      </w:r>
      <w:r>
        <w:rPr>
          <w:rFonts w:cs="Times New Roman" w:hint="eastAsia"/>
          <w:kern w:val="0"/>
          <w:szCs w:val="24"/>
        </w:rPr>
        <w:t>在</w:t>
      </w:r>
      <w:r>
        <w:rPr>
          <w:rFonts w:cs="Times New Roman"/>
          <w:kern w:val="0"/>
          <w:szCs w:val="24"/>
        </w:rPr>
        <w:t>充分考虑河湖水系周边建</w:t>
      </w:r>
      <w:r w:rsidR="006B0EA5">
        <w:rPr>
          <w:rFonts w:cs="Times New Roman" w:hint="eastAsia"/>
          <w:kern w:val="0"/>
          <w:szCs w:val="24"/>
        </w:rPr>
        <w:t>设</w:t>
      </w:r>
      <w:r>
        <w:rPr>
          <w:rFonts w:cs="Times New Roman"/>
          <w:kern w:val="0"/>
          <w:szCs w:val="24"/>
        </w:rPr>
        <w:t>条件的基础上，宜保护和恢复滨河绿带沿河沿湖的连通性，构建带状连续的公共空间，宜建立连续贯通的滨河慢行系统，提升滨水空间慢行交通可达性。</w:t>
      </w:r>
    </w:p>
    <w:p w14:paraId="45C47BE4" w14:textId="0A99B887" w:rsidR="005A1B41" w:rsidRDefault="005A1B41">
      <w:pPr>
        <w:autoSpaceDE w:val="0"/>
        <w:autoSpaceDN w:val="0"/>
        <w:adjustRightInd w:val="0"/>
        <w:rPr>
          <w:rFonts w:cs="Times New Roman"/>
          <w:kern w:val="0"/>
          <w:szCs w:val="24"/>
        </w:rPr>
      </w:pPr>
      <w:r>
        <w:rPr>
          <w:rFonts w:cs="Times New Roman" w:hint="eastAsia"/>
          <w:b/>
          <w:bCs/>
          <w:kern w:val="0"/>
          <w:szCs w:val="24"/>
        </w:rPr>
        <w:t>5.6.5</w:t>
      </w:r>
      <w:r>
        <w:rPr>
          <w:rFonts w:cs="Times New Roman"/>
          <w:kern w:val="0"/>
          <w:szCs w:val="24"/>
        </w:rPr>
        <w:t xml:space="preserve">  </w:t>
      </w:r>
      <w:r>
        <w:rPr>
          <w:rFonts w:cs="Times New Roman"/>
          <w:kern w:val="0"/>
          <w:szCs w:val="24"/>
        </w:rPr>
        <w:t>宜采取科普展馆、宣传展板等多种形式，面向公众加强海绵城市理念宣传与互动体验。</w:t>
      </w:r>
    </w:p>
    <w:p w14:paraId="28148BB9" w14:textId="4648CDDD" w:rsidR="00ED2090" w:rsidRDefault="005A1B41">
      <w:pPr>
        <w:autoSpaceDE w:val="0"/>
        <w:autoSpaceDN w:val="0"/>
        <w:adjustRightInd w:val="0"/>
        <w:rPr>
          <w:rFonts w:cs="Times New Roman"/>
          <w:kern w:val="0"/>
          <w:szCs w:val="24"/>
        </w:rPr>
      </w:pPr>
      <w:r>
        <w:rPr>
          <w:rFonts w:cs="Times New Roman" w:hint="eastAsia"/>
          <w:b/>
          <w:bCs/>
          <w:kern w:val="0"/>
          <w:szCs w:val="24"/>
        </w:rPr>
        <w:t>5.6.6</w:t>
      </w:r>
      <w:r>
        <w:rPr>
          <w:rFonts w:cs="Times New Roman"/>
          <w:kern w:val="0"/>
          <w:szCs w:val="24"/>
        </w:rPr>
        <w:t xml:space="preserve"> </w:t>
      </w:r>
      <w:r>
        <w:rPr>
          <w:rFonts w:cs="Times New Roman" w:hint="eastAsia"/>
          <w:kern w:val="0"/>
          <w:szCs w:val="24"/>
        </w:rPr>
        <w:t xml:space="preserve"> </w:t>
      </w:r>
      <w:r>
        <w:rPr>
          <w:rFonts w:cs="Times New Roman"/>
          <w:kern w:val="0"/>
          <w:szCs w:val="24"/>
        </w:rPr>
        <w:t>滨水公园设计还应符合《公园设计规范》</w:t>
      </w:r>
      <w:r>
        <w:rPr>
          <w:rFonts w:cs="Times New Roman"/>
          <w:kern w:val="0"/>
          <w:szCs w:val="24"/>
        </w:rPr>
        <w:t xml:space="preserve"> GB 51192</w:t>
      </w:r>
      <w:r>
        <w:rPr>
          <w:rFonts w:cs="Times New Roman"/>
          <w:kern w:val="0"/>
          <w:szCs w:val="24"/>
        </w:rPr>
        <w:t>、《湿地公园设计标准》</w:t>
      </w:r>
      <w:r>
        <w:rPr>
          <w:rFonts w:cs="Times New Roman"/>
          <w:kern w:val="0"/>
          <w:szCs w:val="24"/>
        </w:rPr>
        <w:t xml:space="preserve">CJJ/T308 </w:t>
      </w:r>
      <w:r>
        <w:rPr>
          <w:rFonts w:cs="Times New Roman"/>
          <w:kern w:val="0"/>
          <w:szCs w:val="24"/>
        </w:rPr>
        <w:t>的有关规定。</w:t>
      </w:r>
      <w:bookmarkEnd w:id="55"/>
    </w:p>
    <w:p w14:paraId="48D675A1" w14:textId="22B6FB52" w:rsidR="00DD0C25" w:rsidRPr="0080499E" w:rsidRDefault="00DD0C25" w:rsidP="0080499E">
      <w:pPr>
        <w:autoSpaceDE w:val="0"/>
        <w:autoSpaceDN w:val="0"/>
        <w:adjustRightInd w:val="0"/>
        <w:jc w:val="center"/>
        <w:outlineLvl w:val="1"/>
        <w:rPr>
          <w:rFonts w:cs="Times New Roman"/>
          <w:b/>
          <w:bCs/>
          <w:kern w:val="0"/>
          <w:szCs w:val="24"/>
        </w:rPr>
      </w:pPr>
      <w:bookmarkStart w:id="57" w:name="_Toc188538495"/>
      <w:r w:rsidRPr="0080499E">
        <w:rPr>
          <w:rFonts w:cs="Times New Roman"/>
          <w:b/>
          <w:bCs/>
          <w:kern w:val="0"/>
          <w:szCs w:val="24"/>
        </w:rPr>
        <w:t xml:space="preserve">5.7 </w:t>
      </w:r>
      <w:r w:rsidRPr="0080499E">
        <w:rPr>
          <w:rFonts w:cs="Times New Roman" w:hint="eastAsia"/>
          <w:b/>
          <w:bCs/>
          <w:kern w:val="0"/>
          <w:szCs w:val="24"/>
        </w:rPr>
        <w:t>植物</w:t>
      </w:r>
      <w:bookmarkEnd w:id="57"/>
    </w:p>
    <w:p w14:paraId="20819392" w14:textId="28619382" w:rsidR="0024349C" w:rsidRDefault="00ED2090">
      <w:pPr>
        <w:autoSpaceDE w:val="0"/>
        <w:autoSpaceDN w:val="0"/>
        <w:adjustRightInd w:val="0"/>
        <w:rPr>
          <w:rFonts w:cs="Times New Roman"/>
          <w:kern w:val="0"/>
          <w:szCs w:val="24"/>
        </w:rPr>
      </w:pPr>
      <w:r>
        <w:rPr>
          <w:rFonts w:cs="Times New Roman" w:hint="eastAsia"/>
          <w:b/>
          <w:bCs/>
          <w:kern w:val="0"/>
          <w:szCs w:val="24"/>
        </w:rPr>
        <w:t>5.</w:t>
      </w:r>
      <w:r w:rsidR="00DD0C25">
        <w:rPr>
          <w:rFonts w:cs="Times New Roman" w:hint="eastAsia"/>
          <w:b/>
          <w:bCs/>
          <w:kern w:val="0"/>
          <w:szCs w:val="24"/>
        </w:rPr>
        <w:t>7.1</w:t>
      </w:r>
      <w:r w:rsidR="00382E79">
        <w:rPr>
          <w:rFonts w:cs="Times New Roman"/>
          <w:kern w:val="0"/>
          <w:szCs w:val="24"/>
        </w:rPr>
        <w:t xml:space="preserve"> </w:t>
      </w:r>
      <w:r w:rsidR="00382E79">
        <w:rPr>
          <w:rFonts w:cs="Times New Roman" w:hint="eastAsia"/>
          <w:kern w:val="0"/>
          <w:szCs w:val="24"/>
        </w:rPr>
        <w:t xml:space="preserve"> </w:t>
      </w:r>
      <w:r w:rsidR="00382E79">
        <w:rPr>
          <w:rFonts w:cs="Times New Roman"/>
          <w:kern w:val="0"/>
          <w:szCs w:val="24"/>
        </w:rPr>
        <w:t>在不影响河道行洪安全的前提下，河湖生态缓冲带应结合河道绿化，尽可能保留河道江心洲、边滩上的林木和其他植物，尤其是古树名木、特色植物和对生态影响较大的植物群落等。</w:t>
      </w:r>
    </w:p>
    <w:p w14:paraId="7589E182" w14:textId="3F8E705B" w:rsidR="0024349C" w:rsidRDefault="00ED2090">
      <w:pPr>
        <w:autoSpaceDE w:val="0"/>
        <w:autoSpaceDN w:val="0"/>
        <w:adjustRightInd w:val="0"/>
        <w:rPr>
          <w:rFonts w:cs="Times New Roman"/>
          <w:color w:val="000000"/>
          <w:kern w:val="0"/>
          <w:szCs w:val="24"/>
          <w:lang w:bidi="ar"/>
        </w:rPr>
      </w:pPr>
      <w:r>
        <w:rPr>
          <w:rFonts w:cs="Times New Roman" w:hint="eastAsia"/>
          <w:b/>
          <w:bCs/>
          <w:kern w:val="0"/>
          <w:szCs w:val="24"/>
        </w:rPr>
        <w:t>5.</w:t>
      </w:r>
      <w:r w:rsidR="00DD0C25">
        <w:rPr>
          <w:rFonts w:cs="Times New Roman" w:hint="eastAsia"/>
          <w:b/>
          <w:bCs/>
          <w:kern w:val="0"/>
          <w:szCs w:val="24"/>
        </w:rPr>
        <w:t>7.2</w:t>
      </w:r>
      <w:r w:rsidR="00382E79">
        <w:rPr>
          <w:rFonts w:cs="Times New Roman"/>
          <w:kern w:val="0"/>
          <w:szCs w:val="24"/>
        </w:rPr>
        <w:t xml:space="preserve"> </w:t>
      </w:r>
      <w:r w:rsidR="00382E79">
        <w:rPr>
          <w:rFonts w:cs="Times New Roman" w:hint="eastAsia"/>
          <w:kern w:val="0"/>
          <w:szCs w:val="24"/>
        </w:rPr>
        <w:t xml:space="preserve"> </w:t>
      </w:r>
      <w:r w:rsidR="00382E79">
        <w:rPr>
          <w:rFonts w:cs="Times New Roman"/>
          <w:color w:val="000000"/>
          <w:kern w:val="0"/>
          <w:szCs w:val="24"/>
          <w:lang w:bidi="ar"/>
        </w:rPr>
        <w:t>水位变幅区应基于河滩地的水流条件，</w:t>
      </w:r>
      <w:r w:rsidR="00D343F9">
        <w:rPr>
          <w:rFonts w:cs="Times New Roman" w:hint="eastAsia"/>
          <w:color w:val="000000"/>
          <w:kern w:val="0"/>
          <w:szCs w:val="24"/>
          <w:lang w:bidi="ar"/>
        </w:rPr>
        <w:t>设置</w:t>
      </w:r>
      <w:r w:rsidR="00D343F9">
        <w:rPr>
          <w:rFonts w:cs="Times New Roman"/>
          <w:color w:val="000000"/>
          <w:kern w:val="0"/>
          <w:szCs w:val="24"/>
          <w:lang w:bidi="ar"/>
        </w:rPr>
        <w:t>3 m~5 m</w:t>
      </w:r>
      <w:r w:rsidR="00D343F9">
        <w:rPr>
          <w:rFonts w:cs="Times New Roman"/>
          <w:color w:val="000000"/>
          <w:kern w:val="0"/>
          <w:szCs w:val="24"/>
          <w:lang w:bidi="ar"/>
        </w:rPr>
        <w:t>的</w:t>
      </w:r>
      <w:r w:rsidR="00D343F9">
        <w:rPr>
          <w:rFonts w:cs="Times New Roman" w:hint="eastAsia"/>
          <w:color w:val="000000"/>
          <w:kern w:val="0"/>
          <w:szCs w:val="24"/>
          <w:lang w:bidi="ar"/>
        </w:rPr>
        <w:t>植物种植</w:t>
      </w:r>
      <w:r w:rsidR="00D343F9">
        <w:rPr>
          <w:rFonts w:cs="Times New Roman"/>
          <w:color w:val="000000"/>
          <w:kern w:val="0"/>
          <w:szCs w:val="24"/>
          <w:lang w:bidi="ar"/>
        </w:rPr>
        <w:t>范围</w:t>
      </w:r>
      <w:r w:rsidR="00D343F9">
        <w:rPr>
          <w:rFonts w:cs="Times New Roman" w:hint="eastAsia"/>
          <w:color w:val="000000"/>
          <w:kern w:val="0"/>
          <w:szCs w:val="24"/>
          <w:lang w:bidi="ar"/>
        </w:rPr>
        <w:t>，</w:t>
      </w:r>
      <w:r w:rsidR="00382E79">
        <w:rPr>
          <w:rFonts w:cs="Times New Roman"/>
          <w:color w:val="000000"/>
          <w:kern w:val="0"/>
          <w:szCs w:val="24"/>
          <w:lang w:bidi="ar"/>
        </w:rPr>
        <w:t>确保植物群落的稳定性。植物种类主要包括沉水植物、浮叶植物、挺水植物。河道有行洪排涝需求时，不宜种植沉水植物、浮叶植物和大型木本植物。</w:t>
      </w:r>
    </w:p>
    <w:p w14:paraId="459D3B80" w14:textId="452D1C5E" w:rsidR="0024349C" w:rsidRDefault="00ED2090" w:rsidP="00D343F9">
      <w:pPr>
        <w:widowControl/>
        <w:autoSpaceDE w:val="0"/>
        <w:autoSpaceDN w:val="0"/>
        <w:adjustRightInd w:val="0"/>
        <w:rPr>
          <w:rFonts w:cs="Times New Roman"/>
          <w:color w:val="000000"/>
          <w:kern w:val="0"/>
          <w:szCs w:val="24"/>
          <w:lang w:bidi="ar"/>
        </w:rPr>
      </w:pPr>
      <w:r>
        <w:rPr>
          <w:rFonts w:cs="Times New Roman" w:hint="eastAsia"/>
          <w:b/>
          <w:bCs/>
          <w:kern w:val="0"/>
          <w:szCs w:val="24"/>
        </w:rPr>
        <w:t>5.</w:t>
      </w:r>
      <w:r w:rsidR="00DD0C25">
        <w:rPr>
          <w:rFonts w:cs="Times New Roman" w:hint="eastAsia"/>
          <w:b/>
          <w:bCs/>
          <w:kern w:val="0"/>
          <w:szCs w:val="24"/>
        </w:rPr>
        <w:t>7.3</w:t>
      </w:r>
      <w:r w:rsidR="00382E79">
        <w:rPr>
          <w:rFonts w:cs="Times New Roman"/>
          <w:kern w:val="0"/>
          <w:szCs w:val="24"/>
        </w:rPr>
        <w:t xml:space="preserve"> </w:t>
      </w:r>
      <w:r w:rsidR="00382E79">
        <w:rPr>
          <w:rFonts w:cs="Times New Roman" w:hint="eastAsia"/>
          <w:kern w:val="0"/>
          <w:szCs w:val="24"/>
        </w:rPr>
        <w:t xml:space="preserve"> </w:t>
      </w:r>
      <w:r w:rsidR="00382E79">
        <w:rPr>
          <w:rFonts w:cs="Times New Roman"/>
          <w:kern w:val="0"/>
          <w:szCs w:val="24"/>
        </w:rPr>
        <w:t>陆域缓冲区</w:t>
      </w:r>
      <w:r w:rsidR="00382E79">
        <w:rPr>
          <w:rFonts w:cs="Times New Roman"/>
          <w:color w:val="000000"/>
          <w:kern w:val="0"/>
          <w:szCs w:val="24"/>
          <w:lang w:bidi="ar"/>
        </w:rPr>
        <w:t>应尽量选择本地优势</w:t>
      </w:r>
      <w:r w:rsidR="00D343F9">
        <w:rPr>
          <w:rFonts w:cs="Times New Roman" w:hint="eastAsia"/>
          <w:color w:val="000000"/>
          <w:kern w:val="0"/>
          <w:szCs w:val="24"/>
          <w:lang w:bidi="ar"/>
        </w:rPr>
        <w:t>植物</w:t>
      </w:r>
      <w:r w:rsidR="00382E79">
        <w:rPr>
          <w:rFonts w:cs="Times New Roman"/>
          <w:color w:val="000000"/>
          <w:kern w:val="0"/>
          <w:szCs w:val="24"/>
          <w:lang w:bidi="ar"/>
        </w:rPr>
        <w:t>物种，慎重引进外来植物品种，且宜选择对氮、磷等污染物去除能力较强、用途广泛、经济价值较高、观赏性强的物种</w:t>
      </w:r>
      <w:r w:rsidR="00382E79">
        <w:rPr>
          <w:rFonts w:cs="Times New Roman" w:hint="eastAsia"/>
          <w:color w:val="000000"/>
          <w:kern w:val="0"/>
          <w:szCs w:val="24"/>
          <w:lang w:bidi="ar"/>
        </w:rPr>
        <w:t>；</w:t>
      </w:r>
      <w:r w:rsidR="00382E79">
        <w:rPr>
          <w:rFonts w:cs="Times New Roman"/>
          <w:color w:val="000000"/>
          <w:kern w:val="0"/>
          <w:szCs w:val="24"/>
          <w:lang w:bidi="ar"/>
        </w:rPr>
        <w:t>同时应考虑常绿树种与落叶树种混交、深根系植物和浅根系植物搭配、乔灌</w:t>
      </w:r>
      <w:r w:rsidR="00382E79">
        <w:rPr>
          <w:rFonts w:cs="Times New Roman"/>
          <w:color w:val="000000"/>
          <w:kern w:val="0"/>
          <w:szCs w:val="24"/>
          <w:lang w:bidi="ar"/>
        </w:rPr>
        <w:lastRenderedPageBreak/>
        <w:t>草相结合等。植物搭配可采用乔木</w:t>
      </w:r>
      <w:r w:rsidR="00382E79">
        <w:rPr>
          <w:rFonts w:cs="Times New Roman"/>
          <w:color w:val="000000"/>
          <w:kern w:val="0"/>
          <w:szCs w:val="24"/>
          <w:lang w:bidi="ar"/>
        </w:rPr>
        <w:t>+</w:t>
      </w:r>
      <w:r w:rsidR="00382E79">
        <w:rPr>
          <w:rFonts w:cs="Times New Roman"/>
          <w:color w:val="000000"/>
          <w:kern w:val="0"/>
          <w:szCs w:val="24"/>
          <w:lang w:bidi="ar"/>
        </w:rPr>
        <w:t>灌木</w:t>
      </w:r>
      <w:r w:rsidR="00382E79">
        <w:rPr>
          <w:rFonts w:cs="Times New Roman"/>
          <w:color w:val="000000"/>
          <w:kern w:val="0"/>
          <w:szCs w:val="24"/>
          <w:lang w:bidi="ar"/>
        </w:rPr>
        <w:t>+</w:t>
      </w:r>
      <w:r w:rsidR="00382E79">
        <w:rPr>
          <w:rFonts w:cs="Times New Roman"/>
          <w:color w:val="000000"/>
          <w:kern w:val="0"/>
          <w:szCs w:val="24"/>
          <w:lang w:bidi="ar"/>
        </w:rPr>
        <w:t>草本、乔木</w:t>
      </w:r>
      <w:r w:rsidR="00382E79">
        <w:rPr>
          <w:rFonts w:cs="Times New Roman"/>
          <w:color w:val="000000"/>
          <w:kern w:val="0"/>
          <w:szCs w:val="24"/>
          <w:lang w:bidi="ar"/>
        </w:rPr>
        <w:t>+</w:t>
      </w:r>
      <w:r w:rsidR="00382E79">
        <w:rPr>
          <w:rFonts w:cs="Times New Roman"/>
          <w:color w:val="000000"/>
          <w:kern w:val="0"/>
          <w:szCs w:val="24"/>
          <w:lang w:bidi="ar"/>
        </w:rPr>
        <w:t>草本、灌木</w:t>
      </w:r>
      <w:r w:rsidR="00382E79">
        <w:rPr>
          <w:rFonts w:cs="Times New Roman"/>
          <w:color w:val="000000"/>
          <w:kern w:val="0"/>
          <w:szCs w:val="24"/>
          <w:lang w:bidi="ar"/>
        </w:rPr>
        <w:t>+</w:t>
      </w:r>
      <w:r w:rsidR="00382E79">
        <w:rPr>
          <w:rFonts w:cs="Times New Roman"/>
          <w:color w:val="000000"/>
          <w:kern w:val="0"/>
          <w:szCs w:val="24"/>
          <w:lang w:bidi="ar"/>
        </w:rPr>
        <w:t>草本配置方式。</w:t>
      </w:r>
    </w:p>
    <w:p w14:paraId="3C008055" w14:textId="3E4DF849" w:rsidR="0024349C" w:rsidRDefault="00ED2090">
      <w:pPr>
        <w:autoSpaceDE w:val="0"/>
        <w:autoSpaceDN w:val="0"/>
        <w:adjustRightInd w:val="0"/>
        <w:rPr>
          <w:rFonts w:cs="Times New Roman"/>
          <w:kern w:val="0"/>
          <w:szCs w:val="24"/>
        </w:rPr>
      </w:pPr>
      <w:r>
        <w:rPr>
          <w:rFonts w:cs="Times New Roman" w:hint="eastAsia"/>
          <w:b/>
          <w:bCs/>
          <w:kern w:val="0"/>
          <w:szCs w:val="24"/>
        </w:rPr>
        <w:t>5.</w:t>
      </w:r>
      <w:r w:rsidR="00DD0C25">
        <w:rPr>
          <w:rFonts w:cs="Times New Roman" w:hint="eastAsia"/>
          <w:b/>
          <w:bCs/>
          <w:kern w:val="0"/>
          <w:szCs w:val="24"/>
        </w:rPr>
        <w:t>7.4</w:t>
      </w:r>
      <w:r w:rsidR="00382E79">
        <w:rPr>
          <w:rFonts w:cs="Times New Roman"/>
          <w:kern w:val="0"/>
          <w:szCs w:val="24"/>
        </w:rPr>
        <w:t xml:space="preserve"> </w:t>
      </w:r>
      <w:r w:rsidR="00382E79">
        <w:rPr>
          <w:rFonts w:cs="Times New Roman" w:hint="eastAsia"/>
          <w:kern w:val="0"/>
          <w:szCs w:val="24"/>
        </w:rPr>
        <w:t xml:space="preserve"> </w:t>
      </w:r>
      <w:r w:rsidR="00382E79">
        <w:rPr>
          <w:rFonts w:cs="Times New Roman"/>
          <w:kern w:val="0"/>
          <w:szCs w:val="24"/>
        </w:rPr>
        <w:t>不同区域植物配置技术要求如表</w:t>
      </w:r>
      <w:r w:rsidR="00F930B4">
        <w:rPr>
          <w:rFonts w:cs="Times New Roman" w:hint="eastAsia"/>
          <w:kern w:val="0"/>
          <w:szCs w:val="24"/>
        </w:rPr>
        <w:t>5</w:t>
      </w:r>
      <w:r w:rsidR="00382E79">
        <w:rPr>
          <w:rFonts w:cs="Times New Roman" w:hint="eastAsia"/>
          <w:kern w:val="0"/>
          <w:szCs w:val="24"/>
        </w:rPr>
        <w:t>.</w:t>
      </w:r>
      <w:r w:rsidR="00DD0C25">
        <w:rPr>
          <w:rFonts w:cs="Times New Roman" w:hint="eastAsia"/>
          <w:kern w:val="0"/>
          <w:szCs w:val="24"/>
        </w:rPr>
        <w:t>7.4</w:t>
      </w:r>
      <w:r w:rsidR="00382E79">
        <w:rPr>
          <w:rFonts w:cs="Times New Roman"/>
          <w:kern w:val="0"/>
          <w:szCs w:val="24"/>
        </w:rPr>
        <w:t>所示：</w:t>
      </w:r>
    </w:p>
    <w:p w14:paraId="7A4806C1" w14:textId="26E0EF96" w:rsidR="0024349C" w:rsidRDefault="00382E79">
      <w:pPr>
        <w:autoSpaceDE w:val="0"/>
        <w:autoSpaceDN w:val="0"/>
        <w:adjustRightInd w:val="0"/>
        <w:jc w:val="center"/>
        <w:rPr>
          <w:rFonts w:cs="Times New Roman"/>
          <w:b/>
          <w:bCs/>
          <w:kern w:val="0"/>
          <w:szCs w:val="24"/>
        </w:rPr>
      </w:pPr>
      <w:r>
        <w:rPr>
          <w:rFonts w:cs="Times New Roman" w:hint="eastAsia"/>
          <w:b/>
          <w:bCs/>
          <w:kern w:val="0"/>
          <w:szCs w:val="24"/>
        </w:rPr>
        <w:t>表</w:t>
      </w:r>
      <w:r w:rsidR="00F930B4">
        <w:rPr>
          <w:rFonts w:cs="Times New Roman" w:hint="eastAsia"/>
          <w:b/>
          <w:bCs/>
          <w:kern w:val="0"/>
          <w:szCs w:val="24"/>
        </w:rPr>
        <w:t>5</w:t>
      </w:r>
      <w:r>
        <w:rPr>
          <w:rFonts w:cs="Times New Roman" w:hint="eastAsia"/>
          <w:b/>
          <w:bCs/>
          <w:kern w:val="0"/>
          <w:szCs w:val="24"/>
        </w:rPr>
        <w:t>.</w:t>
      </w:r>
      <w:r w:rsidR="00DD0C25">
        <w:rPr>
          <w:rFonts w:cs="Times New Roman" w:hint="eastAsia"/>
          <w:b/>
          <w:bCs/>
          <w:kern w:val="0"/>
          <w:szCs w:val="24"/>
        </w:rPr>
        <w:t xml:space="preserve">7.4 </w:t>
      </w:r>
      <w:r>
        <w:rPr>
          <w:rFonts w:cs="Times New Roman"/>
          <w:b/>
          <w:bCs/>
          <w:kern w:val="0"/>
          <w:szCs w:val="24"/>
        </w:rPr>
        <w:t>不同生态缓冲带植物</w:t>
      </w:r>
      <w:r>
        <w:rPr>
          <w:rFonts w:cs="Times New Roman" w:hint="eastAsia"/>
          <w:b/>
          <w:bCs/>
          <w:kern w:val="0"/>
          <w:szCs w:val="24"/>
        </w:rPr>
        <w:t>配置技术要求</w:t>
      </w:r>
      <w:r>
        <w:rPr>
          <w:rFonts w:cs="Times New Roman"/>
          <w:b/>
          <w:bCs/>
          <w:kern w:val="0"/>
          <w:szCs w:val="24"/>
        </w:rPr>
        <w:t>表</w:t>
      </w:r>
    </w:p>
    <w:tbl>
      <w:tblPr>
        <w:tblW w:w="50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1289"/>
        <w:gridCol w:w="2031"/>
        <w:gridCol w:w="2031"/>
        <w:gridCol w:w="2031"/>
      </w:tblGrid>
      <w:tr w:rsidR="008121BE" w14:paraId="3B47B6AF" w14:textId="788725CE" w:rsidTr="008121BE">
        <w:trPr>
          <w:jc w:val="center"/>
        </w:trPr>
        <w:tc>
          <w:tcPr>
            <w:tcW w:w="613" w:type="pct"/>
            <w:vAlign w:val="center"/>
          </w:tcPr>
          <w:p w14:paraId="38381E10" w14:textId="77777777" w:rsidR="008121BE" w:rsidRDefault="008121BE" w:rsidP="008121BE">
            <w:pPr>
              <w:autoSpaceDE w:val="0"/>
              <w:autoSpaceDN w:val="0"/>
              <w:adjustRightInd w:val="0"/>
              <w:spacing w:line="240" w:lineRule="auto"/>
              <w:jc w:val="center"/>
              <w:rPr>
                <w:rFonts w:cs="Times New Roman"/>
                <w:b/>
                <w:bCs/>
                <w:kern w:val="0"/>
                <w:sz w:val="21"/>
                <w:szCs w:val="21"/>
              </w:rPr>
            </w:pPr>
            <w:r>
              <w:rPr>
                <w:rFonts w:cs="Times New Roman"/>
                <w:b/>
                <w:bCs/>
                <w:kern w:val="0"/>
                <w:sz w:val="21"/>
                <w:szCs w:val="21"/>
              </w:rPr>
              <w:t>分区</w:t>
            </w:r>
          </w:p>
        </w:tc>
        <w:tc>
          <w:tcPr>
            <w:tcW w:w="766" w:type="pct"/>
            <w:vAlign w:val="center"/>
          </w:tcPr>
          <w:p w14:paraId="268191E1" w14:textId="77777777" w:rsidR="008121BE" w:rsidRDefault="008121BE" w:rsidP="008121BE">
            <w:pPr>
              <w:autoSpaceDE w:val="0"/>
              <w:autoSpaceDN w:val="0"/>
              <w:adjustRightInd w:val="0"/>
              <w:spacing w:line="240" w:lineRule="auto"/>
              <w:jc w:val="center"/>
              <w:rPr>
                <w:rFonts w:cs="Times New Roman"/>
                <w:b/>
                <w:bCs/>
                <w:kern w:val="0"/>
                <w:sz w:val="21"/>
                <w:szCs w:val="21"/>
              </w:rPr>
            </w:pPr>
            <w:r>
              <w:rPr>
                <w:rFonts w:cs="Times New Roman"/>
                <w:b/>
                <w:bCs/>
                <w:kern w:val="0"/>
                <w:sz w:val="21"/>
                <w:szCs w:val="21"/>
              </w:rPr>
              <w:t>植物类型</w:t>
            </w:r>
          </w:p>
        </w:tc>
        <w:tc>
          <w:tcPr>
            <w:tcW w:w="1207" w:type="pct"/>
          </w:tcPr>
          <w:p w14:paraId="7D440615" w14:textId="35701A08" w:rsidR="008121BE" w:rsidRDefault="008121BE" w:rsidP="008121BE">
            <w:pPr>
              <w:autoSpaceDE w:val="0"/>
              <w:autoSpaceDN w:val="0"/>
              <w:adjustRightInd w:val="0"/>
              <w:spacing w:line="240" w:lineRule="auto"/>
              <w:jc w:val="center"/>
              <w:rPr>
                <w:rFonts w:cs="Times New Roman"/>
                <w:b/>
                <w:bCs/>
                <w:kern w:val="0"/>
                <w:sz w:val="21"/>
                <w:szCs w:val="21"/>
              </w:rPr>
            </w:pPr>
            <w:r>
              <w:rPr>
                <w:rFonts w:cs="Times New Roman" w:hint="eastAsia"/>
                <w:b/>
                <w:bCs/>
                <w:kern w:val="0"/>
                <w:sz w:val="21"/>
                <w:szCs w:val="21"/>
              </w:rPr>
              <w:t>推荐植物</w:t>
            </w:r>
          </w:p>
        </w:tc>
        <w:tc>
          <w:tcPr>
            <w:tcW w:w="1207" w:type="pct"/>
            <w:vAlign w:val="center"/>
          </w:tcPr>
          <w:p w14:paraId="75219055" w14:textId="16ED5795" w:rsidR="008121BE" w:rsidRDefault="008121BE" w:rsidP="008121BE">
            <w:pPr>
              <w:autoSpaceDE w:val="0"/>
              <w:autoSpaceDN w:val="0"/>
              <w:adjustRightInd w:val="0"/>
              <w:spacing w:line="240" w:lineRule="auto"/>
              <w:jc w:val="center"/>
              <w:rPr>
                <w:rFonts w:cs="Times New Roman"/>
                <w:b/>
                <w:bCs/>
                <w:kern w:val="0"/>
                <w:sz w:val="21"/>
                <w:szCs w:val="21"/>
              </w:rPr>
            </w:pPr>
            <w:r>
              <w:rPr>
                <w:rFonts w:cs="Times New Roman" w:hint="eastAsia"/>
                <w:b/>
                <w:bCs/>
                <w:kern w:val="0"/>
                <w:sz w:val="21"/>
                <w:szCs w:val="21"/>
              </w:rPr>
              <w:t>适宜水深</w:t>
            </w:r>
          </w:p>
        </w:tc>
        <w:tc>
          <w:tcPr>
            <w:tcW w:w="1207" w:type="pct"/>
            <w:vAlign w:val="center"/>
          </w:tcPr>
          <w:p w14:paraId="73C25535" w14:textId="3857D3B8" w:rsidR="008121BE" w:rsidRDefault="008121BE" w:rsidP="008121BE">
            <w:pPr>
              <w:autoSpaceDE w:val="0"/>
              <w:autoSpaceDN w:val="0"/>
              <w:adjustRightInd w:val="0"/>
              <w:spacing w:line="240" w:lineRule="auto"/>
              <w:jc w:val="center"/>
              <w:rPr>
                <w:rFonts w:cs="Times New Roman"/>
                <w:b/>
                <w:bCs/>
                <w:kern w:val="0"/>
                <w:sz w:val="21"/>
                <w:szCs w:val="21"/>
              </w:rPr>
            </w:pPr>
            <w:r>
              <w:rPr>
                <w:rFonts w:cs="Times New Roman" w:hint="eastAsia"/>
                <w:b/>
                <w:bCs/>
                <w:kern w:val="0"/>
                <w:sz w:val="21"/>
                <w:szCs w:val="21"/>
              </w:rPr>
              <w:t>备注</w:t>
            </w:r>
          </w:p>
        </w:tc>
      </w:tr>
      <w:tr w:rsidR="008121BE" w14:paraId="6D1791E8" w14:textId="014BB863" w:rsidTr="008121BE">
        <w:trPr>
          <w:jc w:val="center"/>
        </w:trPr>
        <w:tc>
          <w:tcPr>
            <w:tcW w:w="613" w:type="pct"/>
            <w:vMerge w:val="restart"/>
            <w:vAlign w:val="center"/>
          </w:tcPr>
          <w:p w14:paraId="493834DC"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水位变幅区</w:t>
            </w:r>
          </w:p>
        </w:tc>
        <w:tc>
          <w:tcPr>
            <w:tcW w:w="766" w:type="pct"/>
            <w:vAlign w:val="center"/>
          </w:tcPr>
          <w:p w14:paraId="102BA213"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沉水植物</w:t>
            </w:r>
          </w:p>
        </w:tc>
        <w:tc>
          <w:tcPr>
            <w:tcW w:w="1207" w:type="pct"/>
          </w:tcPr>
          <w:p w14:paraId="619B6CEB" w14:textId="22454271" w:rsidR="008121BE" w:rsidRDefault="008121BE" w:rsidP="008121BE">
            <w:pPr>
              <w:autoSpaceDE w:val="0"/>
              <w:autoSpaceDN w:val="0"/>
              <w:adjustRightInd w:val="0"/>
              <w:spacing w:line="240" w:lineRule="auto"/>
              <w:rPr>
                <w:rFonts w:cs="Times New Roman"/>
                <w:kern w:val="0"/>
                <w:sz w:val="21"/>
                <w:szCs w:val="21"/>
              </w:rPr>
            </w:pPr>
            <w:r w:rsidRPr="00C329F3">
              <w:rPr>
                <w:rFonts w:cs="Times New Roman" w:hint="eastAsia"/>
                <w:kern w:val="0"/>
                <w:sz w:val="21"/>
                <w:szCs w:val="21"/>
              </w:rPr>
              <w:t>柳叶藻、金鱼藻、车轮藻、狸藻、眼子菜、菹草、苦草、水盾草、穗花狐尾藻、黄花狸藻、大茨藻等。</w:t>
            </w:r>
          </w:p>
        </w:tc>
        <w:tc>
          <w:tcPr>
            <w:tcW w:w="1207" w:type="pct"/>
            <w:vAlign w:val="center"/>
          </w:tcPr>
          <w:p w14:paraId="756F215F" w14:textId="2A45B99C" w:rsidR="008121BE" w:rsidRDefault="008121BE" w:rsidP="008121BE">
            <w:pPr>
              <w:autoSpaceDE w:val="0"/>
              <w:autoSpaceDN w:val="0"/>
              <w:adjustRightInd w:val="0"/>
              <w:spacing w:line="240" w:lineRule="auto"/>
              <w:rPr>
                <w:rFonts w:cs="Times New Roman"/>
                <w:kern w:val="0"/>
                <w:sz w:val="21"/>
                <w:szCs w:val="21"/>
              </w:rPr>
            </w:pPr>
            <w:r>
              <w:rPr>
                <w:rFonts w:cs="Times New Roman"/>
                <w:kern w:val="0"/>
                <w:sz w:val="21"/>
                <w:szCs w:val="21"/>
              </w:rPr>
              <w:t>水深</w:t>
            </w:r>
            <w:r>
              <w:rPr>
                <w:rFonts w:cs="Times New Roman"/>
                <w:kern w:val="0"/>
                <w:sz w:val="21"/>
                <w:szCs w:val="21"/>
              </w:rPr>
              <w:t>0.5</w:t>
            </w:r>
            <w:r>
              <w:rPr>
                <w:rFonts w:cs="Times New Roman" w:hint="eastAsia"/>
                <w:kern w:val="0"/>
                <w:sz w:val="21"/>
                <w:szCs w:val="21"/>
              </w:rPr>
              <w:t>~</w:t>
            </w:r>
            <w:r>
              <w:rPr>
                <w:rFonts w:cs="Times New Roman"/>
                <w:kern w:val="0"/>
                <w:sz w:val="21"/>
                <w:szCs w:val="21"/>
              </w:rPr>
              <w:t>2.5m</w:t>
            </w:r>
          </w:p>
        </w:tc>
        <w:tc>
          <w:tcPr>
            <w:tcW w:w="1207" w:type="pct"/>
            <w:vAlign w:val="center"/>
          </w:tcPr>
          <w:p w14:paraId="50ED5141" w14:textId="798B92E4" w:rsidR="008121BE" w:rsidRPr="00C329F3" w:rsidRDefault="008121BE" w:rsidP="008121BE">
            <w:pPr>
              <w:autoSpaceDE w:val="0"/>
              <w:autoSpaceDN w:val="0"/>
              <w:adjustRightInd w:val="0"/>
              <w:spacing w:line="240" w:lineRule="auto"/>
              <w:rPr>
                <w:rFonts w:cs="Times New Roman"/>
                <w:kern w:val="0"/>
                <w:sz w:val="21"/>
                <w:szCs w:val="21"/>
              </w:rPr>
            </w:pPr>
            <w:r>
              <w:rPr>
                <w:rFonts w:cs="Times New Roman"/>
                <w:kern w:val="0"/>
                <w:sz w:val="21"/>
                <w:szCs w:val="21"/>
              </w:rPr>
              <w:t>水体透明度较低、流速较快时不宜配置</w:t>
            </w:r>
          </w:p>
        </w:tc>
      </w:tr>
      <w:tr w:rsidR="008121BE" w14:paraId="7FC7126B" w14:textId="3B5319A9" w:rsidTr="008121BE">
        <w:trPr>
          <w:jc w:val="center"/>
        </w:trPr>
        <w:tc>
          <w:tcPr>
            <w:tcW w:w="613" w:type="pct"/>
            <w:vMerge/>
            <w:vAlign w:val="center"/>
          </w:tcPr>
          <w:p w14:paraId="3C456293" w14:textId="77777777" w:rsidR="008121BE" w:rsidRDefault="008121BE" w:rsidP="008121BE">
            <w:pPr>
              <w:autoSpaceDE w:val="0"/>
              <w:autoSpaceDN w:val="0"/>
              <w:adjustRightInd w:val="0"/>
              <w:spacing w:line="240" w:lineRule="auto"/>
              <w:jc w:val="center"/>
              <w:rPr>
                <w:rFonts w:cs="Times New Roman"/>
                <w:kern w:val="0"/>
                <w:sz w:val="21"/>
                <w:szCs w:val="21"/>
              </w:rPr>
            </w:pPr>
          </w:p>
        </w:tc>
        <w:tc>
          <w:tcPr>
            <w:tcW w:w="766" w:type="pct"/>
            <w:vAlign w:val="center"/>
          </w:tcPr>
          <w:p w14:paraId="4BEAE2FE"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浮叶植物</w:t>
            </w:r>
          </w:p>
        </w:tc>
        <w:tc>
          <w:tcPr>
            <w:tcW w:w="1207" w:type="pct"/>
          </w:tcPr>
          <w:p w14:paraId="168F62DE" w14:textId="25955B7D" w:rsidR="008121BE" w:rsidRDefault="008121BE" w:rsidP="008121BE">
            <w:pPr>
              <w:autoSpaceDE w:val="0"/>
              <w:autoSpaceDN w:val="0"/>
              <w:adjustRightInd w:val="0"/>
              <w:spacing w:line="240" w:lineRule="auto"/>
              <w:rPr>
                <w:rFonts w:cs="Times New Roman"/>
                <w:kern w:val="0"/>
                <w:sz w:val="21"/>
                <w:szCs w:val="21"/>
              </w:rPr>
            </w:pPr>
            <w:r w:rsidRPr="00C329F3">
              <w:rPr>
                <w:rFonts w:cs="Times New Roman" w:hint="eastAsia"/>
                <w:kern w:val="0"/>
                <w:sz w:val="21"/>
                <w:szCs w:val="21"/>
              </w:rPr>
              <w:t>睡莲、王莲、芡实、萍蓬草、莼菜、蘋、浮叶慈姑、两栖蓼、菱属植物等。</w:t>
            </w:r>
          </w:p>
        </w:tc>
        <w:tc>
          <w:tcPr>
            <w:tcW w:w="1207" w:type="pct"/>
            <w:vAlign w:val="center"/>
          </w:tcPr>
          <w:p w14:paraId="5BE6A692" w14:textId="4FEE5E47" w:rsidR="008121BE" w:rsidRDefault="008121BE" w:rsidP="008121BE">
            <w:pPr>
              <w:autoSpaceDE w:val="0"/>
              <w:autoSpaceDN w:val="0"/>
              <w:adjustRightInd w:val="0"/>
              <w:spacing w:line="240" w:lineRule="auto"/>
              <w:rPr>
                <w:rFonts w:cs="Times New Roman"/>
                <w:kern w:val="0"/>
                <w:sz w:val="21"/>
                <w:szCs w:val="21"/>
              </w:rPr>
            </w:pPr>
            <w:r>
              <w:rPr>
                <w:rFonts w:cs="Times New Roman"/>
                <w:kern w:val="0"/>
                <w:sz w:val="21"/>
                <w:szCs w:val="21"/>
              </w:rPr>
              <w:t>水深</w:t>
            </w:r>
            <w:r>
              <w:rPr>
                <w:rFonts w:cs="Times New Roman"/>
                <w:kern w:val="0"/>
                <w:sz w:val="21"/>
                <w:szCs w:val="21"/>
              </w:rPr>
              <w:t>0.5</w:t>
            </w:r>
            <w:r>
              <w:rPr>
                <w:rFonts w:cs="Times New Roman" w:hint="eastAsia"/>
                <w:kern w:val="0"/>
                <w:sz w:val="21"/>
                <w:szCs w:val="21"/>
              </w:rPr>
              <w:t>~</w:t>
            </w:r>
            <w:r>
              <w:rPr>
                <w:rFonts w:cs="Times New Roman"/>
                <w:kern w:val="0"/>
                <w:sz w:val="21"/>
                <w:szCs w:val="21"/>
              </w:rPr>
              <w:t>1.5m</w:t>
            </w:r>
            <w:r>
              <w:rPr>
                <w:rFonts w:cs="Times New Roman"/>
                <w:kern w:val="0"/>
                <w:sz w:val="21"/>
                <w:szCs w:val="21"/>
              </w:rPr>
              <w:t>的静水或缓流水域</w:t>
            </w:r>
          </w:p>
        </w:tc>
        <w:tc>
          <w:tcPr>
            <w:tcW w:w="1207" w:type="pct"/>
            <w:vAlign w:val="center"/>
          </w:tcPr>
          <w:p w14:paraId="7E0C2EAC" w14:textId="6037C501" w:rsidR="008121BE" w:rsidRPr="00C329F3" w:rsidRDefault="008121BE" w:rsidP="008121BE">
            <w:pPr>
              <w:autoSpaceDE w:val="0"/>
              <w:autoSpaceDN w:val="0"/>
              <w:adjustRightInd w:val="0"/>
              <w:spacing w:line="240" w:lineRule="auto"/>
              <w:rPr>
                <w:rFonts w:cs="Times New Roman"/>
                <w:kern w:val="0"/>
                <w:sz w:val="21"/>
                <w:szCs w:val="21"/>
              </w:rPr>
            </w:pPr>
            <w:r>
              <w:rPr>
                <w:rFonts w:cs="Times New Roman"/>
                <w:kern w:val="0"/>
                <w:sz w:val="21"/>
                <w:szCs w:val="21"/>
              </w:rPr>
              <w:t>易蔓延物种宜采取定植措施加以控制</w:t>
            </w:r>
          </w:p>
        </w:tc>
      </w:tr>
      <w:tr w:rsidR="008121BE" w14:paraId="0FA61A9B" w14:textId="34678B39" w:rsidTr="008121BE">
        <w:trPr>
          <w:jc w:val="center"/>
        </w:trPr>
        <w:tc>
          <w:tcPr>
            <w:tcW w:w="613" w:type="pct"/>
            <w:vMerge/>
            <w:vAlign w:val="center"/>
          </w:tcPr>
          <w:p w14:paraId="131A7E9F" w14:textId="77777777" w:rsidR="008121BE" w:rsidRDefault="008121BE" w:rsidP="008121BE">
            <w:pPr>
              <w:autoSpaceDE w:val="0"/>
              <w:autoSpaceDN w:val="0"/>
              <w:adjustRightInd w:val="0"/>
              <w:spacing w:line="240" w:lineRule="auto"/>
              <w:jc w:val="center"/>
              <w:rPr>
                <w:rFonts w:cs="Times New Roman"/>
                <w:kern w:val="0"/>
                <w:sz w:val="21"/>
                <w:szCs w:val="21"/>
              </w:rPr>
            </w:pPr>
          </w:p>
        </w:tc>
        <w:tc>
          <w:tcPr>
            <w:tcW w:w="766" w:type="pct"/>
            <w:vAlign w:val="center"/>
          </w:tcPr>
          <w:p w14:paraId="7562E161"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挺水植物</w:t>
            </w:r>
          </w:p>
        </w:tc>
        <w:tc>
          <w:tcPr>
            <w:tcW w:w="1207" w:type="pct"/>
          </w:tcPr>
          <w:p w14:paraId="7CD90EEC" w14:textId="4F779010" w:rsidR="008121BE" w:rsidRDefault="008121BE" w:rsidP="008121BE">
            <w:pPr>
              <w:autoSpaceDE w:val="0"/>
              <w:autoSpaceDN w:val="0"/>
              <w:adjustRightInd w:val="0"/>
              <w:spacing w:line="240" w:lineRule="auto"/>
              <w:rPr>
                <w:rFonts w:cs="Times New Roman"/>
                <w:kern w:val="0"/>
                <w:sz w:val="21"/>
                <w:szCs w:val="21"/>
              </w:rPr>
            </w:pPr>
            <w:r w:rsidRPr="00C329F3">
              <w:rPr>
                <w:rFonts w:cs="Times New Roman" w:hint="eastAsia"/>
                <w:kern w:val="0"/>
                <w:sz w:val="21"/>
                <w:szCs w:val="21"/>
              </w:rPr>
              <w:t>荷花、芦苇、水烛、慈姑、黄菖蒲、水葱、荸荠、再力花、梭鱼草、泽泻、菰（茭白）</w:t>
            </w:r>
            <w:r>
              <w:rPr>
                <w:rFonts w:cs="Times New Roman" w:hint="eastAsia"/>
                <w:kern w:val="0"/>
                <w:sz w:val="21"/>
                <w:szCs w:val="21"/>
              </w:rPr>
              <w:t>等。</w:t>
            </w:r>
          </w:p>
        </w:tc>
        <w:tc>
          <w:tcPr>
            <w:tcW w:w="1207" w:type="pct"/>
            <w:vAlign w:val="center"/>
          </w:tcPr>
          <w:p w14:paraId="6B1C79BE" w14:textId="06A3A403" w:rsidR="008121BE" w:rsidRDefault="008121BE" w:rsidP="008121BE">
            <w:pPr>
              <w:autoSpaceDE w:val="0"/>
              <w:autoSpaceDN w:val="0"/>
              <w:adjustRightInd w:val="0"/>
              <w:spacing w:line="240" w:lineRule="auto"/>
              <w:rPr>
                <w:rFonts w:cs="Times New Roman"/>
                <w:kern w:val="0"/>
                <w:sz w:val="21"/>
                <w:szCs w:val="21"/>
              </w:rPr>
            </w:pPr>
            <w:r>
              <w:rPr>
                <w:rFonts w:cs="Times New Roman"/>
                <w:kern w:val="0"/>
                <w:sz w:val="21"/>
                <w:szCs w:val="21"/>
              </w:rPr>
              <w:t>水深</w:t>
            </w:r>
            <w:r>
              <w:rPr>
                <w:rFonts w:cs="Times New Roman"/>
                <w:kern w:val="0"/>
                <w:sz w:val="21"/>
                <w:szCs w:val="21"/>
              </w:rPr>
              <w:t>0</w:t>
            </w:r>
            <w:r>
              <w:rPr>
                <w:rFonts w:cs="Times New Roman" w:hint="eastAsia"/>
                <w:kern w:val="0"/>
                <w:sz w:val="21"/>
                <w:szCs w:val="21"/>
              </w:rPr>
              <w:t>~</w:t>
            </w:r>
            <w:r>
              <w:rPr>
                <w:rFonts w:cs="Times New Roman"/>
                <w:kern w:val="0"/>
                <w:sz w:val="21"/>
                <w:szCs w:val="21"/>
              </w:rPr>
              <w:t>0.4m</w:t>
            </w:r>
          </w:p>
        </w:tc>
        <w:tc>
          <w:tcPr>
            <w:tcW w:w="1207" w:type="pct"/>
            <w:vAlign w:val="center"/>
          </w:tcPr>
          <w:p w14:paraId="0354E499" w14:textId="1092435C" w:rsidR="008121BE" w:rsidRPr="00C329F3" w:rsidRDefault="008121BE" w:rsidP="008121BE">
            <w:pPr>
              <w:autoSpaceDE w:val="0"/>
              <w:autoSpaceDN w:val="0"/>
              <w:adjustRightInd w:val="0"/>
              <w:spacing w:line="240" w:lineRule="auto"/>
              <w:rPr>
                <w:rFonts w:cs="Times New Roman"/>
                <w:kern w:val="0"/>
                <w:sz w:val="21"/>
                <w:szCs w:val="21"/>
              </w:rPr>
            </w:pPr>
            <w:r>
              <w:rPr>
                <w:rFonts w:cs="Times New Roman"/>
                <w:kern w:val="0"/>
                <w:sz w:val="21"/>
                <w:szCs w:val="21"/>
              </w:rPr>
              <w:t>具有较强无性繁殖能力物种宜采取定植措施加以控制</w:t>
            </w:r>
          </w:p>
        </w:tc>
      </w:tr>
      <w:tr w:rsidR="008121BE" w14:paraId="278AA860" w14:textId="6AD281B8" w:rsidTr="008121BE">
        <w:trPr>
          <w:jc w:val="center"/>
        </w:trPr>
        <w:tc>
          <w:tcPr>
            <w:tcW w:w="613" w:type="pct"/>
            <w:vMerge w:val="restart"/>
            <w:vAlign w:val="center"/>
          </w:tcPr>
          <w:p w14:paraId="72575AE9"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陆域缓冲区</w:t>
            </w:r>
          </w:p>
        </w:tc>
        <w:tc>
          <w:tcPr>
            <w:tcW w:w="766" w:type="pct"/>
            <w:vAlign w:val="center"/>
          </w:tcPr>
          <w:p w14:paraId="023C43E0"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以乔木林带为主</w:t>
            </w:r>
          </w:p>
        </w:tc>
        <w:tc>
          <w:tcPr>
            <w:tcW w:w="1207" w:type="pct"/>
          </w:tcPr>
          <w:p w14:paraId="63329A69" w14:textId="4C98D295" w:rsidR="008121BE" w:rsidRDefault="008121BE" w:rsidP="008121BE">
            <w:pPr>
              <w:widowControl/>
              <w:spacing w:line="240" w:lineRule="auto"/>
              <w:rPr>
                <w:rFonts w:cs="Times New Roman"/>
                <w:color w:val="000000"/>
                <w:kern w:val="0"/>
                <w:sz w:val="21"/>
                <w:szCs w:val="21"/>
                <w:lang w:bidi="ar"/>
              </w:rPr>
            </w:pPr>
            <w:r w:rsidRPr="00735C52">
              <w:rPr>
                <w:rFonts w:cs="Times New Roman" w:hint="eastAsia"/>
                <w:color w:val="000000"/>
                <w:kern w:val="0"/>
                <w:sz w:val="21"/>
                <w:szCs w:val="21"/>
                <w:lang w:bidi="ar"/>
              </w:rPr>
              <w:t>紫穗槐、南方红豆杉、胡桃楸、水曲柳、白蜡、三角枫、毛棶等</w:t>
            </w:r>
          </w:p>
        </w:tc>
        <w:tc>
          <w:tcPr>
            <w:tcW w:w="1207" w:type="pct"/>
            <w:vAlign w:val="center"/>
          </w:tcPr>
          <w:p w14:paraId="02F2851B" w14:textId="4ED7AEE0" w:rsidR="008121BE" w:rsidRDefault="008121BE" w:rsidP="008121BE">
            <w:pPr>
              <w:widowControl/>
              <w:spacing w:line="240" w:lineRule="auto"/>
              <w:rPr>
                <w:rFonts w:cs="Times New Roman"/>
                <w:color w:val="000000"/>
                <w:kern w:val="0"/>
                <w:sz w:val="21"/>
                <w:szCs w:val="21"/>
                <w:lang w:bidi="ar"/>
              </w:rPr>
            </w:pPr>
            <w:r>
              <w:rPr>
                <w:rFonts w:cs="Times New Roman"/>
                <w:kern w:val="0"/>
                <w:sz w:val="21"/>
                <w:szCs w:val="21"/>
              </w:rPr>
              <w:t>邻水区（河湖管理范围线外不低于</w:t>
            </w:r>
            <w:r>
              <w:rPr>
                <w:rFonts w:cs="Times New Roman"/>
                <w:kern w:val="0"/>
                <w:sz w:val="21"/>
                <w:szCs w:val="21"/>
              </w:rPr>
              <w:t>5m</w:t>
            </w:r>
            <w:r>
              <w:rPr>
                <w:rFonts w:cs="Times New Roman"/>
                <w:kern w:val="0"/>
                <w:sz w:val="21"/>
                <w:szCs w:val="21"/>
              </w:rPr>
              <w:t>范围）</w:t>
            </w:r>
          </w:p>
        </w:tc>
        <w:tc>
          <w:tcPr>
            <w:tcW w:w="1207" w:type="pct"/>
            <w:vAlign w:val="center"/>
          </w:tcPr>
          <w:p w14:paraId="28C75C45" w14:textId="5C8CBB59" w:rsidR="008121BE" w:rsidRPr="00735C52" w:rsidRDefault="008121BE" w:rsidP="008121BE">
            <w:pPr>
              <w:widowControl/>
              <w:spacing w:line="240" w:lineRule="auto"/>
              <w:rPr>
                <w:rFonts w:cs="Times New Roman"/>
                <w:color w:val="000000"/>
                <w:kern w:val="0"/>
                <w:sz w:val="21"/>
                <w:szCs w:val="21"/>
                <w:lang w:bidi="ar"/>
              </w:rPr>
            </w:pPr>
            <w:r>
              <w:rPr>
                <w:rFonts w:cs="Times New Roman"/>
                <w:color w:val="000000"/>
                <w:kern w:val="0"/>
                <w:sz w:val="21"/>
                <w:szCs w:val="21"/>
                <w:lang w:bidi="ar"/>
              </w:rPr>
              <w:t>选择根系发达、生长量大、固土力强、耐水湿水淹的乔灌树种</w:t>
            </w:r>
          </w:p>
        </w:tc>
      </w:tr>
      <w:tr w:rsidR="008121BE" w14:paraId="657C3C8B" w14:textId="032B872E" w:rsidTr="008121BE">
        <w:trPr>
          <w:jc w:val="center"/>
        </w:trPr>
        <w:tc>
          <w:tcPr>
            <w:tcW w:w="613" w:type="pct"/>
            <w:vMerge/>
            <w:vAlign w:val="center"/>
          </w:tcPr>
          <w:p w14:paraId="0D6A3881" w14:textId="77777777" w:rsidR="008121BE" w:rsidRDefault="008121BE" w:rsidP="008121BE">
            <w:pPr>
              <w:autoSpaceDE w:val="0"/>
              <w:autoSpaceDN w:val="0"/>
              <w:adjustRightInd w:val="0"/>
              <w:spacing w:line="240" w:lineRule="auto"/>
              <w:jc w:val="center"/>
              <w:rPr>
                <w:rFonts w:cs="Times New Roman"/>
                <w:kern w:val="0"/>
                <w:sz w:val="21"/>
                <w:szCs w:val="21"/>
              </w:rPr>
            </w:pPr>
          </w:p>
        </w:tc>
        <w:tc>
          <w:tcPr>
            <w:tcW w:w="766" w:type="pct"/>
            <w:vAlign w:val="center"/>
          </w:tcPr>
          <w:p w14:paraId="73B32F60"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以乔灌木树种为主</w:t>
            </w:r>
          </w:p>
        </w:tc>
        <w:tc>
          <w:tcPr>
            <w:tcW w:w="1207" w:type="pct"/>
          </w:tcPr>
          <w:p w14:paraId="597E24EE" w14:textId="54B3F682" w:rsidR="008121BE" w:rsidRDefault="008121BE" w:rsidP="008121BE">
            <w:pPr>
              <w:widowControl/>
              <w:spacing w:line="240" w:lineRule="auto"/>
              <w:rPr>
                <w:rFonts w:cs="Times New Roman"/>
                <w:color w:val="000000"/>
                <w:kern w:val="0"/>
                <w:sz w:val="21"/>
                <w:szCs w:val="21"/>
                <w:lang w:bidi="ar"/>
              </w:rPr>
            </w:pPr>
            <w:r w:rsidRPr="00735C52">
              <w:rPr>
                <w:rFonts w:cs="Times New Roman" w:hint="eastAsia"/>
                <w:color w:val="000000"/>
                <w:kern w:val="0"/>
                <w:sz w:val="21"/>
                <w:szCs w:val="21"/>
                <w:lang w:bidi="ar"/>
              </w:rPr>
              <w:t>柽柳、东陵八仙花、暴马丁香、紫丁香、花楸、山茱萸等</w:t>
            </w:r>
          </w:p>
        </w:tc>
        <w:tc>
          <w:tcPr>
            <w:tcW w:w="1207" w:type="pct"/>
            <w:vAlign w:val="center"/>
          </w:tcPr>
          <w:p w14:paraId="032E3D31" w14:textId="435CB286" w:rsidR="008121BE" w:rsidRDefault="008121BE" w:rsidP="008121BE">
            <w:pPr>
              <w:widowControl/>
              <w:spacing w:line="240" w:lineRule="auto"/>
              <w:rPr>
                <w:rFonts w:cs="Times New Roman"/>
                <w:color w:val="000000"/>
                <w:kern w:val="0"/>
                <w:sz w:val="21"/>
                <w:szCs w:val="21"/>
                <w:lang w:bidi="ar"/>
              </w:rPr>
            </w:pPr>
            <w:r>
              <w:rPr>
                <w:rFonts w:cs="Times New Roman"/>
                <w:kern w:val="0"/>
                <w:sz w:val="21"/>
                <w:szCs w:val="21"/>
              </w:rPr>
              <w:t>中间过渡区（邻</w:t>
            </w:r>
            <w:r>
              <w:rPr>
                <w:rFonts w:cs="Times New Roman" w:hint="eastAsia"/>
                <w:kern w:val="0"/>
                <w:sz w:val="21"/>
                <w:szCs w:val="21"/>
              </w:rPr>
              <w:t>水</w:t>
            </w:r>
            <w:r>
              <w:rPr>
                <w:rFonts w:cs="Times New Roman"/>
                <w:kern w:val="0"/>
                <w:sz w:val="21"/>
                <w:szCs w:val="21"/>
              </w:rPr>
              <w:t>区外不低于</w:t>
            </w:r>
            <w:r>
              <w:rPr>
                <w:rFonts w:cs="Times New Roman"/>
                <w:kern w:val="0"/>
                <w:sz w:val="21"/>
                <w:szCs w:val="21"/>
              </w:rPr>
              <w:t>15m</w:t>
            </w:r>
            <w:r>
              <w:rPr>
                <w:rFonts w:cs="Times New Roman"/>
                <w:kern w:val="0"/>
                <w:sz w:val="21"/>
                <w:szCs w:val="21"/>
              </w:rPr>
              <w:t>）</w:t>
            </w:r>
          </w:p>
        </w:tc>
        <w:tc>
          <w:tcPr>
            <w:tcW w:w="1207" w:type="pct"/>
            <w:vAlign w:val="center"/>
          </w:tcPr>
          <w:p w14:paraId="37EDA775" w14:textId="6D921DA7" w:rsidR="008121BE" w:rsidRPr="00735C52" w:rsidRDefault="008121BE" w:rsidP="008121BE">
            <w:pPr>
              <w:widowControl/>
              <w:spacing w:line="240" w:lineRule="auto"/>
              <w:rPr>
                <w:rFonts w:cs="Times New Roman"/>
                <w:color w:val="000000"/>
                <w:kern w:val="0"/>
                <w:sz w:val="21"/>
                <w:szCs w:val="21"/>
                <w:lang w:bidi="ar"/>
              </w:rPr>
            </w:pPr>
            <w:r>
              <w:rPr>
                <w:rFonts w:cs="Times New Roman"/>
                <w:color w:val="000000"/>
                <w:kern w:val="0"/>
                <w:sz w:val="21"/>
                <w:szCs w:val="21"/>
                <w:lang w:bidi="ar"/>
              </w:rPr>
              <w:t>选择根量多、根系分布广、改良土壤作用强，生长量大、生长稳定、抗逆性强的乔灌树种和草本植物</w:t>
            </w:r>
          </w:p>
        </w:tc>
      </w:tr>
      <w:tr w:rsidR="008121BE" w14:paraId="09DF0D03" w14:textId="333E12BE" w:rsidTr="008121BE">
        <w:trPr>
          <w:jc w:val="center"/>
        </w:trPr>
        <w:tc>
          <w:tcPr>
            <w:tcW w:w="613" w:type="pct"/>
            <w:vMerge/>
            <w:vAlign w:val="center"/>
          </w:tcPr>
          <w:p w14:paraId="6A2B7ED4" w14:textId="77777777" w:rsidR="008121BE" w:rsidRDefault="008121BE" w:rsidP="008121BE">
            <w:pPr>
              <w:autoSpaceDE w:val="0"/>
              <w:autoSpaceDN w:val="0"/>
              <w:adjustRightInd w:val="0"/>
              <w:spacing w:line="240" w:lineRule="auto"/>
              <w:jc w:val="center"/>
              <w:rPr>
                <w:rFonts w:cs="Times New Roman"/>
                <w:kern w:val="0"/>
                <w:sz w:val="21"/>
                <w:szCs w:val="21"/>
              </w:rPr>
            </w:pPr>
          </w:p>
        </w:tc>
        <w:tc>
          <w:tcPr>
            <w:tcW w:w="766" w:type="pct"/>
            <w:vAlign w:val="center"/>
          </w:tcPr>
          <w:p w14:paraId="17F3E9D7" w14:textId="77777777" w:rsidR="008121BE" w:rsidRDefault="008121BE" w:rsidP="008121BE">
            <w:pPr>
              <w:autoSpaceDE w:val="0"/>
              <w:autoSpaceDN w:val="0"/>
              <w:adjustRightInd w:val="0"/>
              <w:spacing w:line="240" w:lineRule="auto"/>
              <w:jc w:val="center"/>
              <w:rPr>
                <w:rFonts w:cs="Times New Roman"/>
                <w:kern w:val="0"/>
                <w:sz w:val="21"/>
                <w:szCs w:val="21"/>
              </w:rPr>
            </w:pPr>
            <w:r>
              <w:rPr>
                <w:rFonts w:cs="Times New Roman"/>
                <w:kern w:val="0"/>
                <w:sz w:val="21"/>
                <w:szCs w:val="21"/>
              </w:rPr>
              <w:t>以草类植物为主，可穿插配置灌木</w:t>
            </w:r>
          </w:p>
        </w:tc>
        <w:tc>
          <w:tcPr>
            <w:tcW w:w="1207" w:type="pct"/>
          </w:tcPr>
          <w:p w14:paraId="71C8DE4E" w14:textId="2908F3DA" w:rsidR="008121BE" w:rsidRDefault="008121BE" w:rsidP="008121BE">
            <w:pPr>
              <w:widowControl/>
              <w:spacing w:line="240" w:lineRule="auto"/>
              <w:jc w:val="left"/>
              <w:rPr>
                <w:rFonts w:cs="Times New Roman"/>
                <w:color w:val="000000"/>
                <w:kern w:val="0"/>
                <w:sz w:val="21"/>
                <w:szCs w:val="21"/>
                <w:lang w:bidi="ar"/>
              </w:rPr>
            </w:pPr>
            <w:r w:rsidRPr="00735C52">
              <w:rPr>
                <w:rFonts w:cs="Times New Roman" w:hint="eastAsia"/>
                <w:color w:val="000000"/>
                <w:kern w:val="0"/>
                <w:sz w:val="21"/>
                <w:szCs w:val="21"/>
                <w:lang w:bidi="ar"/>
              </w:rPr>
              <w:t>狗牙根、白三叶、鸭茅、芦苇等</w:t>
            </w:r>
          </w:p>
        </w:tc>
        <w:tc>
          <w:tcPr>
            <w:tcW w:w="1207" w:type="pct"/>
            <w:vAlign w:val="center"/>
          </w:tcPr>
          <w:p w14:paraId="0EBA6C18" w14:textId="56398EC7" w:rsidR="008121BE" w:rsidRDefault="008121BE" w:rsidP="008121BE">
            <w:pPr>
              <w:widowControl/>
              <w:spacing w:line="240" w:lineRule="auto"/>
              <w:jc w:val="left"/>
              <w:rPr>
                <w:rFonts w:cs="Times New Roman"/>
                <w:color w:val="000000"/>
                <w:kern w:val="0"/>
                <w:sz w:val="21"/>
                <w:szCs w:val="21"/>
                <w:lang w:bidi="ar"/>
              </w:rPr>
            </w:pPr>
            <w:r>
              <w:rPr>
                <w:rFonts w:cs="Times New Roman"/>
                <w:kern w:val="0"/>
                <w:sz w:val="21"/>
                <w:szCs w:val="21"/>
              </w:rPr>
              <w:t>近陆区（中部过</w:t>
            </w:r>
            <w:r>
              <w:rPr>
                <w:rFonts w:cs="Times New Roman" w:hint="eastAsia"/>
                <w:kern w:val="0"/>
                <w:sz w:val="21"/>
                <w:szCs w:val="21"/>
              </w:rPr>
              <w:t>渡</w:t>
            </w:r>
            <w:r>
              <w:rPr>
                <w:rFonts w:cs="Times New Roman"/>
                <w:kern w:val="0"/>
                <w:sz w:val="21"/>
                <w:szCs w:val="21"/>
              </w:rPr>
              <w:t>区外</w:t>
            </w:r>
            <w:r>
              <w:rPr>
                <w:rFonts w:cs="Times New Roman"/>
                <w:kern w:val="0"/>
                <w:sz w:val="21"/>
                <w:szCs w:val="21"/>
              </w:rPr>
              <w:t>6m</w:t>
            </w:r>
            <w:r>
              <w:rPr>
                <w:rFonts w:cs="Times New Roman"/>
                <w:kern w:val="0"/>
                <w:sz w:val="21"/>
                <w:szCs w:val="21"/>
              </w:rPr>
              <w:t>）</w:t>
            </w:r>
          </w:p>
        </w:tc>
        <w:tc>
          <w:tcPr>
            <w:tcW w:w="1207" w:type="pct"/>
            <w:vAlign w:val="center"/>
          </w:tcPr>
          <w:p w14:paraId="6F61C854" w14:textId="244C8F0F" w:rsidR="008121BE" w:rsidRPr="00735C52" w:rsidRDefault="008121BE" w:rsidP="008121BE">
            <w:pPr>
              <w:widowControl/>
              <w:spacing w:line="240" w:lineRule="auto"/>
              <w:jc w:val="left"/>
              <w:rPr>
                <w:rFonts w:cs="Times New Roman"/>
                <w:color w:val="000000"/>
                <w:kern w:val="0"/>
                <w:sz w:val="21"/>
                <w:szCs w:val="21"/>
                <w:lang w:bidi="ar"/>
              </w:rPr>
            </w:pPr>
            <w:r>
              <w:rPr>
                <w:rFonts w:cs="Times New Roman"/>
                <w:color w:val="000000"/>
                <w:kern w:val="0"/>
                <w:sz w:val="21"/>
                <w:szCs w:val="21"/>
                <w:lang w:bidi="ar"/>
              </w:rPr>
              <w:t>选择根系发达、生长旺盛、固土力强、氮磷营养物质吸收能力强的草本植物</w:t>
            </w:r>
          </w:p>
        </w:tc>
      </w:tr>
    </w:tbl>
    <w:p w14:paraId="747086C0" w14:textId="59F26D5F" w:rsidR="002916A8" w:rsidRDefault="002916A8" w:rsidP="00994393">
      <w:pPr>
        <w:spacing w:beforeLines="50" w:before="156"/>
        <w:jc w:val="center"/>
        <w:outlineLvl w:val="1"/>
        <w:rPr>
          <w:rFonts w:cs="Times New Roman"/>
          <w:b/>
          <w:bCs/>
          <w:kern w:val="0"/>
          <w:szCs w:val="24"/>
        </w:rPr>
      </w:pPr>
      <w:bookmarkStart w:id="58" w:name="_Toc188538496"/>
      <w:r w:rsidRPr="00F930B4">
        <w:rPr>
          <w:rFonts w:cs="Times New Roman"/>
          <w:b/>
          <w:bCs/>
          <w:kern w:val="0"/>
          <w:szCs w:val="24"/>
        </w:rPr>
        <w:t>5.</w:t>
      </w:r>
      <w:r w:rsidR="00DD0C25">
        <w:rPr>
          <w:rFonts w:cs="Times New Roman" w:hint="eastAsia"/>
          <w:b/>
          <w:bCs/>
          <w:kern w:val="0"/>
          <w:szCs w:val="24"/>
        </w:rPr>
        <w:t>8</w:t>
      </w:r>
      <w:r w:rsidR="00ED1909" w:rsidRPr="00F930B4">
        <w:rPr>
          <w:rFonts w:cs="Times New Roman"/>
          <w:b/>
          <w:bCs/>
          <w:kern w:val="0"/>
          <w:szCs w:val="24"/>
        </w:rPr>
        <w:t xml:space="preserve"> </w:t>
      </w:r>
      <w:r w:rsidRPr="00F930B4">
        <w:rPr>
          <w:rFonts w:cs="Times New Roman" w:hint="eastAsia"/>
          <w:b/>
          <w:bCs/>
          <w:kern w:val="0"/>
          <w:szCs w:val="24"/>
        </w:rPr>
        <w:t>附属设施</w:t>
      </w:r>
      <w:bookmarkEnd w:id="58"/>
    </w:p>
    <w:p w14:paraId="0F2E0699" w14:textId="235E9063" w:rsidR="00994393" w:rsidRPr="00994393" w:rsidRDefault="00994393" w:rsidP="00994393">
      <w:pPr>
        <w:rPr>
          <w:rFonts w:cs="Times New Roman"/>
        </w:rPr>
      </w:pPr>
      <w:r>
        <w:rPr>
          <w:rFonts w:cs="Times New Roman" w:hint="eastAsia"/>
          <w:b/>
          <w:bCs/>
        </w:rPr>
        <w:t>5</w:t>
      </w:r>
      <w:r>
        <w:rPr>
          <w:rFonts w:cs="Times New Roman"/>
          <w:b/>
          <w:bCs/>
        </w:rPr>
        <w:t>.</w:t>
      </w:r>
      <w:r>
        <w:rPr>
          <w:rFonts w:cs="Times New Roman" w:hint="eastAsia"/>
          <w:b/>
          <w:bCs/>
        </w:rPr>
        <w:t>8.1</w:t>
      </w:r>
      <w:r>
        <w:rPr>
          <w:rFonts w:cs="Times New Roman"/>
        </w:rPr>
        <w:t xml:space="preserve">  </w:t>
      </w:r>
      <w:r>
        <w:rPr>
          <w:rFonts w:cs="Times New Roman"/>
        </w:rPr>
        <w:t>附属设施应根据河湖水系总体设计情况统一布置，注重设计的整体性和系统性。</w:t>
      </w:r>
    </w:p>
    <w:p w14:paraId="2C335C51" w14:textId="5F924059" w:rsidR="0024349C" w:rsidRDefault="002916A8">
      <w:pPr>
        <w:rPr>
          <w:rFonts w:cs="Times New Roman"/>
        </w:rPr>
      </w:pPr>
      <w:r>
        <w:rPr>
          <w:rFonts w:cs="Times New Roman" w:hint="eastAsia"/>
          <w:b/>
          <w:bCs/>
        </w:rPr>
        <w:t>5.</w:t>
      </w:r>
      <w:r w:rsidR="00DD0C25">
        <w:rPr>
          <w:rFonts w:cs="Times New Roman" w:hint="eastAsia"/>
          <w:b/>
          <w:bCs/>
        </w:rPr>
        <w:t>8</w:t>
      </w:r>
      <w:r>
        <w:rPr>
          <w:rFonts w:cs="Times New Roman" w:hint="eastAsia"/>
          <w:b/>
          <w:bCs/>
        </w:rPr>
        <w:t>.</w:t>
      </w:r>
      <w:r w:rsidR="00F63B74">
        <w:rPr>
          <w:rFonts w:cs="Times New Roman" w:hint="eastAsia"/>
          <w:b/>
          <w:bCs/>
        </w:rPr>
        <w:t>2</w:t>
      </w:r>
      <w:r w:rsidR="00DD0C25">
        <w:rPr>
          <w:rFonts w:cs="Times New Roman"/>
        </w:rPr>
        <w:t xml:space="preserve">  </w:t>
      </w:r>
      <w:r w:rsidR="00382E79">
        <w:rPr>
          <w:rFonts w:cs="Times New Roman"/>
        </w:rPr>
        <w:t>雨水排放口应符合下列规定：</w:t>
      </w:r>
    </w:p>
    <w:p w14:paraId="49695A34" w14:textId="024DF797" w:rsidR="0024349C" w:rsidRDefault="00382E79">
      <w:pPr>
        <w:ind w:firstLineChars="200" w:firstLine="480"/>
        <w:rPr>
          <w:rFonts w:cs="Times New Roman"/>
        </w:rPr>
      </w:pPr>
      <w:r>
        <w:rPr>
          <w:rFonts w:cs="Times New Roman"/>
        </w:rPr>
        <w:t xml:space="preserve">1  </w:t>
      </w:r>
      <w:r>
        <w:rPr>
          <w:rFonts w:cs="Times New Roman"/>
        </w:rPr>
        <w:t>新增雨水排放口应采取措施净化雨水，</w:t>
      </w:r>
      <w:r w:rsidR="00497DD0">
        <w:rPr>
          <w:rFonts w:cs="Times New Roman" w:hint="eastAsia"/>
        </w:rPr>
        <w:t>使</w:t>
      </w:r>
      <w:r>
        <w:rPr>
          <w:rFonts w:cs="Times New Roman"/>
        </w:rPr>
        <w:t>入河水质不得超过受纳水体水</w:t>
      </w:r>
      <w:r>
        <w:rPr>
          <w:rFonts w:cs="Times New Roman"/>
        </w:rPr>
        <w:lastRenderedPageBreak/>
        <w:t>质目标要求。</w:t>
      </w:r>
    </w:p>
    <w:p w14:paraId="14C2433E" w14:textId="2F13CB56" w:rsidR="0024349C" w:rsidRDefault="00DD0C25">
      <w:pPr>
        <w:ind w:firstLineChars="200" w:firstLine="480"/>
        <w:rPr>
          <w:rFonts w:cs="Times New Roman"/>
        </w:rPr>
      </w:pPr>
      <w:r>
        <w:rPr>
          <w:rFonts w:cs="Times New Roman" w:hint="eastAsia"/>
        </w:rPr>
        <w:t>2</w:t>
      </w:r>
      <w:r w:rsidR="00382E79">
        <w:rPr>
          <w:rFonts w:cs="Times New Roman"/>
        </w:rPr>
        <w:t xml:space="preserve">  </w:t>
      </w:r>
      <w:r w:rsidR="00382E79">
        <w:rPr>
          <w:rFonts w:cs="Times New Roman"/>
        </w:rPr>
        <w:t>雨水排放口可设置拦污设施，拦污设施不应影响行洪和排水能力。</w:t>
      </w:r>
    </w:p>
    <w:p w14:paraId="7B9A712B" w14:textId="1B3B091B" w:rsidR="0024349C" w:rsidRDefault="002916A8">
      <w:pPr>
        <w:rPr>
          <w:rFonts w:cs="Times New Roman"/>
        </w:rPr>
      </w:pPr>
      <w:r>
        <w:rPr>
          <w:rFonts w:cs="Times New Roman" w:hint="eastAsia"/>
          <w:b/>
          <w:bCs/>
        </w:rPr>
        <w:t>5.</w:t>
      </w:r>
      <w:r w:rsidR="00DD0C25">
        <w:rPr>
          <w:rFonts w:cs="Times New Roman" w:hint="eastAsia"/>
          <w:b/>
          <w:bCs/>
        </w:rPr>
        <w:t>8</w:t>
      </w:r>
      <w:r>
        <w:rPr>
          <w:rFonts w:cs="Times New Roman" w:hint="eastAsia"/>
          <w:b/>
          <w:bCs/>
        </w:rPr>
        <w:t>.</w:t>
      </w:r>
      <w:r w:rsidR="00F63B74">
        <w:rPr>
          <w:rFonts w:cs="Times New Roman" w:hint="eastAsia"/>
          <w:b/>
          <w:bCs/>
        </w:rPr>
        <w:t>3</w:t>
      </w:r>
      <w:r w:rsidR="00DD0C25">
        <w:rPr>
          <w:rFonts w:cs="Times New Roman"/>
        </w:rPr>
        <w:t xml:space="preserve">  </w:t>
      </w:r>
      <w:r w:rsidR="00382E79">
        <w:rPr>
          <w:rFonts w:cs="Times New Roman"/>
        </w:rPr>
        <w:t>合流制溢流口应符合下列规定：</w:t>
      </w:r>
    </w:p>
    <w:p w14:paraId="6EF4820B" w14:textId="405BB750" w:rsidR="0024349C" w:rsidRDefault="00382E79">
      <w:pPr>
        <w:ind w:firstLineChars="200" w:firstLine="480"/>
        <w:rPr>
          <w:rFonts w:cs="Times New Roman"/>
        </w:rPr>
      </w:pPr>
      <w:r>
        <w:rPr>
          <w:rFonts w:cs="Times New Roman"/>
        </w:rPr>
        <w:t xml:space="preserve">1 </w:t>
      </w:r>
      <w:r>
        <w:rPr>
          <w:rFonts w:cs="Times New Roman"/>
        </w:rPr>
        <w:t>具备</w:t>
      </w:r>
      <w:r w:rsidR="00315D45">
        <w:rPr>
          <w:rFonts w:cs="Times New Roman" w:hint="eastAsia"/>
        </w:rPr>
        <w:t>改造</w:t>
      </w:r>
      <w:r>
        <w:rPr>
          <w:rFonts w:cs="Times New Roman"/>
        </w:rPr>
        <w:t>条件的，宜进行雨污分流改造；</w:t>
      </w:r>
    </w:p>
    <w:p w14:paraId="352DD0EA" w14:textId="3E4F4A9E" w:rsidR="0024349C" w:rsidRDefault="00382E79">
      <w:pPr>
        <w:ind w:firstLineChars="200" w:firstLine="480"/>
        <w:rPr>
          <w:rFonts w:cs="Times New Roman"/>
        </w:rPr>
      </w:pPr>
      <w:r>
        <w:rPr>
          <w:rFonts w:cs="Times New Roman"/>
        </w:rPr>
        <w:t xml:space="preserve">2 </w:t>
      </w:r>
      <w:r>
        <w:rPr>
          <w:rFonts w:cs="Times New Roman"/>
        </w:rPr>
        <w:t>不具备改造条件的，应采取措施控制溢流频次和水质，</w:t>
      </w:r>
      <w:r w:rsidR="005B6A8E" w:rsidRPr="008E5D61">
        <w:rPr>
          <w:rFonts w:ascii="宋体" w:hAnsi="宋体" w:hint="eastAsia"/>
        </w:rPr>
        <w:t>根据溢流情况</w:t>
      </w:r>
      <w:r>
        <w:rPr>
          <w:rFonts w:cs="Times New Roman"/>
        </w:rPr>
        <w:t>在末端合理设置截流</w:t>
      </w:r>
      <w:r w:rsidR="005C63C9">
        <w:rPr>
          <w:rFonts w:cs="Times New Roman" w:hint="eastAsia"/>
        </w:rPr>
        <w:t>、</w:t>
      </w:r>
      <w:r>
        <w:rPr>
          <w:rFonts w:cs="Times New Roman"/>
        </w:rPr>
        <w:t>调蓄设施，保证旱季合流制溢流口无污水</w:t>
      </w:r>
      <w:r>
        <w:rPr>
          <w:rFonts w:cs="Times New Roman" w:hint="eastAsia"/>
        </w:rPr>
        <w:t>入</w:t>
      </w:r>
      <w:r>
        <w:rPr>
          <w:rFonts w:cs="Times New Roman"/>
        </w:rPr>
        <w:t>河，雨天尽可能降低溢流污染。</w:t>
      </w:r>
      <w:r w:rsidR="00315D45">
        <w:rPr>
          <w:rFonts w:cs="Times New Roman" w:hint="eastAsia"/>
        </w:rPr>
        <w:t>用地条件允许时</w:t>
      </w:r>
      <w:r w:rsidR="005C63C9">
        <w:rPr>
          <w:rFonts w:cs="Times New Roman"/>
        </w:rPr>
        <w:t>，</w:t>
      </w:r>
      <w:r w:rsidR="00315D45">
        <w:rPr>
          <w:rFonts w:cs="Times New Roman" w:hint="eastAsia"/>
        </w:rPr>
        <w:t>可</w:t>
      </w:r>
      <w:r w:rsidR="005C63C9">
        <w:rPr>
          <w:rFonts w:cs="Times New Roman"/>
        </w:rPr>
        <w:t>采取生态过滤、人工湿地等生态措施，进行水质净化。</w:t>
      </w:r>
    </w:p>
    <w:p w14:paraId="5A52BA17" w14:textId="70AF4EA1" w:rsidR="0024349C" w:rsidRDefault="00382E79" w:rsidP="005C63C9">
      <w:pPr>
        <w:ind w:firstLineChars="200" w:firstLine="480"/>
        <w:rPr>
          <w:rFonts w:cs="Times New Roman"/>
        </w:rPr>
      </w:pPr>
      <w:r>
        <w:rPr>
          <w:rFonts w:cs="Times New Roman"/>
        </w:rPr>
        <w:t xml:space="preserve">3 </w:t>
      </w:r>
      <w:r w:rsidR="005C63C9">
        <w:rPr>
          <w:rFonts w:cs="Times New Roman" w:hint="eastAsia"/>
        </w:rPr>
        <w:t>人口密集区域的</w:t>
      </w:r>
      <w:r>
        <w:rPr>
          <w:rFonts w:cs="Times New Roman"/>
        </w:rPr>
        <w:t>合流制溢流排口</w:t>
      </w:r>
      <w:r w:rsidR="005C63C9">
        <w:rPr>
          <w:rFonts w:cs="Times New Roman" w:hint="eastAsia"/>
        </w:rPr>
        <w:t>宜</w:t>
      </w:r>
      <w:r>
        <w:rPr>
          <w:rFonts w:cs="Times New Roman"/>
        </w:rPr>
        <w:t>设置气味拦截帘或其它气味拦截装置。</w:t>
      </w:r>
    </w:p>
    <w:p w14:paraId="7EFE5332" w14:textId="0E28E983" w:rsidR="0024349C" w:rsidRDefault="000B1B57" w:rsidP="0080499E">
      <w:pPr>
        <w:rPr>
          <w:rFonts w:cs="Times New Roman"/>
        </w:rPr>
      </w:pPr>
      <w:r>
        <w:rPr>
          <w:rFonts w:cs="Times New Roman" w:hint="eastAsia"/>
          <w:b/>
          <w:bCs/>
        </w:rPr>
        <w:t>5.</w:t>
      </w:r>
      <w:r w:rsidR="00DD0C25">
        <w:rPr>
          <w:rFonts w:cs="Times New Roman" w:hint="eastAsia"/>
          <w:b/>
          <w:bCs/>
        </w:rPr>
        <w:t>8</w:t>
      </w:r>
      <w:r>
        <w:rPr>
          <w:rFonts w:cs="Times New Roman" w:hint="eastAsia"/>
          <w:b/>
          <w:bCs/>
        </w:rPr>
        <w:t>.</w:t>
      </w:r>
      <w:r w:rsidR="00F63B74">
        <w:rPr>
          <w:rFonts w:cs="Times New Roman" w:hint="eastAsia"/>
          <w:b/>
          <w:bCs/>
        </w:rPr>
        <w:t>4</w:t>
      </w:r>
      <w:r w:rsidR="00ED1909">
        <w:rPr>
          <w:rFonts w:cs="Times New Roman"/>
        </w:rPr>
        <w:t xml:space="preserve">  </w:t>
      </w:r>
      <w:r w:rsidR="009A13C9">
        <w:rPr>
          <w:rFonts w:cs="Times New Roman" w:hint="eastAsia"/>
        </w:rPr>
        <w:t>应合理设置</w:t>
      </w:r>
      <w:r w:rsidR="00382E79">
        <w:rPr>
          <w:rFonts w:cs="Times New Roman"/>
        </w:rPr>
        <w:t>排水（排涝）泵站</w:t>
      </w:r>
      <w:r w:rsidR="009A13C9">
        <w:rPr>
          <w:rFonts w:cs="Times New Roman" w:hint="eastAsia"/>
        </w:rPr>
        <w:t>，</w:t>
      </w:r>
      <w:r w:rsidR="00382E79">
        <w:rPr>
          <w:rFonts w:cs="Times New Roman"/>
        </w:rPr>
        <w:t>设计流量应根据排涝标准、排涝面积及调蓄容积等综合分析确定。</w:t>
      </w:r>
    </w:p>
    <w:p w14:paraId="2C420896" w14:textId="364C91C4" w:rsidR="00AD488F" w:rsidRPr="00AD488F" w:rsidRDefault="00AD488F" w:rsidP="0080499E">
      <w:pPr>
        <w:rPr>
          <w:rFonts w:cs="Times New Roman"/>
        </w:rPr>
      </w:pPr>
      <w:r w:rsidRPr="0080499E">
        <w:rPr>
          <w:rFonts w:cs="Times New Roman"/>
          <w:b/>
          <w:bCs/>
        </w:rPr>
        <w:t>5.</w:t>
      </w:r>
      <w:r w:rsidR="00DD0C25">
        <w:rPr>
          <w:rFonts w:cs="Times New Roman" w:hint="eastAsia"/>
          <w:b/>
          <w:bCs/>
        </w:rPr>
        <w:t>8</w:t>
      </w:r>
      <w:r w:rsidRPr="0080499E">
        <w:rPr>
          <w:rFonts w:cs="Times New Roman"/>
          <w:b/>
          <w:bCs/>
        </w:rPr>
        <w:t>.</w:t>
      </w:r>
      <w:r w:rsidR="00F63B74">
        <w:rPr>
          <w:rFonts w:cs="Times New Roman" w:hint="eastAsia"/>
          <w:b/>
          <w:bCs/>
        </w:rPr>
        <w:t>5</w:t>
      </w:r>
      <w:r>
        <w:rPr>
          <w:rFonts w:cs="Times New Roman" w:hint="eastAsia"/>
        </w:rPr>
        <w:t xml:space="preserve">  </w:t>
      </w:r>
      <w:r w:rsidRPr="00AD488F">
        <w:rPr>
          <w:rFonts w:cs="Times New Roman" w:hint="eastAsia"/>
        </w:rPr>
        <w:t>应合理布局闸站等控制设施，通过预降水位、丰水枯用等方式，增加调蓄空间和调度需求，实现雨洪控制和利用。</w:t>
      </w:r>
    </w:p>
    <w:p w14:paraId="432A8E2D" w14:textId="19012B9E" w:rsidR="0024349C" w:rsidRDefault="000B1B57">
      <w:pPr>
        <w:rPr>
          <w:rFonts w:cs="Times New Roman"/>
        </w:rPr>
      </w:pPr>
      <w:r>
        <w:rPr>
          <w:rFonts w:cs="Times New Roman" w:hint="eastAsia"/>
          <w:b/>
          <w:bCs/>
        </w:rPr>
        <w:t>5.</w:t>
      </w:r>
      <w:r w:rsidR="00DD0C25">
        <w:rPr>
          <w:rFonts w:cs="Times New Roman" w:hint="eastAsia"/>
          <w:b/>
          <w:bCs/>
        </w:rPr>
        <w:t>8</w:t>
      </w:r>
      <w:r>
        <w:rPr>
          <w:rFonts w:cs="Times New Roman" w:hint="eastAsia"/>
          <w:b/>
          <w:bCs/>
        </w:rPr>
        <w:t>.</w:t>
      </w:r>
      <w:r w:rsidR="009A13C9">
        <w:rPr>
          <w:rFonts w:cs="Times New Roman" w:hint="eastAsia"/>
          <w:b/>
          <w:bCs/>
        </w:rPr>
        <w:t>6</w:t>
      </w:r>
      <w:r w:rsidR="00DD0C25">
        <w:rPr>
          <w:rFonts w:cs="Times New Roman"/>
        </w:rPr>
        <w:t xml:space="preserve"> </w:t>
      </w:r>
      <w:r w:rsidR="00DD0C25">
        <w:rPr>
          <w:rFonts w:cs="Times New Roman" w:hint="eastAsia"/>
        </w:rPr>
        <w:t xml:space="preserve"> </w:t>
      </w:r>
      <w:r w:rsidR="00382E79">
        <w:rPr>
          <w:rFonts w:cs="Times New Roman"/>
        </w:rPr>
        <w:t>生态浮岛设计应符合下列规定：</w:t>
      </w:r>
    </w:p>
    <w:p w14:paraId="529D3EBF" w14:textId="34301AC9" w:rsidR="0024349C" w:rsidRDefault="00382E79">
      <w:pPr>
        <w:ind w:leftChars="200" w:left="480"/>
        <w:rPr>
          <w:rFonts w:cs="Times New Roman"/>
        </w:rPr>
      </w:pPr>
      <w:r>
        <w:rPr>
          <w:rFonts w:cs="Times New Roman"/>
        </w:rPr>
        <w:t>1</w:t>
      </w:r>
      <w:r>
        <w:rPr>
          <w:rFonts w:cs="Times New Roman"/>
        </w:rPr>
        <w:t>生态浮岛应采用环境友好型材料在水体中搭建水生植物种植和生长平台；</w:t>
      </w:r>
      <w:r>
        <w:rPr>
          <w:rFonts w:cs="Times New Roman"/>
        </w:rPr>
        <w:t xml:space="preserve">2 </w:t>
      </w:r>
      <w:r>
        <w:rPr>
          <w:rFonts w:cs="Times New Roman"/>
        </w:rPr>
        <w:t>生态浮岛应具有水质净化、</w:t>
      </w:r>
      <w:r>
        <w:rPr>
          <w:rFonts w:cs="Times New Roman" w:hint="eastAsia"/>
        </w:rPr>
        <w:t>改善</w:t>
      </w:r>
      <w:r>
        <w:rPr>
          <w:rFonts w:cs="Times New Roman"/>
        </w:rPr>
        <w:t>生境、</w:t>
      </w:r>
      <w:r>
        <w:rPr>
          <w:rFonts w:cs="Times New Roman" w:hint="eastAsia"/>
        </w:rPr>
        <w:t>创造</w:t>
      </w:r>
      <w:r>
        <w:rPr>
          <w:rFonts w:cs="Times New Roman"/>
        </w:rPr>
        <w:t>景观等作用；</w:t>
      </w:r>
    </w:p>
    <w:p w14:paraId="757CFC86" w14:textId="0930236D" w:rsidR="0024349C" w:rsidRDefault="00382E79">
      <w:pPr>
        <w:ind w:firstLineChars="200" w:firstLine="480"/>
        <w:rPr>
          <w:rFonts w:cs="Times New Roman"/>
        </w:rPr>
      </w:pPr>
      <w:r>
        <w:rPr>
          <w:rFonts w:cs="Times New Roman"/>
        </w:rPr>
        <w:t>3</w:t>
      </w:r>
      <w:r w:rsidR="00082795">
        <w:rPr>
          <w:rFonts w:cs="Times New Roman" w:hint="eastAsia"/>
        </w:rPr>
        <w:t xml:space="preserve"> </w:t>
      </w:r>
      <w:r>
        <w:rPr>
          <w:rFonts w:cs="Times New Roman"/>
        </w:rPr>
        <w:t>浮岛的覆盖面应根据水体污染程度、净化要求、水体规模和使用功能等情况确定</w:t>
      </w:r>
      <w:r w:rsidR="00082795">
        <w:rPr>
          <w:rFonts w:cs="Times New Roman" w:hint="eastAsia"/>
        </w:rPr>
        <w:t>。</w:t>
      </w:r>
    </w:p>
    <w:p w14:paraId="69C5DF7F" w14:textId="7D60F8C1" w:rsidR="0024349C" w:rsidRDefault="0024349C">
      <w:pPr>
        <w:rPr>
          <w:rFonts w:cs="Times New Roman"/>
        </w:rPr>
        <w:sectPr w:rsidR="0024349C">
          <w:pgSz w:w="11906" w:h="16838"/>
          <w:pgMar w:top="1440" w:right="1800" w:bottom="1440" w:left="1800" w:header="851" w:footer="992" w:gutter="0"/>
          <w:cols w:space="720"/>
          <w:docGrid w:type="lines" w:linePitch="312"/>
        </w:sectPr>
      </w:pPr>
    </w:p>
    <w:p w14:paraId="671C002C" w14:textId="39129ECF" w:rsidR="0024349C" w:rsidRDefault="000B1B57">
      <w:pPr>
        <w:pStyle w:val="1"/>
        <w:jc w:val="center"/>
        <w:rPr>
          <w:rFonts w:cs="Times New Roman"/>
        </w:rPr>
      </w:pPr>
      <w:bookmarkStart w:id="59" w:name="_Toc188538497"/>
      <w:r w:rsidRPr="00777E1B">
        <w:rPr>
          <w:rFonts w:cs="Times New Roman"/>
        </w:rPr>
        <w:lastRenderedPageBreak/>
        <w:t xml:space="preserve">6 </w:t>
      </w:r>
      <w:r w:rsidR="00382E79" w:rsidRPr="00777E1B">
        <w:rPr>
          <w:rFonts w:cs="Times New Roman" w:hint="eastAsia"/>
        </w:rPr>
        <w:t>施工验收</w:t>
      </w:r>
      <w:bookmarkEnd w:id="59"/>
    </w:p>
    <w:p w14:paraId="57B9B2E7" w14:textId="069A2B8B" w:rsidR="00D03CDF" w:rsidRPr="00A77566" w:rsidRDefault="00D03CDF" w:rsidP="0080499E">
      <w:pPr>
        <w:rPr>
          <w:rFonts w:cs="Times New Roman"/>
        </w:rPr>
      </w:pPr>
      <w:r w:rsidRPr="00A84115">
        <w:rPr>
          <w:rFonts w:cs="Times New Roman" w:hint="eastAsia"/>
          <w:b/>
          <w:bCs/>
        </w:rPr>
        <w:t>6.0.</w:t>
      </w:r>
      <w:r>
        <w:rPr>
          <w:rFonts w:cs="Times New Roman" w:hint="eastAsia"/>
          <w:b/>
          <w:bCs/>
        </w:rPr>
        <w:t>1</w:t>
      </w:r>
      <w:r w:rsidR="00A77566">
        <w:rPr>
          <w:rFonts w:cs="Times New Roman" w:hint="eastAsia"/>
          <w:b/>
          <w:bCs/>
        </w:rPr>
        <w:t xml:space="preserve"> </w:t>
      </w:r>
      <w:r w:rsidR="00596DA1">
        <w:rPr>
          <w:rFonts w:cs="Times New Roman" w:hint="eastAsia"/>
          <w:b/>
          <w:bCs/>
        </w:rPr>
        <w:t xml:space="preserve"> </w:t>
      </w:r>
      <w:r w:rsidRPr="00DD3EDA">
        <w:rPr>
          <w:rFonts w:cs="Times New Roman" w:hint="eastAsia"/>
        </w:rPr>
        <w:t>宜</w:t>
      </w:r>
      <w:r w:rsidR="00A77566">
        <w:rPr>
          <w:rFonts w:cs="Times New Roman" w:hint="eastAsia"/>
        </w:rPr>
        <w:t>按照</w:t>
      </w:r>
      <w:r w:rsidR="00A77566" w:rsidRPr="00A77566">
        <w:rPr>
          <w:rFonts w:cs="Times New Roman" w:hint="eastAsia"/>
        </w:rPr>
        <w:t>清淤疏浚</w:t>
      </w:r>
      <w:r w:rsidR="00A77566">
        <w:rPr>
          <w:rFonts w:cs="Times New Roman" w:hint="eastAsia"/>
        </w:rPr>
        <w:t>、</w:t>
      </w:r>
      <w:r w:rsidR="00072699">
        <w:rPr>
          <w:rFonts w:cs="Times New Roman" w:hint="eastAsia"/>
        </w:rPr>
        <w:t>断面施工、岸线施工、</w:t>
      </w:r>
      <w:r w:rsidR="00A77566">
        <w:rPr>
          <w:rFonts w:cs="Times New Roman" w:hint="eastAsia"/>
        </w:rPr>
        <w:t>堤防及护岸、生态缓冲带的顺序进行施工，可结合</w:t>
      </w:r>
      <w:r w:rsidR="00A77566" w:rsidRPr="00A77566">
        <w:rPr>
          <w:rFonts w:cs="Times New Roman" w:hint="eastAsia"/>
        </w:rPr>
        <w:t>工程具体情况、地质条件、施工工艺及季节因素等</w:t>
      </w:r>
      <w:r w:rsidR="00A77566">
        <w:rPr>
          <w:rFonts w:cs="Times New Roman" w:hint="eastAsia"/>
        </w:rPr>
        <w:t>进行</w:t>
      </w:r>
      <w:r w:rsidR="00A77566" w:rsidRPr="00A77566">
        <w:rPr>
          <w:rFonts w:cs="Times New Roman" w:hint="eastAsia"/>
        </w:rPr>
        <w:t>调整</w:t>
      </w:r>
      <w:r w:rsidRPr="00DD3EDA">
        <w:rPr>
          <w:rFonts w:cs="Times New Roman" w:hint="eastAsia"/>
        </w:rPr>
        <w:t>。</w:t>
      </w:r>
      <w:r w:rsidRPr="00DD3EDA">
        <w:rPr>
          <w:rFonts w:cs="Times New Roman" w:hint="eastAsia"/>
        </w:rPr>
        <w:t xml:space="preserve"> </w:t>
      </w:r>
    </w:p>
    <w:p w14:paraId="383F8D8C" w14:textId="486E717C" w:rsidR="0024349C" w:rsidRDefault="000B1B57">
      <w:pPr>
        <w:rPr>
          <w:rFonts w:cs="Times New Roman"/>
        </w:rPr>
      </w:pPr>
      <w:r>
        <w:rPr>
          <w:rFonts w:cs="Times New Roman" w:hint="eastAsia"/>
          <w:b/>
          <w:bCs/>
        </w:rPr>
        <w:t>6</w:t>
      </w:r>
      <w:r w:rsidR="00382E79">
        <w:rPr>
          <w:rFonts w:cs="Times New Roman"/>
          <w:b/>
          <w:bCs/>
        </w:rPr>
        <w:t>.0.</w:t>
      </w:r>
      <w:r w:rsidR="00A77566">
        <w:rPr>
          <w:rFonts w:cs="Times New Roman" w:hint="eastAsia"/>
          <w:b/>
          <w:bCs/>
        </w:rPr>
        <w:t>2</w:t>
      </w:r>
      <w:r w:rsidR="00A77566">
        <w:rPr>
          <w:rFonts w:cs="Times New Roman"/>
        </w:rPr>
        <w:t xml:space="preserve"> </w:t>
      </w:r>
      <w:r w:rsidR="00A77566">
        <w:rPr>
          <w:rFonts w:cs="Times New Roman" w:hint="eastAsia"/>
        </w:rPr>
        <w:t xml:space="preserve"> </w:t>
      </w:r>
      <w:r w:rsidR="00382E79">
        <w:rPr>
          <w:rFonts w:cs="Times New Roman"/>
        </w:rPr>
        <w:t>应根据河湖水系的生态环境现状与施工条件，选择合适的施工工法，减少对</w:t>
      </w:r>
      <w:r w:rsidR="009A13C9">
        <w:rPr>
          <w:rFonts w:cs="Times New Roman" w:hint="eastAsia"/>
        </w:rPr>
        <w:t>河湖水系及</w:t>
      </w:r>
      <w:r w:rsidR="00382E79">
        <w:rPr>
          <w:rFonts w:cs="Times New Roman"/>
        </w:rPr>
        <w:t>城市周边环境和居民出行的影响。</w:t>
      </w:r>
    </w:p>
    <w:p w14:paraId="0CC48230" w14:textId="5E625BDE" w:rsidR="00A77566" w:rsidRDefault="000B1B57">
      <w:pPr>
        <w:rPr>
          <w:rFonts w:cs="Times New Roman"/>
        </w:rPr>
      </w:pPr>
      <w:r>
        <w:rPr>
          <w:rFonts w:cs="Times New Roman" w:hint="eastAsia"/>
          <w:b/>
          <w:bCs/>
        </w:rPr>
        <w:t>6</w:t>
      </w:r>
      <w:r w:rsidR="00382E79">
        <w:rPr>
          <w:rFonts w:cs="Times New Roman"/>
          <w:b/>
          <w:bCs/>
        </w:rPr>
        <w:t>.0.</w:t>
      </w:r>
      <w:r w:rsidR="00A77566">
        <w:rPr>
          <w:rFonts w:cs="Times New Roman" w:hint="eastAsia"/>
          <w:b/>
          <w:bCs/>
        </w:rPr>
        <w:t>3</w:t>
      </w:r>
      <w:r w:rsidR="00A77566">
        <w:rPr>
          <w:rFonts w:cs="Times New Roman"/>
        </w:rPr>
        <w:t xml:space="preserve"> </w:t>
      </w:r>
      <w:r w:rsidR="00A77566">
        <w:rPr>
          <w:rFonts w:cs="Times New Roman" w:hint="eastAsia"/>
        </w:rPr>
        <w:t xml:space="preserve"> </w:t>
      </w:r>
      <w:r w:rsidR="00A77566">
        <w:rPr>
          <w:rFonts w:cs="Times New Roman" w:hint="eastAsia"/>
        </w:rPr>
        <w:t>应根据河湖水系具体情况，选择</w:t>
      </w:r>
      <w:r w:rsidR="0004135C" w:rsidRPr="0004135C">
        <w:rPr>
          <w:rFonts w:cs="Times New Roman" w:hint="eastAsia"/>
        </w:rPr>
        <w:t>干挖清淤、水力冲挖清淤、抓斗式挖泥船清淤等方式</w:t>
      </w:r>
      <w:r w:rsidR="0004135C">
        <w:rPr>
          <w:rFonts w:cs="Times New Roman" w:hint="eastAsia"/>
        </w:rPr>
        <w:t>进行清淤疏浚施工，</w:t>
      </w:r>
      <w:r w:rsidR="0004135C" w:rsidRPr="0004135C">
        <w:rPr>
          <w:rFonts w:cs="Times New Roman" w:hint="eastAsia"/>
        </w:rPr>
        <w:t>采取有效措施防止底泥中的污染物扩散造成二次污染</w:t>
      </w:r>
      <w:r w:rsidR="0004135C">
        <w:rPr>
          <w:rFonts w:cs="Times New Roman" w:hint="eastAsia"/>
        </w:rPr>
        <w:t>。</w:t>
      </w:r>
    </w:p>
    <w:p w14:paraId="4B66B9AD" w14:textId="7E067748" w:rsidR="00072699" w:rsidRPr="00072699" w:rsidRDefault="00072699">
      <w:pPr>
        <w:rPr>
          <w:rFonts w:cs="Times New Roman"/>
        </w:rPr>
      </w:pPr>
      <w:r>
        <w:rPr>
          <w:rFonts w:cs="Times New Roman" w:hint="eastAsia"/>
          <w:b/>
          <w:bCs/>
        </w:rPr>
        <w:t>6</w:t>
      </w:r>
      <w:r>
        <w:rPr>
          <w:rFonts w:cs="Times New Roman"/>
          <w:b/>
          <w:bCs/>
        </w:rPr>
        <w:t>.0.</w:t>
      </w:r>
      <w:r>
        <w:rPr>
          <w:rFonts w:cs="Times New Roman" w:hint="eastAsia"/>
          <w:b/>
          <w:bCs/>
        </w:rPr>
        <w:t>4</w:t>
      </w:r>
      <w:r>
        <w:rPr>
          <w:rFonts w:cs="Times New Roman"/>
        </w:rPr>
        <w:t xml:space="preserve"> </w:t>
      </w:r>
      <w:r>
        <w:rPr>
          <w:rFonts w:cs="Times New Roman" w:hint="eastAsia"/>
        </w:rPr>
        <w:t xml:space="preserve"> </w:t>
      </w:r>
      <w:r>
        <w:rPr>
          <w:rFonts w:cs="Times New Roman"/>
        </w:rPr>
        <w:t>应严格按设计要求</w:t>
      </w:r>
      <w:r w:rsidR="00D31710">
        <w:rPr>
          <w:rFonts w:cs="Times New Roman" w:hint="eastAsia"/>
        </w:rPr>
        <w:t>进行断面和</w:t>
      </w:r>
      <w:r w:rsidR="00D31710">
        <w:rPr>
          <w:rFonts w:cs="Times New Roman"/>
        </w:rPr>
        <w:t>岸线</w:t>
      </w:r>
      <w:r w:rsidR="00D31710">
        <w:rPr>
          <w:rFonts w:cs="Times New Roman" w:hint="eastAsia"/>
        </w:rPr>
        <w:t>施工</w:t>
      </w:r>
      <w:r>
        <w:rPr>
          <w:rFonts w:cs="Times New Roman"/>
        </w:rPr>
        <w:t>，</w:t>
      </w:r>
      <w:r>
        <w:rPr>
          <w:rFonts w:cs="Times New Roman" w:hint="eastAsia"/>
        </w:rPr>
        <w:t>通过开挖</w:t>
      </w:r>
      <w:r w:rsidR="00D31710">
        <w:rPr>
          <w:rFonts w:cs="Times New Roman" w:hint="eastAsia"/>
        </w:rPr>
        <w:t>、</w:t>
      </w:r>
      <w:r>
        <w:rPr>
          <w:rFonts w:cs="Times New Roman" w:hint="eastAsia"/>
        </w:rPr>
        <w:t>填筑</w:t>
      </w:r>
      <w:r w:rsidR="00D31710">
        <w:rPr>
          <w:rFonts w:cs="Times New Roman" w:hint="eastAsia"/>
        </w:rPr>
        <w:t>和平整等</w:t>
      </w:r>
      <w:r>
        <w:rPr>
          <w:rFonts w:cs="Times New Roman" w:hint="eastAsia"/>
        </w:rPr>
        <w:t>形成设计的河道深度、宽度</w:t>
      </w:r>
      <w:r w:rsidR="00D31710">
        <w:rPr>
          <w:rFonts w:cs="Times New Roman" w:hint="eastAsia"/>
        </w:rPr>
        <w:t>、</w:t>
      </w:r>
      <w:r>
        <w:rPr>
          <w:rFonts w:cs="Times New Roman" w:hint="eastAsia"/>
        </w:rPr>
        <w:t>边坡坡度</w:t>
      </w:r>
      <w:r w:rsidR="00D31710">
        <w:rPr>
          <w:rFonts w:cs="Times New Roman" w:hint="eastAsia"/>
        </w:rPr>
        <w:t>和岸线形态</w:t>
      </w:r>
      <w:r>
        <w:rPr>
          <w:rFonts w:cs="Times New Roman" w:hint="eastAsia"/>
        </w:rPr>
        <w:t>等</w:t>
      </w:r>
      <w:r w:rsidRPr="00FA0C6A">
        <w:rPr>
          <w:rFonts w:cs="Times New Roman" w:hint="eastAsia"/>
        </w:rPr>
        <w:t>，</w:t>
      </w:r>
      <w:r>
        <w:rPr>
          <w:rFonts w:cs="Times New Roman"/>
        </w:rPr>
        <w:t>必要时应进行降水施工。</w:t>
      </w:r>
    </w:p>
    <w:p w14:paraId="06C3D496" w14:textId="1B6D5503" w:rsidR="0004135C" w:rsidRDefault="0004135C" w:rsidP="0004135C">
      <w:pPr>
        <w:rPr>
          <w:rFonts w:cs="Times New Roman"/>
        </w:rPr>
      </w:pPr>
      <w:r w:rsidRPr="0080499E">
        <w:rPr>
          <w:rFonts w:cs="Times New Roman"/>
          <w:b/>
          <w:bCs/>
        </w:rPr>
        <w:t>6.0.</w:t>
      </w:r>
      <w:r w:rsidR="00D31710">
        <w:rPr>
          <w:rFonts w:cs="Times New Roman" w:hint="eastAsia"/>
          <w:b/>
          <w:bCs/>
        </w:rPr>
        <w:t>5</w:t>
      </w:r>
      <w:r w:rsidRPr="0080499E">
        <w:rPr>
          <w:rFonts w:cs="Times New Roman"/>
          <w:b/>
          <w:bCs/>
        </w:rPr>
        <w:t xml:space="preserve">  </w:t>
      </w:r>
      <w:r>
        <w:rPr>
          <w:rFonts w:cs="Times New Roman" w:hint="eastAsia"/>
        </w:rPr>
        <w:t>堤防及护岸施工应做好</w:t>
      </w:r>
      <w:r w:rsidRPr="0004135C">
        <w:rPr>
          <w:rFonts w:cs="Times New Roman" w:hint="eastAsia"/>
        </w:rPr>
        <w:t>堤基处理，确保堤基稳定</w:t>
      </w:r>
      <w:r>
        <w:rPr>
          <w:rFonts w:cs="Times New Roman" w:hint="eastAsia"/>
        </w:rPr>
        <w:t>，</w:t>
      </w:r>
      <w:r w:rsidRPr="0004135C">
        <w:rPr>
          <w:rFonts w:cs="Times New Roman" w:hint="eastAsia"/>
        </w:rPr>
        <w:t>施工时要保证平整度、坡度符合设计要求，排水孔设置合理。</w:t>
      </w:r>
    </w:p>
    <w:p w14:paraId="1346475D" w14:textId="0EAD3146" w:rsidR="0024349C" w:rsidRDefault="0004135C">
      <w:pPr>
        <w:rPr>
          <w:rFonts w:cs="Times New Roman"/>
        </w:rPr>
      </w:pPr>
      <w:r w:rsidRPr="0080499E">
        <w:rPr>
          <w:rFonts w:cs="Times New Roman"/>
          <w:b/>
          <w:bCs/>
        </w:rPr>
        <w:t>6.0.</w:t>
      </w:r>
      <w:r w:rsidR="00D31710">
        <w:rPr>
          <w:rFonts w:cs="Times New Roman" w:hint="eastAsia"/>
          <w:b/>
          <w:bCs/>
        </w:rPr>
        <w:t>6</w:t>
      </w:r>
      <w:r>
        <w:rPr>
          <w:rFonts w:cs="Times New Roman" w:hint="eastAsia"/>
        </w:rPr>
        <w:t xml:space="preserve">  </w:t>
      </w:r>
      <w:r w:rsidR="00382E79">
        <w:rPr>
          <w:rFonts w:cs="Times New Roman"/>
        </w:rPr>
        <w:t>生态缓冲带</w:t>
      </w:r>
      <w:r w:rsidR="00B62E85">
        <w:rPr>
          <w:rFonts w:cs="Times New Roman" w:hint="eastAsia"/>
        </w:rPr>
        <w:t>施工应注意植物生长土壤条件和</w:t>
      </w:r>
      <w:r w:rsidR="00382E79">
        <w:rPr>
          <w:rFonts w:cs="Times New Roman"/>
        </w:rPr>
        <w:t>水体、水岸与陆域的合理衔接。</w:t>
      </w:r>
    </w:p>
    <w:p w14:paraId="06695A98" w14:textId="77777777" w:rsidR="00D31710" w:rsidRDefault="000B1B57">
      <w:pPr>
        <w:rPr>
          <w:rFonts w:cs="Times New Roman"/>
        </w:rPr>
      </w:pPr>
      <w:r>
        <w:rPr>
          <w:rFonts w:cs="Times New Roman" w:hint="eastAsia"/>
          <w:b/>
          <w:bCs/>
        </w:rPr>
        <w:t>6</w:t>
      </w:r>
      <w:r w:rsidR="00382E79">
        <w:rPr>
          <w:rFonts w:cs="Times New Roman"/>
          <w:b/>
          <w:bCs/>
        </w:rPr>
        <w:t>.0.</w:t>
      </w:r>
      <w:r w:rsidR="00B62E85">
        <w:rPr>
          <w:rFonts w:cs="Times New Roman" w:hint="eastAsia"/>
          <w:b/>
          <w:bCs/>
        </w:rPr>
        <w:t>7</w:t>
      </w:r>
      <w:r w:rsidR="00B62E85">
        <w:rPr>
          <w:rFonts w:cs="Times New Roman"/>
        </w:rPr>
        <w:t xml:space="preserve"> </w:t>
      </w:r>
      <w:r w:rsidR="00B62E85">
        <w:rPr>
          <w:rFonts w:cs="Times New Roman" w:hint="eastAsia"/>
        </w:rPr>
        <w:t xml:space="preserve"> </w:t>
      </w:r>
      <w:r w:rsidR="00382E79">
        <w:rPr>
          <w:rFonts w:cs="Times New Roman"/>
        </w:rPr>
        <w:t>施工现场</w:t>
      </w:r>
      <w:r w:rsidR="00D31710">
        <w:rPr>
          <w:rFonts w:cs="Times New Roman" w:hint="eastAsia"/>
        </w:rPr>
        <w:t>应做好下列措施：</w:t>
      </w:r>
    </w:p>
    <w:p w14:paraId="12BB0DE2" w14:textId="77777777" w:rsidR="00D31710" w:rsidRDefault="00D31710" w:rsidP="00D31710">
      <w:pPr>
        <w:ind w:firstLineChars="200" w:firstLine="482"/>
        <w:rPr>
          <w:rFonts w:cs="Times New Roman"/>
        </w:rPr>
      </w:pPr>
      <w:r w:rsidRPr="00D31710">
        <w:rPr>
          <w:rFonts w:cs="Times New Roman" w:hint="eastAsia"/>
          <w:b/>
          <w:bCs/>
        </w:rPr>
        <w:t>1</w:t>
      </w:r>
      <w:r>
        <w:rPr>
          <w:rFonts w:cs="Times New Roman" w:hint="eastAsia"/>
        </w:rPr>
        <w:t xml:space="preserve"> </w:t>
      </w:r>
      <w:r w:rsidR="00382E79">
        <w:rPr>
          <w:rFonts w:cs="Times New Roman"/>
        </w:rPr>
        <w:t>应做好水土保持，减少施工过程对河湖水系、场地及周边环境扰动和破坏。</w:t>
      </w:r>
    </w:p>
    <w:p w14:paraId="646F5EF1" w14:textId="642F6B44" w:rsidR="0024349C" w:rsidRDefault="00D31710" w:rsidP="00D31710">
      <w:pPr>
        <w:ind w:firstLineChars="200" w:firstLine="482"/>
        <w:rPr>
          <w:rFonts w:cs="Times New Roman"/>
        </w:rPr>
      </w:pPr>
      <w:r w:rsidRPr="00D31710">
        <w:rPr>
          <w:rFonts w:cs="Times New Roman" w:hint="eastAsia"/>
          <w:b/>
          <w:bCs/>
        </w:rPr>
        <w:t>2</w:t>
      </w:r>
      <w:r>
        <w:rPr>
          <w:rFonts w:cs="Times New Roman" w:hint="eastAsia"/>
        </w:rPr>
        <w:t xml:space="preserve"> </w:t>
      </w:r>
      <w:r w:rsidR="00382E79">
        <w:rPr>
          <w:rFonts w:cs="Times New Roman"/>
        </w:rPr>
        <w:t>冬季和雨季施工应制定季节性施工方案，做好应急预案和相关防范措施。</w:t>
      </w:r>
    </w:p>
    <w:p w14:paraId="1F9A396A" w14:textId="7D62CD7B" w:rsidR="0024349C" w:rsidRDefault="00D31710" w:rsidP="00D31710">
      <w:pPr>
        <w:ind w:firstLineChars="200" w:firstLine="482"/>
        <w:rPr>
          <w:rFonts w:cs="Times New Roman"/>
        </w:rPr>
      </w:pPr>
      <w:r>
        <w:rPr>
          <w:rFonts w:cs="Times New Roman" w:hint="eastAsia"/>
          <w:b/>
          <w:bCs/>
        </w:rPr>
        <w:t xml:space="preserve">3 </w:t>
      </w:r>
      <w:r w:rsidR="00382E79">
        <w:rPr>
          <w:rFonts w:cs="Times New Roman"/>
        </w:rPr>
        <w:t>应充分考虑对水生动植物的影响，避开水生动植物生长和鱼类洄游、繁殖等敏感期，</w:t>
      </w:r>
      <w:r w:rsidR="00E72EC8">
        <w:rPr>
          <w:rFonts w:cs="Times New Roman" w:hint="eastAsia"/>
        </w:rPr>
        <w:t>不应</w:t>
      </w:r>
      <w:r w:rsidR="00382E79">
        <w:rPr>
          <w:rFonts w:cs="Times New Roman"/>
        </w:rPr>
        <w:t>引起水生动植物的大量死亡。</w:t>
      </w:r>
    </w:p>
    <w:p w14:paraId="3B0F1EE5" w14:textId="73BD851B" w:rsidR="00F0498E" w:rsidRPr="00DD3EDA" w:rsidRDefault="00DD3EDA" w:rsidP="00DD3EDA">
      <w:pPr>
        <w:rPr>
          <w:rFonts w:cs="Times New Roman"/>
        </w:rPr>
      </w:pPr>
      <w:r w:rsidRPr="0080499E">
        <w:rPr>
          <w:rFonts w:cs="Times New Roman"/>
          <w:b/>
          <w:bCs/>
        </w:rPr>
        <w:t>6.0.</w:t>
      </w:r>
      <w:r w:rsidR="00D31710">
        <w:rPr>
          <w:rFonts w:cs="Times New Roman" w:hint="eastAsia"/>
          <w:b/>
          <w:bCs/>
        </w:rPr>
        <w:t>8</w:t>
      </w:r>
      <w:r w:rsidR="007C3806" w:rsidRPr="0080499E">
        <w:rPr>
          <w:rFonts w:cs="Times New Roman"/>
          <w:b/>
          <w:bCs/>
        </w:rPr>
        <w:t xml:space="preserve"> </w:t>
      </w:r>
      <w:r w:rsidR="00777E1B">
        <w:rPr>
          <w:rFonts w:cs="Times New Roman" w:hint="eastAsia"/>
        </w:rPr>
        <w:t xml:space="preserve"> </w:t>
      </w:r>
      <w:r w:rsidR="00777E1B">
        <w:rPr>
          <w:rFonts w:cs="Times New Roman" w:hint="eastAsia"/>
        </w:rPr>
        <w:t>应进行海绵城市专项验收，</w:t>
      </w:r>
      <w:r w:rsidRPr="00DD3EDA">
        <w:rPr>
          <w:rFonts w:cs="Times New Roman" w:hint="eastAsia"/>
        </w:rPr>
        <w:t>在施工单位自检合格的基础上，按检验批、分项工程、分部（子分部）工程、单位（子单位）工程的顺序进行，并进行记录备档。</w:t>
      </w:r>
    </w:p>
    <w:p w14:paraId="160F1A77" w14:textId="16B0D58F" w:rsidR="0024349C" w:rsidRDefault="0024349C">
      <w:pPr>
        <w:rPr>
          <w:rFonts w:cs="Times New Roman"/>
        </w:rPr>
        <w:sectPr w:rsidR="0024349C">
          <w:pgSz w:w="11906" w:h="16838"/>
          <w:pgMar w:top="1440" w:right="1800" w:bottom="1440" w:left="1800" w:header="851" w:footer="992" w:gutter="0"/>
          <w:cols w:space="720"/>
          <w:docGrid w:type="lines" w:linePitch="312"/>
        </w:sectPr>
      </w:pPr>
    </w:p>
    <w:p w14:paraId="5C770D36" w14:textId="40128C7B" w:rsidR="0024349C" w:rsidRDefault="000B1B57">
      <w:pPr>
        <w:pStyle w:val="1"/>
        <w:jc w:val="center"/>
        <w:rPr>
          <w:rFonts w:cs="Times New Roman"/>
        </w:rPr>
      </w:pPr>
      <w:bookmarkStart w:id="60" w:name="_Toc188538498"/>
      <w:r>
        <w:rPr>
          <w:rFonts w:cs="Times New Roman" w:hint="eastAsia"/>
        </w:rPr>
        <w:lastRenderedPageBreak/>
        <w:t>7</w:t>
      </w:r>
      <w:r>
        <w:rPr>
          <w:rFonts w:cs="Times New Roman"/>
        </w:rPr>
        <w:t xml:space="preserve"> </w:t>
      </w:r>
      <w:r w:rsidR="00382E79">
        <w:rPr>
          <w:rFonts w:cs="Times New Roman"/>
        </w:rPr>
        <w:t>运行维护</w:t>
      </w:r>
      <w:bookmarkEnd w:id="60"/>
    </w:p>
    <w:p w14:paraId="5E42C37B" w14:textId="17713A69" w:rsidR="0024349C" w:rsidRDefault="000B1B57">
      <w:pPr>
        <w:rPr>
          <w:rFonts w:cs="Times New Roman"/>
        </w:rPr>
      </w:pPr>
      <w:r>
        <w:rPr>
          <w:rFonts w:cs="Times New Roman" w:hint="eastAsia"/>
          <w:b/>
          <w:bCs/>
        </w:rPr>
        <w:t>7</w:t>
      </w:r>
      <w:r w:rsidR="00382E79">
        <w:rPr>
          <w:rFonts w:cs="Times New Roman"/>
          <w:b/>
          <w:bCs/>
        </w:rPr>
        <w:t>.0.1</w:t>
      </w:r>
      <w:r w:rsidR="00382E79">
        <w:rPr>
          <w:rFonts w:cs="Times New Roman" w:hint="eastAsia"/>
        </w:rPr>
        <w:t xml:space="preserve"> </w:t>
      </w:r>
      <w:r w:rsidR="00382E79">
        <w:rPr>
          <w:rFonts w:cs="Times New Roman"/>
        </w:rPr>
        <w:t xml:space="preserve"> </w:t>
      </w:r>
      <w:r w:rsidR="00382E79">
        <w:rPr>
          <w:rFonts w:cs="Times New Roman"/>
        </w:rPr>
        <w:t>海绵城市河湖水系运行维护设计分为常态管理、应急管理两部分。</w:t>
      </w:r>
    </w:p>
    <w:p w14:paraId="662DEB37" w14:textId="14234A41" w:rsidR="0024349C" w:rsidRDefault="000B1B57">
      <w:pPr>
        <w:rPr>
          <w:rFonts w:cs="Times New Roman"/>
        </w:rPr>
      </w:pPr>
      <w:r>
        <w:rPr>
          <w:rFonts w:cs="Times New Roman" w:hint="eastAsia"/>
          <w:b/>
          <w:bCs/>
        </w:rPr>
        <w:t>7</w:t>
      </w:r>
      <w:r w:rsidR="00382E79">
        <w:rPr>
          <w:rFonts w:cs="Times New Roman"/>
          <w:b/>
          <w:bCs/>
        </w:rPr>
        <w:t>.0.</w:t>
      </w:r>
      <w:r w:rsidR="00D31710">
        <w:rPr>
          <w:rFonts w:cs="Times New Roman" w:hint="eastAsia"/>
          <w:b/>
          <w:bCs/>
        </w:rPr>
        <w:t>2</w:t>
      </w:r>
      <w:r w:rsidR="00382E79">
        <w:rPr>
          <w:rFonts w:cs="Times New Roman" w:hint="eastAsia"/>
        </w:rPr>
        <w:t xml:space="preserve"> </w:t>
      </w:r>
      <w:r w:rsidR="00382E79">
        <w:rPr>
          <w:rFonts w:cs="Times New Roman"/>
        </w:rPr>
        <w:t xml:space="preserve"> </w:t>
      </w:r>
      <w:r w:rsidR="00382E79">
        <w:rPr>
          <w:rFonts w:cs="Times New Roman"/>
        </w:rPr>
        <w:t>常态管理应符合下列规定：</w:t>
      </w:r>
    </w:p>
    <w:p w14:paraId="0AA59B9D" w14:textId="77777777" w:rsidR="0024349C" w:rsidRDefault="00382E79">
      <w:pPr>
        <w:ind w:firstLineChars="200" w:firstLine="480"/>
        <w:rPr>
          <w:rFonts w:cs="Times New Roman"/>
        </w:rPr>
      </w:pPr>
      <w:r>
        <w:rPr>
          <w:rFonts w:cs="Times New Roman"/>
        </w:rPr>
        <w:t xml:space="preserve">1 </w:t>
      </w:r>
      <w:r>
        <w:rPr>
          <w:rFonts w:cs="Times New Roman"/>
        </w:rPr>
        <w:t>应建立海绵城市河湖水系的常态化管理制度和操作规程。</w:t>
      </w:r>
    </w:p>
    <w:p w14:paraId="0E4F8877" w14:textId="1500AF77" w:rsidR="0024349C" w:rsidRDefault="00382E79">
      <w:pPr>
        <w:ind w:firstLineChars="200" w:firstLine="480"/>
        <w:rPr>
          <w:rFonts w:cs="Times New Roman"/>
        </w:rPr>
      </w:pPr>
      <w:r>
        <w:rPr>
          <w:rFonts w:cs="Times New Roman"/>
        </w:rPr>
        <w:t xml:space="preserve">2 </w:t>
      </w:r>
      <w:r w:rsidR="00EF583F">
        <w:rPr>
          <w:rFonts w:cs="Times New Roman" w:hint="eastAsia"/>
        </w:rPr>
        <w:t>应</w:t>
      </w:r>
      <w:r>
        <w:rPr>
          <w:rFonts w:cs="Times New Roman"/>
        </w:rPr>
        <w:t>因地制宜制定全生命周期的运行维护方案，并根据实施效果持续完善。</w:t>
      </w:r>
    </w:p>
    <w:p w14:paraId="1C32FA13" w14:textId="27218DBB" w:rsidR="0024349C" w:rsidRDefault="00382E79">
      <w:pPr>
        <w:ind w:firstLineChars="200" w:firstLine="480"/>
        <w:rPr>
          <w:rFonts w:cs="Times New Roman"/>
        </w:rPr>
      </w:pPr>
      <w:r>
        <w:rPr>
          <w:rFonts w:cs="Times New Roman"/>
        </w:rPr>
        <w:t xml:space="preserve">3 </w:t>
      </w:r>
      <w:r w:rsidR="00EF583F">
        <w:rPr>
          <w:rFonts w:cs="Times New Roman" w:hint="eastAsia"/>
        </w:rPr>
        <w:t>应</w:t>
      </w:r>
      <w:r>
        <w:rPr>
          <w:rFonts w:cs="Times New Roman"/>
        </w:rPr>
        <w:t>加强海绵城市河湖水系主体功能、水量、水位、流量、水质等关键指标的监测和评估，确保实施效果。</w:t>
      </w:r>
    </w:p>
    <w:p w14:paraId="6AB07142" w14:textId="0F1F8852" w:rsidR="0024349C" w:rsidRDefault="00382E79">
      <w:pPr>
        <w:ind w:firstLineChars="200" w:firstLine="480"/>
        <w:rPr>
          <w:rFonts w:cs="Times New Roman"/>
        </w:rPr>
      </w:pPr>
      <w:r>
        <w:rPr>
          <w:rFonts w:cs="Times New Roman"/>
        </w:rPr>
        <w:t xml:space="preserve">4 </w:t>
      </w:r>
      <w:r>
        <w:rPr>
          <w:rFonts w:cs="Times New Roman"/>
        </w:rPr>
        <w:t>应在查明泥</w:t>
      </w:r>
      <w:r>
        <w:rPr>
          <w:rFonts w:cs="Times New Roman" w:hint="eastAsia"/>
        </w:rPr>
        <w:t>沙</w:t>
      </w:r>
      <w:r>
        <w:rPr>
          <w:rFonts w:cs="Times New Roman"/>
        </w:rPr>
        <w:t>淤积厚度及</w:t>
      </w:r>
      <w:r>
        <w:rPr>
          <w:rFonts w:cs="Times New Roman" w:hint="eastAsia"/>
        </w:rPr>
        <w:t>淤积量</w:t>
      </w:r>
      <w:r>
        <w:rPr>
          <w:rFonts w:cs="Times New Roman"/>
        </w:rPr>
        <w:t>，综合考虑河湖水系</w:t>
      </w:r>
      <w:r>
        <w:rPr>
          <w:rFonts w:cs="Times New Roman" w:hint="eastAsia"/>
        </w:rPr>
        <w:t>泥沙</w:t>
      </w:r>
      <w:r>
        <w:rPr>
          <w:rFonts w:cs="Times New Roman"/>
        </w:rPr>
        <w:t>淤积对水生态、水环境、水安全、水资源的影响下，开展河道清淤工作</w:t>
      </w:r>
      <w:r w:rsidR="00EF583F">
        <w:rPr>
          <w:rFonts w:cs="Times New Roman" w:hint="eastAsia"/>
        </w:rPr>
        <w:t>。</w:t>
      </w:r>
      <w:r w:rsidR="00EF583F">
        <w:rPr>
          <w:rFonts w:cs="Times New Roman"/>
        </w:rPr>
        <w:t xml:space="preserve"> </w:t>
      </w:r>
    </w:p>
    <w:p w14:paraId="6F6DEDB2" w14:textId="0D2600B0" w:rsidR="0014239C" w:rsidRDefault="0014239C">
      <w:pPr>
        <w:ind w:firstLineChars="200" w:firstLine="480"/>
        <w:rPr>
          <w:rFonts w:cs="Times New Roman"/>
        </w:rPr>
      </w:pPr>
      <w:r>
        <w:rPr>
          <w:rFonts w:cs="Times New Roman" w:hint="eastAsia"/>
        </w:rPr>
        <w:t xml:space="preserve">5 </w:t>
      </w:r>
      <w:r w:rsidRPr="0014239C">
        <w:rPr>
          <w:rFonts w:cs="Times New Roman" w:hint="eastAsia"/>
        </w:rPr>
        <w:t>若河道为行洪通道或涝水滞蓄空间时，</w:t>
      </w:r>
      <w:r w:rsidR="00EF583F">
        <w:rPr>
          <w:rFonts w:cs="Times New Roman" w:hint="eastAsia"/>
        </w:rPr>
        <w:t>应</w:t>
      </w:r>
      <w:r w:rsidRPr="0014239C">
        <w:rPr>
          <w:rFonts w:cs="Times New Roman" w:hint="eastAsia"/>
        </w:rPr>
        <w:t>设置安全防护措施及必要的警示标识。</w:t>
      </w:r>
    </w:p>
    <w:p w14:paraId="325801A4" w14:textId="4A3B7858" w:rsidR="00B12F4B" w:rsidRDefault="0014239C">
      <w:pPr>
        <w:ind w:firstLineChars="200" w:firstLine="480"/>
        <w:rPr>
          <w:rFonts w:cs="Times New Roman"/>
        </w:rPr>
      </w:pPr>
      <w:r>
        <w:rPr>
          <w:rFonts w:cs="Times New Roman" w:hint="eastAsia"/>
        </w:rPr>
        <w:t>6</w:t>
      </w:r>
      <w:r>
        <w:rPr>
          <w:rFonts w:cs="Times New Roman"/>
        </w:rPr>
        <w:t xml:space="preserve"> </w:t>
      </w:r>
      <w:r w:rsidR="00B12F4B">
        <w:rPr>
          <w:rFonts w:cs="Times New Roman"/>
        </w:rPr>
        <w:t>汛期应加强对堤防、水闸、泵站等各项设施的巡检巡查和维护检修，确保设施正常运行，保障人民群众生命财产安全。</w:t>
      </w:r>
    </w:p>
    <w:p w14:paraId="46769773" w14:textId="04BC50D3" w:rsidR="00EA468E" w:rsidRPr="00EA468E" w:rsidRDefault="0014239C" w:rsidP="00EA468E">
      <w:pPr>
        <w:ind w:firstLineChars="200" w:firstLine="480"/>
        <w:rPr>
          <w:rFonts w:cs="Times New Roman"/>
        </w:rPr>
      </w:pPr>
      <w:r>
        <w:rPr>
          <w:rFonts w:cs="Times New Roman" w:hint="eastAsia"/>
        </w:rPr>
        <w:t>7</w:t>
      </w:r>
      <w:r>
        <w:rPr>
          <w:rFonts w:cs="Times New Roman"/>
        </w:rPr>
        <w:t xml:space="preserve"> </w:t>
      </w:r>
      <w:r w:rsidR="00EA468E">
        <w:rPr>
          <w:rFonts w:cs="Times New Roman"/>
        </w:rPr>
        <w:t>河湖水系常态保洁应符合《城市水域保洁作业及质量标准》</w:t>
      </w:r>
      <w:r w:rsidR="00EA468E">
        <w:rPr>
          <w:rFonts w:cs="Times New Roman"/>
        </w:rPr>
        <w:t>CJJ174</w:t>
      </w:r>
      <w:r w:rsidR="00EA468E">
        <w:rPr>
          <w:rFonts w:cs="Times New Roman"/>
        </w:rPr>
        <w:t>的有关规定</w:t>
      </w:r>
      <w:r w:rsidR="00007BDE">
        <w:rPr>
          <w:rFonts w:cs="Times New Roman" w:hint="eastAsia"/>
        </w:rPr>
        <w:t>，</w:t>
      </w:r>
      <w:r w:rsidR="00EA468E">
        <w:rPr>
          <w:rFonts w:cs="Times New Roman"/>
        </w:rPr>
        <w:t>植物及绿化养护应符合《园林绿化养护标准》</w:t>
      </w:r>
      <w:r w:rsidR="00EA468E">
        <w:rPr>
          <w:rFonts w:cs="Times New Roman"/>
        </w:rPr>
        <w:t>CJJ/T287</w:t>
      </w:r>
      <w:r w:rsidR="00EA468E">
        <w:rPr>
          <w:rFonts w:cs="Times New Roman"/>
        </w:rPr>
        <w:t>的有关规定。</w:t>
      </w:r>
    </w:p>
    <w:p w14:paraId="2CAB807C" w14:textId="598E13F3" w:rsidR="0024349C" w:rsidRDefault="000B1B57">
      <w:pPr>
        <w:rPr>
          <w:rFonts w:cs="Times New Roman"/>
        </w:rPr>
      </w:pPr>
      <w:r>
        <w:rPr>
          <w:rFonts w:cs="Times New Roman" w:hint="eastAsia"/>
          <w:b/>
          <w:bCs/>
        </w:rPr>
        <w:t>7</w:t>
      </w:r>
      <w:r w:rsidR="00382E79">
        <w:rPr>
          <w:rFonts w:cs="Times New Roman"/>
          <w:b/>
          <w:bCs/>
        </w:rPr>
        <w:t>.0.</w:t>
      </w:r>
      <w:r w:rsidR="00D31710">
        <w:rPr>
          <w:rFonts w:cs="Times New Roman" w:hint="eastAsia"/>
          <w:b/>
          <w:bCs/>
        </w:rPr>
        <w:t>3</w:t>
      </w:r>
      <w:r w:rsidR="00382E79">
        <w:rPr>
          <w:rFonts w:cs="Times New Roman" w:hint="eastAsia"/>
        </w:rPr>
        <w:t xml:space="preserve"> </w:t>
      </w:r>
      <w:r w:rsidR="00382E79">
        <w:rPr>
          <w:rFonts w:cs="Times New Roman"/>
        </w:rPr>
        <w:t xml:space="preserve"> </w:t>
      </w:r>
      <w:r w:rsidR="00382E79">
        <w:rPr>
          <w:rFonts w:cs="Times New Roman"/>
        </w:rPr>
        <w:t>应急管理应符合下列规定：</w:t>
      </w:r>
    </w:p>
    <w:p w14:paraId="4A6CCE97" w14:textId="7124C50F" w:rsidR="0024349C" w:rsidRDefault="00382E79">
      <w:pPr>
        <w:ind w:firstLineChars="200" w:firstLine="480"/>
        <w:rPr>
          <w:rFonts w:cs="Times New Roman"/>
        </w:rPr>
      </w:pPr>
      <w:r>
        <w:rPr>
          <w:rFonts w:cs="Times New Roman"/>
        </w:rPr>
        <w:t xml:space="preserve">1 </w:t>
      </w:r>
      <w:r>
        <w:rPr>
          <w:rFonts w:cs="Times New Roman"/>
        </w:rPr>
        <w:t>应建立海绵城市河湖水系洪涝、泥石流、滑坡、水污染、旱涝急转等各类突发事件的应急管理</w:t>
      </w:r>
      <w:r w:rsidR="00EF583F">
        <w:rPr>
          <w:rFonts w:cs="Times New Roman" w:hint="eastAsia"/>
        </w:rPr>
        <w:t>措施</w:t>
      </w:r>
      <w:r>
        <w:rPr>
          <w:rFonts w:cs="Times New Roman" w:hint="eastAsia"/>
        </w:rPr>
        <w:t>，编制相应</w:t>
      </w:r>
      <w:r>
        <w:rPr>
          <w:rFonts w:cs="Times New Roman"/>
        </w:rPr>
        <w:t>应急预案。</w:t>
      </w:r>
    </w:p>
    <w:p w14:paraId="338A6D3B" w14:textId="57F69821" w:rsidR="0024349C" w:rsidRDefault="00382E79" w:rsidP="00481EE9">
      <w:pPr>
        <w:ind w:firstLineChars="200" w:firstLine="480"/>
        <w:rPr>
          <w:rFonts w:cs="Times New Roman"/>
        </w:rPr>
      </w:pPr>
      <w:r>
        <w:rPr>
          <w:rFonts w:cs="Times New Roman"/>
        </w:rPr>
        <w:t xml:space="preserve">2 </w:t>
      </w:r>
      <w:r>
        <w:rPr>
          <w:rFonts w:cs="Times New Roman"/>
        </w:rPr>
        <w:t>河湖水系应急管理应包括监测感知、预报预警、预演预案、工程调度、物资人力调配、避险转移、医疗救护以及后期处置等方面。</w:t>
      </w:r>
    </w:p>
    <w:p w14:paraId="608D36A4" w14:textId="65835537" w:rsidR="0024349C" w:rsidRDefault="00B12F4B">
      <w:pPr>
        <w:ind w:firstLineChars="200" w:firstLine="480"/>
        <w:rPr>
          <w:rFonts w:cs="Times New Roman"/>
        </w:rPr>
      </w:pPr>
      <w:r>
        <w:rPr>
          <w:rFonts w:cs="Times New Roman" w:hint="eastAsia"/>
        </w:rPr>
        <w:t>3</w:t>
      </w:r>
      <w:r>
        <w:rPr>
          <w:rFonts w:cs="Times New Roman"/>
        </w:rPr>
        <w:t xml:space="preserve"> </w:t>
      </w:r>
      <w:r w:rsidR="00382E79">
        <w:rPr>
          <w:rFonts w:cs="Times New Roman" w:hint="eastAsia"/>
        </w:rPr>
        <w:t>发生</w:t>
      </w:r>
      <w:r w:rsidR="00382E79">
        <w:rPr>
          <w:rFonts w:cs="Times New Roman"/>
        </w:rPr>
        <w:t>突发水污染事件</w:t>
      </w:r>
      <w:r w:rsidR="00382E79">
        <w:rPr>
          <w:rFonts w:cs="Times New Roman" w:hint="eastAsia"/>
        </w:rPr>
        <w:t>时，应</w:t>
      </w:r>
      <w:r w:rsidR="00382E79">
        <w:rPr>
          <w:rFonts w:cs="Times New Roman"/>
        </w:rPr>
        <w:t>对水质超标断面及时溯源，并采取有效的水污染治理措施。</w:t>
      </w:r>
    </w:p>
    <w:p w14:paraId="0CAC8454" w14:textId="2FF0350F" w:rsidR="00D31710" w:rsidRDefault="00D31710" w:rsidP="00D31710">
      <w:pPr>
        <w:rPr>
          <w:rFonts w:cs="Times New Roman"/>
        </w:rPr>
      </w:pPr>
      <w:r w:rsidRPr="00C20C32">
        <w:rPr>
          <w:rFonts w:cs="Times New Roman" w:hint="eastAsia"/>
          <w:b/>
          <w:bCs/>
        </w:rPr>
        <w:t>7</w:t>
      </w:r>
      <w:r w:rsidRPr="00C20C32">
        <w:rPr>
          <w:rFonts w:cs="Times New Roman"/>
          <w:b/>
          <w:bCs/>
        </w:rPr>
        <w:t>.0.</w:t>
      </w:r>
      <w:r>
        <w:rPr>
          <w:rFonts w:cs="Times New Roman" w:hint="eastAsia"/>
          <w:b/>
          <w:bCs/>
        </w:rPr>
        <w:t>4</w:t>
      </w:r>
      <w:r w:rsidRPr="00C20C32">
        <w:rPr>
          <w:rFonts w:cs="Times New Roman"/>
        </w:rPr>
        <w:t xml:space="preserve">  </w:t>
      </w:r>
      <w:r w:rsidRPr="00C20C32">
        <w:rPr>
          <w:rFonts w:cs="Times New Roman" w:hint="eastAsia"/>
        </w:rPr>
        <w:t>宜结合大数据、数字孪生等技术，建立智慧化的管控平台，实现流量、水位、水质等在线监测和海绵设施的</w:t>
      </w:r>
      <w:r>
        <w:rPr>
          <w:rFonts w:cs="Times New Roman" w:hint="eastAsia"/>
        </w:rPr>
        <w:t>智能化</w:t>
      </w:r>
      <w:r w:rsidRPr="00C20C32">
        <w:rPr>
          <w:rFonts w:cs="Times New Roman" w:hint="eastAsia"/>
        </w:rPr>
        <w:t>管理。</w:t>
      </w:r>
      <w:r>
        <w:rPr>
          <w:rFonts w:cs="Times New Roman" w:hint="eastAsia"/>
        </w:rPr>
        <w:t>宜建立健全城市水系、排涝泵站、排水管网等“联排联调”运行管理模式。</w:t>
      </w:r>
    </w:p>
    <w:p w14:paraId="7D5F6F2C" w14:textId="77777777" w:rsidR="00D31710" w:rsidRPr="00D31710" w:rsidRDefault="00D31710" w:rsidP="00D31710">
      <w:pPr>
        <w:rPr>
          <w:rFonts w:cs="Times New Roman"/>
        </w:rPr>
      </w:pPr>
    </w:p>
    <w:p w14:paraId="60C32C7B" w14:textId="77777777" w:rsidR="0024349C" w:rsidRDefault="00382E79">
      <w:pPr>
        <w:widowControl/>
        <w:spacing w:line="240" w:lineRule="auto"/>
        <w:jc w:val="left"/>
        <w:rPr>
          <w:rFonts w:eastAsia="黑体" w:cs="Times New Roman"/>
          <w:b/>
          <w:bCs/>
          <w:kern w:val="44"/>
          <w:sz w:val="28"/>
          <w:szCs w:val="44"/>
        </w:rPr>
      </w:pPr>
      <w:r>
        <w:rPr>
          <w:rFonts w:cs="Times New Roman"/>
        </w:rPr>
        <w:br w:type="page"/>
      </w:r>
    </w:p>
    <w:p w14:paraId="3A8E49D8" w14:textId="77777777" w:rsidR="0024349C" w:rsidRDefault="00382E79">
      <w:pPr>
        <w:pStyle w:val="1"/>
        <w:jc w:val="center"/>
        <w:rPr>
          <w:rFonts w:cs="Times New Roman"/>
          <w:sz w:val="32"/>
        </w:rPr>
      </w:pPr>
      <w:bookmarkStart w:id="61" w:name="_Toc188538499"/>
      <w:r>
        <w:rPr>
          <w:rFonts w:cs="Times New Roman"/>
        </w:rPr>
        <w:lastRenderedPageBreak/>
        <w:t>附录</w:t>
      </w:r>
      <w:r>
        <w:rPr>
          <w:rFonts w:cs="Times New Roman"/>
        </w:rPr>
        <w:t xml:space="preserve">A </w:t>
      </w:r>
      <w:r>
        <w:rPr>
          <w:rFonts w:cs="Times New Roman"/>
        </w:rPr>
        <w:t>基础资料调查与分析</w:t>
      </w:r>
      <w:bookmarkStart w:id="62" w:name="_Toc149038245"/>
      <w:bookmarkStart w:id="63" w:name="_Toc149038650"/>
      <w:bookmarkStart w:id="64" w:name="_Toc148709912"/>
      <w:bookmarkEnd w:id="61"/>
    </w:p>
    <w:p w14:paraId="7FB3B12A" w14:textId="77777777" w:rsidR="0024349C" w:rsidRDefault="00382E79">
      <w:pPr>
        <w:rPr>
          <w:rFonts w:cs="Times New Roman"/>
        </w:rPr>
      </w:pPr>
      <w:r>
        <w:rPr>
          <w:rFonts w:cs="Times New Roman"/>
          <w:b/>
        </w:rPr>
        <w:t>A.0.1</w:t>
      </w:r>
      <w:r>
        <w:rPr>
          <w:rFonts w:cs="Times New Roman"/>
        </w:rPr>
        <w:t xml:space="preserve">  </w:t>
      </w:r>
      <w:r>
        <w:rPr>
          <w:rFonts w:cs="Times New Roman" w:hint="eastAsia"/>
        </w:rPr>
        <w:t>基础资料调查与分析总体内容包括：</w:t>
      </w:r>
    </w:p>
    <w:p w14:paraId="2BA0A653" w14:textId="77777777" w:rsidR="0024349C" w:rsidRDefault="00382E79">
      <w:pPr>
        <w:ind w:firstLineChars="200" w:firstLine="480"/>
        <w:rPr>
          <w:rFonts w:cs="Times New Roman"/>
        </w:rPr>
      </w:pPr>
      <w:r>
        <w:rPr>
          <w:rFonts w:cs="Times New Roman"/>
        </w:rPr>
        <w:t xml:space="preserve">1  </w:t>
      </w:r>
      <w:r>
        <w:rPr>
          <w:rFonts w:cs="Times New Roman"/>
        </w:rPr>
        <w:t>收集河湖水系的自然地理、水系特征、水文水资源、水资源开发利用现状、河湖现状、水文地质、水生态、自然与人文景观、国民经济和社会发展规划等基本资料。</w:t>
      </w:r>
    </w:p>
    <w:p w14:paraId="4D19809D" w14:textId="77777777" w:rsidR="0024349C" w:rsidRDefault="00382E79">
      <w:pPr>
        <w:ind w:firstLineChars="200" w:firstLine="480"/>
        <w:rPr>
          <w:rFonts w:cs="Times New Roman"/>
        </w:rPr>
      </w:pPr>
      <w:r>
        <w:rPr>
          <w:rFonts w:cs="Times New Roman"/>
        </w:rPr>
        <w:t xml:space="preserve">2  </w:t>
      </w:r>
      <w:r>
        <w:rPr>
          <w:rFonts w:cs="Times New Roman"/>
        </w:rPr>
        <w:t>基本资料包括基础资料和成果资料。基础资料包括相关行业主管部门刊印发布的资料，以及补充收集、调查和试验等相关资料；成果资料包括规划成果、研究成果、相关河湖整治设计成果等。</w:t>
      </w:r>
    </w:p>
    <w:p w14:paraId="6667E54B" w14:textId="77777777" w:rsidR="0024349C" w:rsidRDefault="00382E79">
      <w:pPr>
        <w:ind w:firstLineChars="200" w:firstLine="480"/>
        <w:rPr>
          <w:rFonts w:cs="Times New Roman"/>
        </w:rPr>
      </w:pPr>
      <w:r>
        <w:rPr>
          <w:rFonts w:cs="Times New Roman"/>
        </w:rPr>
        <w:t xml:space="preserve">3  </w:t>
      </w:r>
      <w:r>
        <w:rPr>
          <w:rFonts w:cs="Times New Roman"/>
        </w:rPr>
        <w:t>对收集和调查的资料应进行复核、整理和分析，</w:t>
      </w:r>
      <w:r>
        <w:rPr>
          <w:rFonts w:cs="Times New Roman" w:hint="eastAsia"/>
        </w:rPr>
        <w:t>以</w:t>
      </w:r>
      <w:r>
        <w:rPr>
          <w:rFonts w:cs="Times New Roman"/>
        </w:rPr>
        <w:t>确保使用资料的可靠性、一致性和代表性。</w:t>
      </w:r>
    </w:p>
    <w:p w14:paraId="3AD45B6B" w14:textId="77777777" w:rsidR="0024349C" w:rsidRDefault="00382E79">
      <w:pPr>
        <w:rPr>
          <w:rFonts w:cs="Times New Roman"/>
        </w:rPr>
      </w:pPr>
      <w:r>
        <w:rPr>
          <w:rFonts w:cs="Times New Roman"/>
          <w:b/>
        </w:rPr>
        <w:t>A.0.2</w:t>
      </w:r>
      <w:r>
        <w:rPr>
          <w:rFonts w:cs="Times New Roman"/>
        </w:rPr>
        <w:t xml:space="preserve">  </w:t>
      </w:r>
      <w:r>
        <w:rPr>
          <w:rFonts w:cs="Times New Roman"/>
        </w:rPr>
        <w:t>水文水资源调查分析</w:t>
      </w:r>
      <w:r>
        <w:rPr>
          <w:rFonts w:cs="Times New Roman" w:hint="eastAsia"/>
        </w:rPr>
        <w:t>具体内容包括：</w:t>
      </w:r>
    </w:p>
    <w:p w14:paraId="7FC3E44B" w14:textId="77777777" w:rsidR="0024349C" w:rsidRDefault="00382E79">
      <w:pPr>
        <w:ind w:firstLineChars="200" w:firstLine="480"/>
        <w:rPr>
          <w:rFonts w:cs="Times New Roman"/>
        </w:rPr>
      </w:pPr>
      <w:r>
        <w:rPr>
          <w:rFonts w:cs="Times New Roman"/>
        </w:rPr>
        <w:t xml:space="preserve">1  </w:t>
      </w:r>
      <w:r>
        <w:rPr>
          <w:rFonts w:cs="Times New Roman"/>
        </w:rPr>
        <w:t>水文资料收集及调查内容包括流域径流、洪水、泥沙、水位、降水、蒸发、水温、冰情等水文资料。分析采用的水文资料系列长度应不少于</w:t>
      </w:r>
      <w:r>
        <w:rPr>
          <w:rFonts w:cs="Times New Roman"/>
        </w:rPr>
        <w:t>30</w:t>
      </w:r>
      <w:r>
        <w:rPr>
          <w:rFonts w:cs="Times New Roman"/>
        </w:rPr>
        <w:t>年，且应考虑人类活动可能产生的影响。</w:t>
      </w:r>
    </w:p>
    <w:p w14:paraId="191A1BF1" w14:textId="77777777" w:rsidR="0024349C" w:rsidRDefault="00382E79">
      <w:pPr>
        <w:ind w:firstLineChars="200" w:firstLine="480"/>
        <w:rPr>
          <w:rFonts w:cs="Times New Roman"/>
        </w:rPr>
      </w:pPr>
      <w:r>
        <w:rPr>
          <w:rFonts w:cs="Times New Roman"/>
        </w:rPr>
        <w:t xml:space="preserve">2  </w:t>
      </w:r>
      <w:r>
        <w:rPr>
          <w:rFonts w:cs="Times New Roman"/>
        </w:rPr>
        <w:t>水资源调查评价收集内容包括历次水资源调查评价成果，分析水资源的数量和质量、水资源特征及变化趋势。</w:t>
      </w:r>
    </w:p>
    <w:p w14:paraId="19AEA86C" w14:textId="77777777" w:rsidR="0024349C" w:rsidRDefault="00382E79">
      <w:pPr>
        <w:rPr>
          <w:rFonts w:cs="Times New Roman"/>
        </w:rPr>
      </w:pPr>
      <w:r>
        <w:rPr>
          <w:rFonts w:cs="Times New Roman"/>
          <w:b/>
        </w:rPr>
        <w:t>A.0.3</w:t>
      </w:r>
      <w:r>
        <w:rPr>
          <w:rFonts w:cs="Times New Roman"/>
        </w:rPr>
        <w:t xml:space="preserve"> </w:t>
      </w:r>
      <w:r>
        <w:rPr>
          <w:rFonts w:cs="Times New Roman"/>
        </w:rPr>
        <w:t>水资源开发利现状调查分析</w:t>
      </w:r>
      <w:r>
        <w:rPr>
          <w:rFonts w:cs="Times New Roman" w:hint="eastAsia"/>
        </w:rPr>
        <w:t>具体内容包括：</w:t>
      </w:r>
    </w:p>
    <w:p w14:paraId="5C7FEFBB" w14:textId="77777777" w:rsidR="0024349C" w:rsidRDefault="00382E79">
      <w:pPr>
        <w:ind w:firstLineChars="200" w:firstLine="480"/>
        <w:rPr>
          <w:rFonts w:cs="Times New Roman"/>
        </w:rPr>
      </w:pPr>
      <w:r>
        <w:rPr>
          <w:rFonts w:cs="Times New Roman" w:hint="eastAsia"/>
        </w:rPr>
        <w:t xml:space="preserve">1 </w:t>
      </w:r>
      <w:r>
        <w:rPr>
          <w:rFonts w:cs="Times New Roman"/>
        </w:rPr>
        <w:t>社会经济基本情况资料包括城市人口、产业结构与空间布局、建成区范围、居民点分布、河湖与绿化面积，以及社会经济发展相关规划等。分析城市社会经济发展总体布局及城市建设规模等。</w:t>
      </w:r>
    </w:p>
    <w:p w14:paraId="331CB120" w14:textId="77777777" w:rsidR="0024349C" w:rsidRDefault="00382E79">
      <w:pPr>
        <w:ind w:firstLineChars="200" w:firstLine="480"/>
        <w:rPr>
          <w:rFonts w:cs="Times New Roman"/>
        </w:rPr>
      </w:pPr>
      <w:r>
        <w:rPr>
          <w:rFonts w:cs="Times New Roman"/>
        </w:rPr>
        <w:t xml:space="preserve">2 </w:t>
      </w:r>
      <w:r>
        <w:rPr>
          <w:rFonts w:cs="Times New Roman"/>
        </w:rPr>
        <w:t>水资源开发利用现状资料包括城乡生活、工农业和生态等不同用水户不同水源的用水情况，水源分为黄河干流水、本地地表水、地下水和非常规水源。非常规水源包括矿井水、再生水和雨洪水。分析水资源开发利用程度、社会经济发展不同行业用水水平及水资源开发利用存在的问题。</w:t>
      </w:r>
    </w:p>
    <w:p w14:paraId="6EC3EA72" w14:textId="77777777" w:rsidR="0024349C" w:rsidRDefault="00382E79">
      <w:pPr>
        <w:rPr>
          <w:rFonts w:cs="Times New Roman"/>
        </w:rPr>
      </w:pPr>
      <w:r>
        <w:rPr>
          <w:rFonts w:cs="Times New Roman"/>
          <w:b/>
        </w:rPr>
        <w:t>A.0.4</w:t>
      </w:r>
      <w:r>
        <w:rPr>
          <w:rFonts w:cs="Times New Roman"/>
        </w:rPr>
        <w:t xml:space="preserve">  </w:t>
      </w:r>
      <w:r>
        <w:rPr>
          <w:rFonts w:cs="Times New Roman"/>
        </w:rPr>
        <w:t>河流状况调查分析</w:t>
      </w:r>
      <w:r>
        <w:rPr>
          <w:rFonts w:cs="Times New Roman" w:hint="eastAsia"/>
        </w:rPr>
        <w:t>具体内容包括：</w:t>
      </w:r>
    </w:p>
    <w:p w14:paraId="6D05FEBD" w14:textId="77777777" w:rsidR="0024349C" w:rsidRDefault="00382E79">
      <w:pPr>
        <w:ind w:firstLineChars="200" w:firstLine="480"/>
        <w:rPr>
          <w:rFonts w:cs="Times New Roman"/>
        </w:rPr>
      </w:pPr>
      <w:r>
        <w:rPr>
          <w:rFonts w:cs="Times New Roman"/>
        </w:rPr>
        <w:t xml:space="preserve">1  </w:t>
      </w:r>
      <w:r>
        <w:rPr>
          <w:rFonts w:cs="Times New Roman"/>
        </w:rPr>
        <w:t>河流状况调查包括河流水系概况、地形地貌特征、河床底质、涉水工程建设及相关规划等。</w:t>
      </w:r>
    </w:p>
    <w:p w14:paraId="1A0A8516" w14:textId="77777777" w:rsidR="0024349C" w:rsidRDefault="00382E79">
      <w:pPr>
        <w:ind w:firstLineChars="200" w:firstLine="480"/>
        <w:rPr>
          <w:rFonts w:cs="Times New Roman"/>
        </w:rPr>
      </w:pPr>
      <w:r>
        <w:rPr>
          <w:rFonts w:cs="Times New Roman"/>
        </w:rPr>
        <w:t xml:space="preserve">2  </w:t>
      </w:r>
      <w:r>
        <w:rPr>
          <w:rFonts w:cs="Times New Roman"/>
        </w:rPr>
        <w:t>河流水系概况调查包括河流基本特征、河道演变、河流水系历史变迁等。</w:t>
      </w:r>
    </w:p>
    <w:p w14:paraId="20A04A2D" w14:textId="77777777" w:rsidR="0024349C" w:rsidRDefault="00382E79">
      <w:pPr>
        <w:ind w:firstLineChars="200" w:firstLine="480"/>
        <w:rPr>
          <w:rFonts w:cs="Times New Roman"/>
        </w:rPr>
      </w:pPr>
      <w:r>
        <w:rPr>
          <w:rFonts w:cs="Times New Roman"/>
        </w:rPr>
        <w:t xml:space="preserve">3  </w:t>
      </w:r>
      <w:r>
        <w:rPr>
          <w:rFonts w:cs="Times New Roman"/>
        </w:rPr>
        <w:t>河流地形地貌特征调查包括河流河势、纵横断面等地形特点和河漫滩、</w:t>
      </w:r>
      <w:r>
        <w:rPr>
          <w:rFonts w:cs="Times New Roman"/>
        </w:rPr>
        <w:lastRenderedPageBreak/>
        <w:t>浅滩、洲滩等地貌形态等。</w:t>
      </w:r>
    </w:p>
    <w:p w14:paraId="404A6821" w14:textId="77777777" w:rsidR="0024349C" w:rsidRDefault="00382E79">
      <w:pPr>
        <w:ind w:firstLineChars="200" w:firstLine="480"/>
        <w:rPr>
          <w:rFonts w:cs="Times New Roman"/>
        </w:rPr>
      </w:pPr>
      <w:r>
        <w:rPr>
          <w:rFonts w:cs="Times New Roman"/>
        </w:rPr>
        <w:t xml:space="preserve">4  </w:t>
      </w:r>
      <w:r>
        <w:rPr>
          <w:rFonts w:cs="Times New Roman"/>
        </w:rPr>
        <w:t>河床底质调查包括河床淤积层厚度及构成、底质组成情况、渗透性等。</w:t>
      </w:r>
    </w:p>
    <w:p w14:paraId="01899448" w14:textId="77777777" w:rsidR="0024349C" w:rsidRDefault="00382E79">
      <w:pPr>
        <w:ind w:firstLineChars="200" w:firstLine="480"/>
        <w:rPr>
          <w:rFonts w:cs="Times New Roman"/>
        </w:rPr>
      </w:pPr>
      <w:r>
        <w:rPr>
          <w:rFonts w:cs="Times New Roman"/>
        </w:rPr>
        <w:t xml:space="preserve">5  </w:t>
      </w:r>
      <w:r>
        <w:rPr>
          <w:rFonts w:cs="Times New Roman"/>
        </w:rPr>
        <w:t>涉水工程建设情况调查包括水利水电工程，河道整治工程，穿堤、跨堤、穿河、跨河、拦河和临河建（构）筑物等基本资料。同时，调查河道险工段位置和流域蓄滞洪区等基本资料。</w:t>
      </w:r>
    </w:p>
    <w:p w14:paraId="160A3CEA" w14:textId="6C9467F5" w:rsidR="0024349C" w:rsidRDefault="00382E79">
      <w:pPr>
        <w:ind w:firstLineChars="200" w:firstLine="480"/>
        <w:rPr>
          <w:rFonts w:cs="Times New Roman"/>
        </w:rPr>
      </w:pPr>
      <w:r>
        <w:rPr>
          <w:rFonts w:cs="Times New Roman"/>
        </w:rPr>
        <w:t xml:space="preserve">6  </w:t>
      </w:r>
      <w:r>
        <w:rPr>
          <w:rFonts w:cs="Times New Roman"/>
        </w:rPr>
        <w:t>相关规划包括流域综合规划、水资源综合规划、防洪规划、河湖整治规划、岸线保护与利用规划、采砂规划等水利规划以及当地经济社会发展规划、国土空间规划、城乡总体规划等。</w:t>
      </w:r>
    </w:p>
    <w:p w14:paraId="21CF9DAD" w14:textId="77777777" w:rsidR="0024349C" w:rsidRDefault="00382E79">
      <w:pPr>
        <w:rPr>
          <w:rFonts w:cs="Times New Roman"/>
        </w:rPr>
      </w:pPr>
      <w:r>
        <w:rPr>
          <w:rFonts w:cs="Times New Roman"/>
          <w:b/>
        </w:rPr>
        <w:t>A.0.5</w:t>
      </w:r>
      <w:r>
        <w:rPr>
          <w:rFonts w:cs="Times New Roman"/>
        </w:rPr>
        <w:t xml:space="preserve">  </w:t>
      </w:r>
      <w:r>
        <w:rPr>
          <w:rFonts w:cs="Times New Roman"/>
        </w:rPr>
        <w:t>湖泊状况调查分析</w:t>
      </w:r>
      <w:r>
        <w:rPr>
          <w:rFonts w:cs="Times New Roman" w:hint="eastAsia"/>
        </w:rPr>
        <w:t>具体内容包括：</w:t>
      </w:r>
    </w:p>
    <w:p w14:paraId="34E0AB76" w14:textId="77777777" w:rsidR="0024349C" w:rsidRDefault="00382E79">
      <w:pPr>
        <w:ind w:firstLineChars="200" w:firstLine="480"/>
        <w:rPr>
          <w:rFonts w:cs="Times New Roman"/>
        </w:rPr>
      </w:pPr>
      <w:r>
        <w:rPr>
          <w:rFonts w:cs="Times New Roman"/>
        </w:rPr>
        <w:t xml:space="preserve">1  </w:t>
      </w:r>
      <w:r>
        <w:rPr>
          <w:rFonts w:cs="Times New Roman"/>
        </w:rPr>
        <w:t>湖泊状况调查包括湖泊基本情况、湖泊历史变迁、湖泊历次整治工程</w:t>
      </w:r>
      <w:r>
        <w:rPr>
          <w:rFonts w:cs="Times New Roman" w:hint="eastAsia"/>
        </w:rPr>
        <w:t>实施情况</w:t>
      </w:r>
      <w:r>
        <w:rPr>
          <w:rFonts w:cs="Times New Roman"/>
        </w:rPr>
        <w:t>等。</w:t>
      </w:r>
    </w:p>
    <w:p w14:paraId="2A1E9324" w14:textId="5C8F6F31" w:rsidR="0024349C" w:rsidRDefault="00382E79">
      <w:pPr>
        <w:ind w:firstLineChars="200" w:firstLine="480"/>
        <w:rPr>
          <w:rFonts w:cs="Times New Roman"/>
        </w:rPr>
      </w:pPr>
      <w:r>
        <w:rPr>
          <w:rFonts w:cs="Times New Roman"/>
        </w:rPr>
        <w:t xml:space="preserve">2  </w:t>
      </w:r>
      <w:r>
        <w:rPr>
          <w:rFonts w:cs="Times New Roman"/>
        </w:rPr>
        <w:t>湖泊底质调查包括湖底淤积层厚度及构成、底质组成情况、渗透性等。</w:t>
      </w:r>
    </w:p>
    <w:p w14:paraId="71FF8FEC" w14:textId="77777777" w:rsidR="0024349C" w:rsidRDefault="00382E79">
      <w:pPr>
        <w:ind w:firstLineChars="200" w:firstLine="480"/>
        <w:rPr>
          <w:rFonts w:cs="Times New Roman"/>
        </w:rPr>
      </w:pPr>
      <w:r>
        <w:rPr>
          <w:rFonts w:cs="Times New Roman"/>
        </w:rPr>
        <w:t xml:space="preserve">3  </w:t>
      </w:r>
      <w:r>
        <w:rPr>
          <w:rFonts w:cs="Times New Roman"/>
        </w:rPr>
        <w:t>河湖水系连通情况调查主要是调查人类活动对湖泊的影响。</w:t>
      </w:r>
    </w:p>
    <w:p w14:paraId="74414FFF" w14:textId="77777777" w:rsidR="0024349C" w:rsidRDefault="00382E79">
      <w:pPr>
        <w:rPr>
          <w:rFonts w:cs="Times New Roman"/>
        </w:rPr>
      </w:pPr>
      <w:r>
        <w:rPr>
          <w:rFonts w:cs="Times New Roman"/>
          <w:b/>
        </w:rPr>
        <w:t>A.0.6</w:t>
      </w:r>
      <w:r>
        <w:rPr>
          <w:rFonts w:cs="Times New Roman"/>
        </w:rPr>
        <w:t xml:space="preserve">  </w:t>
      </w:r>
      <w:r>
        <w:rPr>
          <w:rFonts w:cs="Times New Roman"/>
        </w:rPr>
        <w:t>水生态状况调查分析</w:t>
      </w:r>
      <w:r>
        <w:rPr>
          <w:rFonts w:cs="Times New Roman" w:hint="eastAsia"/>
        </w:rPr>
        <w:t>具体内容包括：</w:t>
      </w:r>
    </w:p>
    <w:p w14:paraId="08A6EA98" w14:textId="77777777" w:rsidR="0024349C" w:rsidRDefault="00382E79">
      <w:pPr>
        <w:ind w:firstLineChars="200" w:firstLine="480"/>
        <w:rPr>
          <w:rFonts w:cs="Times New Roman"/>
        </w:rPr>
      </w:pPr>
      <w:r>
        <w:rPr>
          <w:rFonts w:cs="Times New Roman"/>
        </w:rPr>
        <w:t xml:space="preserve">1  </w:t>
      </w:r>
      <w:r>
        <w:rPr>
          <w:rFonts w:cs="Times New Roman"/>
        </w:rPr>
        <w:t>河流水生态状况调查包括水环境、水生生物及生态敏感区调查等。</w:t>
      </w:r>
    </w:p>
    <w:p w14:paraId="06826D90" w14:textId="77777777" w:rsidR="0024349C" w:rsidRDefault="00382E79">
      <w:pPr>
        <w:ind w:firstLineChars="200" w:firstLine="480"/>
        <w:rPr>
          <w:rFonts w:cs="Times New Roman"/>
        </w:rPr>
      </w:pPr>
      <w:r>
        <w:rPr>
          <w:rFonts w:cs="Times New Roman"/>
        </w:rPr>
        <w:t xml:space="preserve">2  </w:t>
      </w:r>
      <w:r>
        <w:rPr>
          <w:rFonts w:cs="Times New Roman"/>
        </w:rPr>
        <w:t>水环境调查包括河道基流、水域面积、湿地分布，以及河流水质、底泥、污染源及入河排污口等。</w:t>
      </w:r>
    </w:p>
    <w:p w14:paraId="54B1E475" w14:textId="77777777" w:rsidR="0024349C" w:rsidRDefault="00382E79">
      <w:pPr>
        <w:ind w:firstLineChars="200" w:firstLine="480"/>
        <w:rPr>
          <w:rFonts w:cs="Times New Roman"/>
        </w:rPr>
      </w:pPr>
      <w:r>
        <w:rPr>
          <w:rFonts w:cs="Times New Roman"/>
        </w:rPr>
        <w:t xml:space="preserve">3  </w:t>
      </w:r>
      <w:r>
        <w:rPr>
          <w:rFonts w:cs="Times New Roman"/>
        </w:rPr>
        <w:t>水生生物状况调查包括水生生物分布、河岸带或湖滨带生物分布和组成等。</w:t>
      </w:r>
    </w:p>
    <w:p w14:paraId="479650B8" w14:textId="77777777" w:rsidR="0024349C" w:rsidRDefault="00382E79">
      <w:pPr>
        <w:ind w:firstLineChars="200" w:firstLine="480"/>
        <w:rPr>
          <w:rFonts w:cs="Times New Roman"/>
        </w:rPr>
      </w:pPr>
      <w:r>
        <w:rPr>
          <w:rFonts w:cs="Times New Roman"/>
        </w:rPr>
        <w:t xml:space="preserve">4 </w:t>
      </w:r>
      <w:r>
        <w:rPr>
          <w:rFonts w:cs="Times New Roman"/>
        </w:rPr>
        <w:t>调查河流生态敏感区分布位置、范围，分析敏感区生物对生态水量（水位）需求及时程要求等。</w:t>
      </w:r>
    </w:p>
    <w:p w14:paraId="6CA3721E" w14:textId="3F564580" w:rsidR="0024349C" w:rsidRDefault="00382E79">
      <w:pPr>
        <w:ind w:firstLineChars="200" w:firstLine="480"/>
        <w:rPr>
          <w:rFonts w:cs="Times New Roman"/>
        </w:rPr>
      </w:pPr>
      <w:r>
        <w:rPr>
          <w:rFonts w:cs="Times New Roman"/>
        </w:rPr>
        <w:t xml:space="preserve">5  </w:t>
      </w:r>
      <w:r>
        <w:rPr>
          <w:rFonts w:cs="Times New Roman"/>
        </w:rPr>
        <w:t>分析</w:t>
      </w:r>
      <w:r>
        <w:rPr>
          <w:rFonts w:cs="Times New Roman" w:hint="eastAsia"/>
        </w:rPr>
        <w:t>有</w:t>
      </w:r>
      <w:r>
        <w:rPr>
          <w:rFonts w:cs="Times New Roman"/>
        </w:rPr>
        <w:t>生态流量</w:t>
      </w:r>
      <w:r>
        <w:rPr>
          <w:rFonts w:cs="Times New Roman" w:hint="eastAsia"/>
        </w:rPr>
        <w:t>管控</w:t>
      </w:r>
      <w:r>
        <w:rPr>
          <w:rFonts w:cs="Times New Roman"/>
        </w:rPr>
        <w:t>目标</w:t>
      </w:r>
      <w:r>
        <w:rPr>
          <w:rFonts w:cs="Times New Roman" w:hint="eastAsia"/>
        </w:rPr>
        <w:t>要求的河流</w:t>
      </w:r>
      <w:r>
        <w:rPr>
          <w:rFonts w:cs="Times New Roman"/>
        </w:rPr>
        <w:t>现状满足度以及可达性。</w:t>
      </w:r>
    </w:p>
    <w:p w14:paraId="555DC97B" w14:textId="77777777" w:rsidR="0024349C" w:rsidRDefault="00382E79">
      <w:pPr>
        <w:rPr>
          <w:rFonts w:cs="Times New Roman"/>
        </w:rPr>
      </w:pPr>
      <w:r>
        <w:rPr>
          <w:rFonts w:cs="Times New Roman"/>
          <w:b/>
        </w:rPr>
        <w:t>A.0.7</w:t>
      </w:r>
      <w:r>
        <w:rPr>
          <w:rFonts w:cs="Times New Roman"/>
        </w:rPr>
        <w:t xml:space="preserve">  </w:t>
      </w:r>
      <w:r>
        <w:rPr>
          <w:rFonts w:cs="Times New Roman"/>
        </w:rPr>
        <w:t>水文化景观资源调查</w:t>
      </w:r>
      <w:r>
        <w:rPr>
          <w:rFonts w:cs="Times New Roman" w:hint="eastAsia"/>
        </w:rPr>
        <w:t>具体内容包括：</w:t>
      </w:r>
    </w:p>
    <w:p w14:paraId="0A0752C5" w14:textId="77777777" w:rsidR="0024349C" w:rsidRDefault="00382E79">
      <w:pPr>
        <w:ind w:firstLineChars="200" w:firstLine="480"/>
        <w:rPr>
          <w:rFonts w:cs="Times New Roman"/>
        </w:rPr>
      </w:pPr>
      <w:r>
        <w:rPr>
          <w:rFonts w:cs="Times New Roman"/>
        </w:rPr>
        <w:t xml:space="preserve">1  </w:t>
      </w:r>
      <w:r>
        <w:rPr>
          <w:rFonts w:cs="Times New Roman"/>
        </w:rPr>
        <w:t>水文化景观资源调查主要包括水文化和水景观等。</w:t>
      </w:r>
    </w:p>
    <w:p w14:paraId="55FF164C" w14:textId="77777777" w:rsidR="0024349C" w:rsidRDefault="00382E79">
      <w:pPr>
        <w:ind w:firstLineChars="200" w:firstLine="480"/>
        <w:rPr>
          <w:rFonts w:cs="Times New Roman"/>
        </w:rPr>
      </w:pPr>
      <w:r>
        <w:rPr>
          <w:rFonts w:cs="Times New Roman"/>
        </w:rPr>
        <w:t xml:space="preserve">2  </w:t>
      </w:r>
      <w:r>
        <w:rPr>
          <w:rFonts w:cs="Times New Roman"/>
        </w:rPr>
        <w:t>调查与河湖相关的水文化遗迹、典故、传说，以及现有水利风景区、人工水景观等的数量和分布情况等。</w:t>
      </w:r>
    </w:p>
    <w:p w14:paraId="36074D6F" w14:textId="77777777" w:rsidR="0024349C" w:rsidRDefault="00382E79">
      <w:pPr>
        <w:ind w:firstLineChars="200" w:firstLine="480"/>
        <w:rPr>
          <w:rFonts w:cs="Times New Roman"/>
        </w:rPr>
      </w:pPr>
      <w:r>
        <w:rPr>
          <w:rFonts w:cs="Times New Roman"/>
        </w:rPr>
        <w:t xml:space="preserve">3  </w:t>
      </w:r>
      <w:r>
        <w:rPr>
          <w:rFonts w:cs="Times New Roman"/>
        </w:rPr>
        <w:t>调查水文化水景观建设相关规划等。</w:t>
      </w:r>
    </w:p>
    <w:p w14:paraId="51325D69" w14:textId="77777777" w:rsidR="0024349C" w:rsidRDefault="00382E79">
      <w:pPr>
        <w:ind w:firstLineChars="200" w:firstLine="480"/>
        <w:rPr>
          <w:rFonts w:cs="Times New Roman"/>
        </w:rPr>
        <w:sectPr w:rsidR="0024349C">
          <w:pgSz w:w="11906" w:h="16838"/>
          <w:pgMar w:top="1440" w:right="1800" w:bottom="1440" w:left="1800" w:header="851" w:footer="992" w:gutter="0"/>
          <w:cols w:space="720"/>
          <w:docGrid w:type="lines" w:linePitch="312"/>
        </w:sectPr>
      </w:pPr>
      <w:r>
        <w:rPr>
          <w:rFonts w:cs="Times New Roman"/>
        </w:rPr>
        <w:t xml:space="preserve">4  </w:t>
      </w:r>
      <w:r>
        <w:rPr>
          <w:rFonts w:cs="Times New Roman"/>
        </w:rPr>
        <w:t>分析水文化和水景观的空间分布、构成要素、生态功能与海绵城市建设功能需求的符合性等。</w:t>
      </w:r>
    </w:p>
    <w:p w14:paraId="143666EE" w14:textId="77777777" w:rsidR="0024349C" w:rsidRDefault="00382E79">
      <w:pPr>
        <w:pStyle w:val="1"/>
        <w:jc w:val="center"/>
        <w:rPr>
          <w:rFonts w:cs="Times New Roman"/>
        </w:rPr>
      </w:pPr>
      <w:bookmarkStart w:id="65" w:name="_Toc188538500"/>
      <w:bookmarkEnd w:id="62"/>
      <w:bookmarkEnd w:id="63"/>
      <w:bookmarkEnd w:id="64"/>
      <w:r>
        <w:rPr>
          <w:rFonts w:cs="Times New Roman"/>
        </w:rPr>
        <w:lastRenderedPageBreak/>
        <w:t>附录</w:t>
      </w:r>
      <w:r>
        <w:rPr>
          <w:rFonts w:cs="Times New Roman"/>
        </w:rPr>
        <w:t xml:space="preserve">B </w:t>
      </w:r>
      <w:r>
        <w:rPr>
          <w:rFonts w:cs="Times New Roman"/>
        </w:rPr>
        <w:t>河湖生态环境需水量计算方法</w:t>
      </w:r>
      <w:bookmarkEnd w:id="65"/>
    </w:p>
    <w:p w14:paraId="06176D84" w14:textId="77777777" w:rsidR="0024349C" w:rsidRDefault="00382E79">
      <w:pPr>
        <w:rPr>
          <w:rFonts w:cs="Times New Roman"/>
          <w:szCs w:val="24"/>
        </w:rPr>
      </w:pPr>
      <w:r>
        <w:rPr>
          <w:rFonts w:cs="Times New Roman"/>
          <w:b/>
          <w:bCs/>
          <w:szCs w:val="24"/>
        </w:rPr>
        <w:t>B.0.1</w:t>
      </w:r>
      <w:r>
        <w:rPr>
          <w:rFonts w:cs="Times New Roman"/>
          <w:szCs w:val="24"/>
        </w:rPr>
        <w:t xml:space="preserve">  </w:t>
      </w:r>
      <w:r>
        <w:rPr>
          <w:rFonts w:cs="Times New Roman"/>
          <w:szCs w:val="24"/>
        </w:rPr>
        <w:t>河湖水系生态环境需水量计算方法主要有</w:t>
      </w:r>
      <w:r>
        <w:rPr>
          <w:rFonts w:cs="Times New Roman"/>
          <w:szCs w:val="24"/>
        </w:rPr>
        <w:t>Tennant</w:t>
      </w:r>
      <w:r>
        <w:rPr>
          <w:rFonts w:cs="Times New Roman"/>
          <w:szCs w:val="24"/>
        </w:rPr>
        <w:t>法、</w:t>
      </w:r>
      <w:proofErr w:type="spellStart"/>
      <w:r>
        <w:rPr>
          <w:rFonts w:cs="Times New Roman"/>
          <w:szCs w:val="24"/>
        </w:rPr>
        <w:t>Qp</w:t>
      </w:r>
      <w:proofErr w:type="spellEnd"/>
      <w:r>
        <w:rPr>
          <w:rFonts w:cs="Times New Roman"/>
          <w:szCs w:val="24"/>
        </w:rPr>
        <w:t>法、湿周法、栖息地模拟法、整体分析法等，计算方法如下：</w:t>
      </w:r>
    </w:p>
    <w:p w14:paraId="4BD10525" w14:textId="77777777" w:rsidR="0024349C" w:rsidRDefault="00382E79">
      <w:pPr>
        <w:ind w:firstLineChars="200" w:firstLine="482"/>
        <w:rPr>
          <w:rFonts w:cs="Times New Roman"/>
          <w:b/>
          <w:bCs/>
          <w:szCs w:val="24"/>
        </w:rPr>
      </w:pPr>
      <w:r>
        <w:rPr>
          <w:rFonts w:cs="Times New Roman"/>
          <w:b/>
          <w:bCs/>
          <w:szCs w:val="24"/>
        </w:rPr>
        <w:t>1  Tennant</w:t>
      </w:r>
      <w:r>
        <w:rPr>
          <w:rFonts w:cs="Times New Roman"/>
          <w:b/>
          <w:bCs/>
          <w:szCs w:val="24"/>
        </w:rPr>
        <w:t>法</w:t>
      </w:r>
    </w:p>
    <w:p w14:paraId="2CBF2C04" w14:textId="77777777" w:rsidR="0024349C" w:rsidRDefault="00382E79">
      <w:pPr>
        <w:ind w:firstLineChars="200" w:firstLine="480"/>
        <w:rPr>
          <w:rFonts w:cs="Times New Roman"/>
          <w:szCs w:val="24"/>
        </w:rPr>
      </w:pPr>
      <w:r>
        <w:rPr>
          <w:rFonts w:cs="Times New Roman"/>
          <w:szCs w:val="24"/>
        </w:rPr>
        <w:t>Tennant</w:t>
      </w:r>
      <w:r>
        <w:rPr>
          <w:rFonts w:cs="Times New Roman"/>
          <w:szCs w:val="24"/>
        </w:rPr>
        <w:t>法是将多年平均天然流量的某个百分比作为基本生态需水量。该方法作为经验公式主要适用于北温带较大的、常年性河流，作为河流规划目标管理、战略性管理方法。使用时，丰枯时段的划分，可根据多年平均天然月径流量排序确定；也可根据当地汛期、非汛期时段划分确定，汛期和非汛期时段应根据南北方气候调整。</w:t>
      </w:r>
    </w:p>
    <w:p w14:paraId="3D086B8C" w14:textId="77777777" w:rsidR="0024349C" w:rsidRDefault="00382E79">
      <w:pPr>
        <w:ind w:firstLineChars="200" w:firstLine="480"/>
        <w:rPr>
          <w:rFonts w:cs="Times New Roman"/>
          <w:szCs w:val="24"/>
        </w:rPr>
      </w:pPr>
      <w:r>
        <w:rPr>
          <w:rFonts w:cs="Times New Roman"/>
          <w:szCs w:val="24"/>
        </w:rPr>
        <w:t>依据观测资料建立的流量和河流生态环境状况之间的经验关系，用历史流量资料就可以确定年内不同时段的生态环境需水量。河道内不同流量百分比和与之相对应的而生态环境状况见表</w:t>
      </w:r>
      <w:r>
        <w:rPr>
          <w:rFonts w:cs="Times New Roman"/>
          <w:szCs w:val="24"/>
        </w:rPr>
        <w:t>B.0.1</w:t>
      </w:r>
      <w:r>
        <w:rPr>
          <w:rFonts w:cs="Times New Roman"/>
          <w:szCs w:val="24"/>
        </w:rPr>
        <w:t>。根据</w:t>
      </w:r>
      <w:r>
        <w:rPr>
          <w:rFonts w:cs="Times New Roman"/>
          <w:szCs w:val="24"/>
        </w:rPr>
        <w:t>Tennant</w:t>
      </w:r>
      <w:r>
        <w:rPr>
          <w:rFonts w:cs="Times New Roman"/>
          <w:szCs w:val="24"/>
        </w:rPr>
        <w:t>法，维持河道一定功能的需水量计算式如下：</w:t>
      </w:r>
    </w:p>
    <w:p w14:paraId="0712A863" w14:textId="77777777" w:rsidR="0024349C" w:rsidRDefault="00382E79">
      <w:pPr>
        <w:spacing w:line="240" w:lineRule="auto"/>
        <w:ind w:firstLineChars="200" w:firstLine="480"/>
        <w:jc w:val="right"/>
        <w:rPr>
          <w:rFonts w:cs="Times New Roman"/>
          <w:szCs w:val="24"/>
        </w:rPr>
      </w:pPr>
      <w:r>
        <w:rPr>
          <w:rFonts w:cs="Times New Roman"/>
          <w:position w:val="-16"/>
          <w:szCs w:val="24"/>
        </w:rPr>
        <w:object w:dxaOrig="2932" w:dyaOrig="406" w14:anchorId="1BECB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4pt;height:20.4pt" o:ole="">
            <v:imagedata r:id="rId16" o:title=""/>
          </v:shape>
          <o:OLEObject Type="Embed" ProgID="Equation.DSMT4" ShapeID="_x0000_i1025" DrawAspect="Content" ObjectID="_1800798770" r:id="rId17"/>
        </w:object>
      </w:r>
      <w:r>
        <w:rPr>
          <w:rFonts w:cs="Times New Roman"/>
          <w:szCs w:val="24"/>
        </w:rPr>
        <w:t xml:space="preserve">                  </w:t>
      </w:r>
      <w:r>
        <w:rPr>
          <w:rFonts w:cs="Times New Roman"/>
          <w:szCs w:val="24"/>
        </w:rPr>
        <w:t>（</w:t>
      </w:r>
      <w:r>
        <w:rPr>
          <w:rFonts w:cs="Times New Roman"/>
          <w:szCs w:val="24"/>
        </w:rPr>
        <w:t>B-1</w:t>
      </w:r>
      <w:r>
        <w:rPr>
          <w:rFonts w:cs="Times New Roman"/>
          <w:szCs w:val="24"/>
        </w:rPr>
        <w:t>）</w:t>
      </w:r>
    </w:p>
    <w:p w14:paraId="7C024DCE" w14:textId="77777777" w:rsidR="0024349C" w:rsidRDefault="00382E79">
      <w:pPr>
        <w:spacing w:line="240" w:lineRule="auto"/>
        <w:ind w:firstLineChars="200" w:firstLine="480"/>
        <w:rPr>
          <w:rFonts w:cs="Times New Roman"/>
          <w:szCs w:val="24"/>
        </w:rPr>
      </w:pPr>
      <w:r>
        <w:rPr>
          <w:rFonts w:cs="Times New Roman"/>
          <w:szCs w:val="24"/>
        </w:rPr>
        <w:t>式中：</w:t>
      </w:r>
    </w:p>
    <w:p w14:paraId="7F6FD76F" w14:textId="77777777" w:rsidR="0024349C" w:rsidRDefault="00382E79">
      <w:pPr>
        <w:ind w:firstLineChars="200" w:firstLine="480"/>
        <w:rPr>
          <w:rFonts w:cs="Times New Roman"/>
          <w:szCs w:val="24"/>
        </w:rPr>
      </w:pPr>
      <w:r>
        <w:rPr>
          <w:rFonts w:cs="Times New Roman"/>
          <w:position w:val="-12"/>
          <w:szCs w:val="24"/>
        </w:rPr>
        <w:object w:dxaOrig="367" w:dyaOrig="367" w14:anchorId="23CD2ACC">
          <v:shape id="_x0000_i1026" type="#_x0000_t75" style="width:19.2pt;height:19.2pt" o:ole="">
            <v:imagedata r:id="rId18" o:title=""/>
          </v:shape>
          <o:OLEObject Type="Embed" ProgID="Equation.DSMT4" ShapeID="_x0000_i1026" DrawAspect="Content" ObjectID="_1800798771" r:id="rId19"/>
        </w:object>
      </w:r>
      <w:r>
        <w:rPr>
          <w:rFonts w:cs="Times New Roman"/>
          <w:szCs w:val="24"/>
        </w:rPr>
        <w:t>——</w:t>
      </w:r>
      <w:r>
        <w:rPr>
          <w:rFonts w:cs="Times New Roman"/>
          <w:szCs w:val="24"/>
        </w:rPr>
        <w:t>多年平均条件下维持河流一定功能的需水量（</w:t>
      </w:r>
      <w:r>
        <w:rPr>
          <w:rFonts w:cs="Times New Roman"/>
          <w:szCs w:val="24"/>
        </w:rPr>
        <w:t>m³</w:t>
      </w:r>
      <w:r>
        <w:rPr>
          <w:rFonts w:cs="Times New Roman"/>
          <w:szCs w:val="24"/>
        </w:rPr>
        <w:t>）；</w:t>
      </w:r>
    </w:p>
    <w:p w14:paraId="546186ED" w14:textId="77777777" w:rsidR="0024349C" w:rsidRDefault="00382E79">
      <w:pPr>
        <w:ind w:firstLineChars="200" w:firstLine="480"/>
        <w:rPr>
          <w:rFonts w:cs="Times New Roman"/>
          <w:szCs w:val="24"/>
        </w:rPr>
      </w:pPr>
      <w:r>
        <w:rPr>
          <w:rFonts w:cs="Times New Roman"/>
          <w:position w:val="-12"/>
          <w:szCs w:val="24"/>
        </w:rPr>
        <w:object w:dxaOrig="353" w:dyaOrig="367" w14:anchorId="3F8B1F82">
          <v:shape id="_x0000_i1027" type="#_x0000_t75" style="width:16.8pt;height:19.2pt" o:ole="">
            <v:imagedata r:id="rId20" o:title=""/>
          </v:shape>
          <o:OLEObject Type="Embed" ProgID="Equation.DSMT4" ShapeID="_x0000_i1027" DrawAspect="Content" ObjectID="_1800798772" r:id="rId21"/>
        </w:object>
      </w:r>
      <w:r>
        <w:rPr>
          <w:rFonts w:cs="Times New Roman"/>
          <w:szCs w:val="24"/>
        </w:rPr>
        <w:t>——</w:t>
      </w:r>
      <w:r>
        <w:rPr>
          <w:rFonts w:cs="Times New Roman"/>
          <w:szCs w:val="24"/>
        </w:rPr>
        <w:t>第</w:t>
      </w:r>
      <w:proofErr w:type="spellStart"/>
      <w:r>
        <w:rPr>
          <w:rFonts w:cs="Times New Roman"/>
          <w:szCs w:val="24"/>
        </w:rPr>
        <w:t>i</w:t>
      </w:r>
      <w:proofErr w:type="spellEnd"/>
      <w:r>
        <w:rPr>
          <w:rFonts w:cs="Times New Roman"/>
          <w:szCs w:val="24"/>
        </w:rPr>
        <w:t>月天数；</w:t>
      </w:r>
    </w:p>
    <w:p w14:paraId="7B966C59" w14:textId="77777777" w:rsidR="0024349C" w:rsidRDefault="00382E79">
      <w:pPr>
        <w:ind w:firstLineChars="200" w:firstLine="480"/>
        <w:rPr>
          <w:rFonts w:cs="Times New Roman"/>
          <w:szCs w:val="24"/>
        </w:rPr>
      </w:pPr>
      <w:r>
        <w:rPr>
          <w:rFonts w:cs="Times New Roman"/>
          <w:position w:val="-12"/>
          <w:szCs w:val="24"/>
        </w:rPr>
        <w:object w:dxaOrig="275" w:dyaOrig="367" w14:anchorId="551A673B">
          <v:shape id="_x0000_i1028" type="#_x0000_t75" style="width:13.2pt;height:19.2pt" o:ole="">
            <v:imagedata r:id="rId22" o:title=""/>
          </v:shape>
          <o:OLEObject Type="Embed" ProgID="Equation.DSMT4" ShapeID="_x0000_i1028" DrawAspect="Content" ObjectID="_1800798773" r:id="rId23"/>
        </w:object>
      </w:r>
      <w:r>
        <w:rPr>
          <w:rFonts w:cs="Times New Roman"/>
          <w:szCs w:val="24"/>
        </w:rPr>
        <w:t>——</w:t>
      </w:r>
      <w:proofErr w:type="spellStart"/>
      <w:r>
        <w:rPr>
          <w:rFonts w:cs="Times New Roman"/>
          <w:szCs w:val="24"/>
        </w:rPr>
        <w:t>i</w:t>
      </w:r>
      <w:proofErr w:type="spellEnd"/>
      <w:r>
        <w:rPr>
          <w:rFonts w:cs="Times New Roman"/>
          <w:szCs w:val="24"/>
        </w:rPr>
        <w:t>月多年平均流量（</w:t>
      </w:r>
      <w:r>
        <w:rPr>
          <w:rFonts w:cs="Times New Roman"/>
          <w:szCs w:val="24"/>
        </w:rPr>
        <w:t>m³/s</w:t>
      </w:r>
      <w:r>
        <w:rPr>
          <w:rFonts w:cs="Times New Roman"/>
          <w:szCs w:val="24"/>
        </w:rPr>
        <w:t>）；</w:t>
      </w:r>
    </w:p>
    <w:p w14:paraId="56A7D133" w14:textId="77777777" w:rsidR="0024349C" w:rsidRDefault="00382E79">
      <w:pPr>
        <w:ind w:firstLineChars="200" w:firstLine="480"/>
        <w:rPr>
          <w:rFonts w:cs="Times New Roman"/>
          <w:szCs w:val="24"/>
        </w:rPr>
      </w:pPr>
      <w:r>
        <w:rPr>
          <w:rFonts w:cs="Times New Roman"/>
          <w:position w:val="-12"/>
          <w:szCs w:val="24"/>
        </w:rPr>
        <w:object w:dxaOrig="236" w:dyaOrig="367" w14:anchorId="235D5FA6">
          <v:shape id="_x0000_i1029" type="#_x0000_t75" style="width:12pt;height:19.2pt" o:ole="">
            <v:imagedata r:id="rId24" o:title=""/>
          </v:shape>
          <o:OLEObject Type="Embed" ProgID="Equation.DSMT4" ShapeID="_x0000_i1029" DrawAspect="Content" ObjectID="_1800798774" r:id="rId25"/>
        </w:object>
      </w:r>
      <w:r>
        <w:rPr>
          <w:rFonts w:cs="Times New Roman"/>
          <w:szCs w:val="24"/>
        </w:rPr>
        <w:t>——</w:t>
      </w:r>
      <w:r>
        <w:rPr>
          <w:rFonts w:cs="Times New Roman"/>
          <w:szCs w:val="24"/>
        </w:rPr>
        <w:t>第</w:t>
      </w:r>
      <w:proofErr w:type="spellStart"/>
      <w:r>
        <w:rPr>
          <w:rFonts w:cs="Times New Roman"/>
          <w:szCs w:val="24"/>
        </w:rPr>
        <w:t>i</w:t>
      </w:r>
      <w:proofErr w:type="spellEnd"/>
      <w:r>
        <w:rPr>
          <w:rFonts w:cs="Times New Roman"/>
          <w:szCs w:val="24"/>
        </w:rPr>
        <w:t>月生态环境需水百分比。</w:t>
      </w:r>
    </w:p>
    <w:p w14:paraId="20A2A1FE" w14:textId="77777777" w:rsidR="0024349C" w:rsidRDefault="00382E79">
      <w:pPr>
        <w:spacing w:line="240" w:lineRule="auto"/>
        <w:jc w:val="center"/>
        <w:rPr>
          <w:rFonts w:cs="Times New Roman"/>
          <w:b/>
          <w:bCs/>
          <w:sz w:val="21"/>
          <w:szCs w:val="21"/>
        </w:rPr>
      </w:pPr>
      <w:r>
        <w:rPr>
          <w:rFonts w:cs="Times New Roman"/>
          <w:b/>
          <w:bCs/>
          <w:sz w:val="21"/>
          <w:szCs w:val="21"/>
        </w:rPr>
        <w:t>表</w:t>
      </w:r>
      <w:r>
        <w:rPr>
          <w:rFonts w:cs="Times New Roman"/>
          <w:b/>
          <w:bCs/>
          <w:sz w:val="21"/>
          <w:szCs w:val="21"/>
        </w:rPr>
        <w:t>B.0.1  Tennant</w:t>
      </w:r>
      <w:r>
        <w:rPr>
          <w:rFonts w:cs="Times New Roman"/>
          <w:b/>
          <w:bCs/>
          <w:sz w:val="21"/>
          <w:szCs w:val="21"/>
        </w:rPr>
        <w:t>法中河流内不同生态状况对应的多年平均天然流量百分比</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3246"/>
        <w:gridCol w:w="2885"/>
      </w:tblGrid>
      <w:tr w:rsidR="0024349C" w14:paraId="2B759910" w14:textId="77777777">
        <w:trPr>
          <w:trHeight w:val="378"/>
          <w:tblHeader/>
        </w:trPr>
        <w:tc>
          <w:tcPr>
            <w:tcW w:w="1304" w:type="pct"/>
            <w:vMerge w:val="restart"/>
            <w:tcBorders>
              <w:top w:val="single" w:sz="4" w:space="0" w:color="auto"/>
              <w:left w:val="single" w:sz="4" w:space="0" w:color="auto"/>
              <w:bottom w:val="single" w:sz="4" w:space="0" w:color="auto"/>
              <w:right w:val="single" w:sz="4" w:space="0" w:color="auto"/>
            </w:tcBorders>
            <w:vAlign w:val="center"/>
          </w:tcPr>
          <w:p w14:paraId="1A2D5C8D"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不同流量百分比对应河道内生态状况</w:t>
            </w:r>
          </w:p>
        </w:tc>
        <w:tc>
          <w:tcPr>
            <w:tcW w:w="3695" w:type="pct"/>
            <w:gridSpan w:val="2"/>
            <w:tcBorders>
              <w:top w:val="single" w:sz="4" w:space="0" w:color="auto"/>
              <w:left w:val="single" w:sz="4" w:space="0" w:color="auto"/>
              <w:bottom w:val="single" w:sz="4" w:space="0" w:color="auto"/>
              <w:right w:val="single" w:sz="4" w:space="0" w:color="auto"/>
            </w:tcBorders>
            <w:vAlign w:val="center"/>
          </w:tcPr>
          <w:p w14:paraId="59444771"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占天然流量百分比（</w:t>
            </w:r>
            <w:r>
              <w:rPr>
                <w:rFonts w:cs="Times New Roman"/>
                <w:sz w:val="21"/>
                <w:szCs w:val="21"/>
              </w:rPr>
              <w:t>%</w:t>
            </w:r>
            <w:r>
              <w:rPr>
                <w:rFonts w:cs="Times New Roman"/>
                <w:sz w:val="21"/>
                <w:szCs w:val="21"/>
              </w:rPr>
              <w:t>）</w:t>
            </w:r>
          </w:p>
        </w:tc>
      </w:tr>
      <w:tr w:rsidR="0024349C" w14:paraId="01ACD44E" w14:textId="77777777">
        <w:trPr>
          <w:trHeight w:val="230"/>
          <w:tblHeader/>
        </w:trPr>
        <w:tc>
          <w:tcPr>
            <w:tcW w:w="1304" w:type="pct"/>
            <w:vMerge/>
            <w:tcBorders>
              <w:top w:val="single" w:sz="4" w:space="0" w:color="auto"/>
              <w:left w:val="single" w:sz="4" w:space="0" w:color="auto"/>
              <w:bottom w:val="single" w:sz="4" w:space="0" w:color="auto"/>
              <w:right w:val="single" w:sz="4" w:space="0" w:color="auto"/>
            </w:tcBorders>
            <w:vAlign w:val="center"/>
          </w:tcPr>
          <w:p w14:paraId="597DBA93" w14:textId="77777777" w:rsidR="0024349C" w:rsidRDefault="0024349C">
            <w:pPr>
              <w:adjustRightInd w:val="0"/>
              <w:snapToGrid w:val="0"/>
              <w:spacing w:line="240" w:lineRule="auto"/>
              <w:jc w:val="center"/>
              <w:rPr>
                <w:rFonts w:cs="Times New Roman"/>
                <w:sz w:val="21"/>
                <w:szCs w:val="21"/>
              </w:rPr>
            </w:pPr>
          </w:p>
        </w:tc>
        <w:tc>
          <w:tcPr>
            <w:tcW w:w="1956" w:type="pct"/>
            <w:tcBorders>
              <w:top w:val="single" w:sz="4" w:space="0" w:color="auto"/>
              <w:left w:val="single" w:sz="4" w:space="0" w:color="auto"/>
              <w:bottom w:val="single" w:sz="4" w:space="0" w:color="auto"/>
              <w:right w:val="single" w:sz="4" w:space="0" w:color="auto"/>
            </w:tcBorders>
            <w:vAlign w:val="center"/>
          </w:tcPr>
          <w:p w14:paraId="476B8958"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年内水量较枯时段</w:t>
            </w:r>
          </w:p>
        </w:tc>
        <w:tc>
          <w:tcPr>
            <w:tcW w:w="1739" w:type="pct"/>
            <w:tcBorders>
              <w:top w:val="single" w:sz="4" w:space="0" w:color="auto"/>
              <w:left w:val="single" w:sz="4" w:space="0" w:color="auto"/>
              <w:bottom w:val="single" w:sz="4" w:space="0" w:color="auto"/>
              <w:right w:val="single" w:sz="4" w:space="0" w:color="auto"/>
            </w:tcBorders>
            <w:vAlign w:val="center"/>
          </w:tcPr>
          <w:p w14:paraId="0380DD0C"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年内水量较丰时段</w:t>
            </w:r>
          </w:p>
        </w:tc>
      </w:tr>
      <w:tr w:rsidR="0024349C" w14:paraId="64725DCE" w14:textId="77777777">
        <w:trPr>
          <w:trHeight w:val="430"/>
        </w:trPr>
        <w:tc>
          <w:tcPr>
            <w:tcW w:w="1304" w:type="pct"/>
            <w:tcBorders>
              <w:top w:val="single" w:sz="4" w:space="0" w:color="auto"/>
              <w:left w:val="single" w:sz="4" w:space="0" w:color="auto"/>
              <w:bottom w:val="single" w:sz="4" w:space="0" w:color="auto"/>
              <w:right w:val="single" w:sz="4" w:space="0" w:color="auto"/>
            </w:tcBorders>
            <w:vAlign w:val="center"/>
          </w:tcPr>
          <w:p w14:paraId="5E5957A0"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最佳</w:t>
            </w:r>
          </w:p>
        </w:tc>
        <w:tc>
          <w:tcPr>
            <w:tcW w:w="3695" w:type="pct"/>
            <w:gridSpan w:val="2"/>
            <w:tcBorders>
              <w:top w:val="single" w:sz="4" w:space="0" w:color="auto"/>
              <w:left w:val="single" w:sz="4" w:space="0" w:color="auto"/>
              <w:bottom w:val="single" w:sz="4" w:space="0" w:color="auto"/>
              <w:right w:val="single" w:sz="4" w:space="0" w:color="auto"/>
            </w:tcBorders>
            <w:vAlign w:val="center"/>
          </w:tcPr>
          <w:p w14:paraId="2483842C"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60~100</w:t>
            </w:r>
          </w:p>
        </w:tc>
      </w:tr>
      <w:tr w:rsidR="0024349C" w14:paraId="4F57507A" w14:textId="77777777">
        <w:trPr>
          <w:trHeight w:val="407"/>
        </w:trPr>
        <w:tc>
          <w:tcPr>
            <w:tcW w:w="1304" w:type="pct"/>
            <w:tcBorders>
              <w:top w:val="single" w:sz="4" w:space="0" w:color="auto"/>
              <w:left w:val="single" w:sz="4" w:space="0" w:color="auto"/>
              <w:bottom w:val="single" w:sz="4" w:space="0" w:color="auto"/>
              <w:right w:val="single" w:sz="4" w:space="0" w:color="auto"/>
            </w:tcBorders>
            <w:vAlign w:val="center"/>
          </w:tcPr>
          <w:p w14:paraId="12858F2A"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优秀</w:t>
            </w:r>
          </w:p>
        </w:tc>
        <w:tc>
          <w:tcPr>
            <w:tcW w:w="1956" w:type="pct"/>
            <w:tcBorders>
              <w:top w:val="single" w:sz="4" w:space="0" w:color="auto"/>
              <w:left w:val="single" w:sz="4" w:space="0" w:color="auto"/>
              <w:bottom w:val="single" w:sz="4" w:space="0" w:color="auto"/>
              <w:right w:val="single" w:sz="4" w:space="0" w:color="auto"/>
            </w:tcBorders>
            <w:vAlign w:val="center"/>
          </w:tcPr>
          <w:p w14:paraId="28D2043E"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40</w:t>
            </w:r>
          </w:p>
        </w:tc>
        <w:tc>
          <w:tcPr>
            <w:tcW w:w="1739" w:type="pct"/>
            <w:tcBorders>
              <w:top w:val="single" w:sz="4" w:space="0" w:color="auto"/>
              <w:left w:val="single" w:sz="4" w:space="0" w:color="auto"/>
              <w:bottom w:val="single" w:sz="4" w:space="0" w:color="auto"/>
              <w:right w:val="single" w:sz="4" w:space="0" w:color="auto"/>
            </w:tcBorders>
            <w:vAlign w:val="center"/>
          </w:tcPr>
          <w:p w14:paraId="1BF98B07"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60</w:t>
            </w:r>
          </w:p>
        </w:tc>
      </w:tr>
      <w:tr w:rsidR="0024349C" w14:paraId="646DC9C1" w14:textId="77777777">
        <w:trPr>
          <w:trHeight w:val="413"/>
        </w:trPr>
        <w:tc>
          <w:tcPr>
            <w:tcW w:w="1304" w:type="pct"/>
            <w:tcBorders>
              <w:top w:val="single" w:sz="4" w:space="0" w:color="auto"/>
              <w:left w:val="single" w:sz="4" w:space="0" w:color="auto"/>
              <w:bottom w:val="single" w:sz="4" w:space="0" w:color="auto"/>
              <w:right w:val="single" w:sz="4" w:space="0" w:color="auto"/>
            </w:tcBorders>
            <w:vAlign w:val="center"/>
          </w:tcPr>
          <w:p w14:paraId="63B7365A"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很好</w:t>
            </w:r>
          </w:p>
        </w:tc>
        <w:tc>
          <w:tcPr>
            <w:tcW w:w="1956" w:type="pct"/>
            <w:tcBorders>
              <w:top w:val="single" w:sz="4" w:space="0" w:color="auto"/>
              <w:left w:val="single" w:sz="4" w:space="0" w:color="auto"/>
              <w:bottom w:val="single" w:sz="4" w:space="0" w:color="auto"/>
              <w:right w:val="single" w:sz="4" w:space="0" w:color="auto"/>
            </w:tcBorders>
            <w:vAlign w:val="center"/>
          </w:tcPr>
          <w:p w14:paraId="06AD1954"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30</w:t>
            </w:r>
          </w:p>
        </w:tc>
        <w:tc>
          <w:tcPr>
            <w:tcW w:w="1739" w:type="pct"/>
            <w:tcBorders>
              <w:top w:val="single" w:sz="4" w:space="0" w:color="auto"/>
              <w:left w:val="single" w:sz="4" w:space="0" w:color="auto"/>
              <w:bottom w:val="single" w:sz="4" w:space="0" w:color="auto"/>
              <w:right w:val="single" w:sz="4" w:space="0" w:color="auto"/>
            </w:tcBorders>
            <w:vAlign w:val="center"/>
          </w:tcPr>
          <w:p w14:paraId="39B15DF1"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50</w:t>
            </w:r>
          </w:p>
        </w:tc>
      </w:tr>
      <w:tr w:rsidR="0024349C" w14:paraId="215FC577" w14:textId="77777777">
        <w:trPr>
          <w:trHeight w:val="419"/>
        </w:trPr>
        <w:tc>
          <w:tcPr>
            <w:tcW w:w="1304" w:type="pct"/>
            <w:tcBorders>
              <w:top w:val="single" w:sz="4" w:space="0" w:color="auto"/>
              <w:left w:val="single" w:sz="4" w:space="0" w:color="auto"/>
              <w:bottom w:val="single" w:sz="4" w:space="0" w:color="auto"/>
              <w:right w:val="single" w:sz="4" w:space="0" w:color="auto"/>
            </w:tcBorders>
            <w:vAlign w:val="center"/>
          </w:tcPr>
          <w:p w14:paraId="62E1DDD5"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良好</w:t>
            </w:r>
          </w:p>
        </w:tc>
        <w:tc>
          <w:tcPr>
            <w:tcW w:w="1956" w:type="pct"/>
            <w:tcBorders>
              <w:top w:val="single" w:sz="4" w:space="0" w:color="auto"/>
              <w:left w:val="single" w:sz="4" w:space="0" w:color="auto"/>
              <w:bottom w:val="single" w:sz="4" w:space="0" w:color="auto"/>
              <w:right w:val="single" w:sz="4" w:space="0" w:color="auto"/>
            </w:tcBorders>
            <w:vAlign w:val="center"/>
          </w:tcPr>
          <w:p w14:paraId="0E0823BA"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20</w:t>
            </w:r>
          </w:p>
        </w:tc>
        <w:tc>
          <w:tcPr>
            <w:tcW w:w="1739" w:type="pct"/>
            <w:tcBorders>
              <w:top w:val="single" w:sz="4" w:space="0" w:color="auto"/>
              <w:left w:val="single" w:sz="4" w:space="0" w:color="auto"/>
              <w:bottom w:val="single" w:sz="4" w:space="0" w:color="auto"/>
              <w:right w:val="single" w:sz="4" w:space="0" w:color="auto"/>
            </w:tcBorders>
            <w:vAlign w:val="center"/>
          </w:tcPr>
          <w:p w14:paraId="694F46E6"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40</w:t>
            </w:r>
          </w:p>
        </w:tc>
      </w:tr>
      <w:tr w:rsidR="0024349C" w14:paraId="158B17CA" w14:textId="77777777">
        <w:trPr>
          <w:trHeight w:val="411"/>
        </w:trPr>
        <w:tc>
          <w:tcPr>
            <w:tcW w:w="1304" w:type="pct"/>
            <w:tcBorders>
              <w:top w:val="single" w:sz="4" w:space="0" w:color="auto"/>
              <w:left w:val="single" w:sz="4" w:space="0" w:color="auto"/>
              <w:bottom w:val="single" w:sz="4" w:space="0" w:color="auto"/>
              <w:right w:val="single" w:sz="4" w:space="0" w:color="auto"/>
            </w:tcBorders>
            <w:vAlign w:val="center"/>
          </w:tcPr>
          <w:p w14:paraId="72272CE3"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一般或较差</w:t>
            </w:r>
          </w:p>
        </w:tc>
        <w:tc>
          <w:tcPr>
            <w:tcW w:w="1956" w:type="pct"/>
            <w:tcBorders>
              <w:top w:val="single" w:sz="4" w:space="0" w:color="auto"/>
              <w:left w:val="single" w:sz="4" w:space="0" w:color="auto"/>
              <w:bottom w:val="single" w:sz="4" w:space="0" w:color="auto"/>
              <w:right w:val="single" w:sz="4" w:space="0" w:color="auto"/>
            </w:tcBorders>
            <w:vAlign w:val="center"/>
          </w:tcPr>
          <w:p w14:paraId="63F1E551"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10</w:t>
            </w:r>
          </w:p>
        </w:tc>
        <w:tc>
          <w:tcPr>
            <w:tcW w:w="1739" w:type="pct"/>
            <w:tcBorders>
              <w:top w:val="single" w:sz="4" w:space="0" w:color="auto"/>
              <w:left w:val="single" w:sz="4" w:space="0" w:color="auto"/>
              <w:bottom w:val="single" w:sz="4" w:space="0" w:color="auto"/>
              <w:right w:val="single" w:sz="4" w:space="0" w:color="auto"/>
            </w:tcBorders>
            <w:vAlign w:val="center"/>
          </w:tcPr>
          <w:p w14:paraId="51F74125"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30</w:t>
            </w:r>
          </w:p>
        </w:tc>
      </w:tr>
      <w:tr w:rsidR="0024349C" w14:paraId="400D9662" w14:textId="77777777">
        <w:trPr>
          <w:trHeight w:val="416"/>
        </w:trPr>
        <w:tc>
          <w:tcPr>
            <w:tcW w:w="1304" w:type="pct"/>
            <w:tcBorders>
              <w:top w:val="single" w:sz="4" w:space="0" w:color="auto"/>
              <w:left w:val="single" w:sz="4" w:space="0" w:color="auto"/>
              <w:bottom w:val="single" w:sz="4" w:space="0" w:color="auto"/>
              <w:right w:val="single" w:sz="4" w:space="0" w:color="auto"/>
            </w:tcBorders>
            <w:vAlign w:val="center"/>
          </w:tcPr>
          <w:p w14:paraId="141C50B7"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差或最小</w:t>
            </w:r>
          </w:p>
        </w:tc>
        <w:tc>
          <w:tcPr>
            <w:tcW w:w="1956" w:type="pct"/>
            <w:tcBorders>
              <w:top w:val="single" w:sz="4" w:space="0" w:color="auto"/>
              <w:left w:val="single" w:sz="4" w:space="0" w:color="auto"/>
              <w:bottom w:val="single" w:sz="4" w:space="0" w:color="auto"/>
              <w:right w:val="single" w:sz="4" w:space="0" w:color="auto"/>
            </w:tcBorders>
            <w:vAlign w:val="center"/>
          </w:tcPr>
          <w:p w14:paraId="1D513607"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10</w:t>
            </w:r>
          </w:p>
        </w:tc>
        <w:tc>
          <w:tcPr>
            <w:tcW w:w="1739" w:type="pct"/>
            <w:tcBorders>
              <w:top w:val="single" w:sz="4" w:space="0" w:color="auto"/>
              <w:left w:val="single" w:sz="4" w:space="0" w:color="auto"/>
              <w:bottom w:val="single" w:sz="4" w:space="0" w:color="auto"/>
              <w:right w:val="single" w:sz="4" w:space="0" w:color="auto"/>
            </w:tcBorders>
            <w:vAlign w:val="center"/>
          </w:tcPr>
          <w:p w14:paraId="4F927133"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10</w:t>
            </w:r>
          </w:p>
        </w:tc>
      </w:tr>
      <w:tr w:rsidR="0024349C" w14:paraId="179193AF" w14:textId="77777777">
        <w:trPr>
          <w:trHeight w:val="409"/>
        </w:trPr>
        <w:tc>
          <w:tcPr>
            <w:tcW w:w="1304" w:type="pct"/>
            <w:tcBorders>
              <w:top w:val="single" w:sz="4" w:space="0" w:color="auto"/>
              <w:left w:val="single" w:sz="4" w:space="0" w:color="auto"/>
              <w:bottom w:val="single" w:sz="4" w:space="0" w:color="auto"/>
              <w:right w:val="single" w:sz="4" w:space="0" w:color="auto"/>
            </w:tcBorders>
            <w:vAlign w:val="center"/>
          </w:tcPr>
          <w:p w14:paraId="644EF3CF"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极差</w:t>
            </w:r>
          </w:p>
        </w:tc>
        <w:tc>
          <w:tcPr>
            <w:tcW w:w="1956" w:type="pct"/>
            <w:tcBorders>
              <w:top w:val="single" w:sz="4" w:space="0" w:color="auto"/>
              <w:left w:val="single" w:sz="4" w:space="0" w:color="auto"/>
              <w:bottom w:val="single" w:sz="4" w:space="0" w:color="auto"/>
              <w:right w:val="single" w:sz="4" w:space="0" w:color="auto"/>
            </w:tcBorders>
            <w:vAlign w:val="center"/>
          </w:tcPr>
          <w:p w14:paraId="43EC2D9B"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0-10</w:t>
            </w:r>
          </w:p>
        </w:tc>
        <w:tc>
          <w:tcPr>
            <w:tcW w:w="1739" w:type="pct"/>
            <w:tcBorders>
              <w:top w:val="single" w:sz="4" w:space="0" w:color="auto"/>
              <w:left w:val="single" w:sz="4" w:space="0" w:color="auto"/>
              <w:bottom w:val="single" w:sz="4" w:space="0" w:color="auto"/>
              <w:right w:val="single" w:sz="4" w:space="0" w:color="auto"/>
            </w:tcBorders>
            <w:vAlign w:val="center"/>
          </w:tcPr>
          <w:p w14:paraId="569E723E" w14:textId="77777777" w:rsidR="0024349C" w:rsidRDefault="00382E79">
            <w:pPr>
              <w:adjustRightInd w:val="0"/>
              <w:snapToGrid w:val="0"/>
              <w:spacing w:line="240" w:lineRule="auto"/>
              <w:jc w:val="center"/>
              <w:rPr>
                <w:rFonts w:cs="Times New Roman"/>
                <w:sz w:val="21"/>
                <w:szCs w:val="21"/>
              </w:rPr>
            </w:pPr>
            <w:r>
              <w:rPr>
                <w:rFonts w:cs="Times New Roman"/>
                <w:sz w:val="21"/>
                <w:szCs w:val="21"/>
              </w:rPr>
              <w:t>0-10</w:t>
            </w:r>
          </w:p>
        </w:tc>
      </w:tr>
    </w:tbl>
    <w:p w14:paraId="46DB6E46" w14:textId="77777777" w:rsidR="0024349C" w:rsidRDefault="00382E79">
      <w:pPr>
        <w:ind w:firstLineChars="200" w:firstLine="480"/>
        <w:rPr>
          <w:rFonts w:cs="Times New Roman"/>
          <w:szCs w:val="24"/>
        </w:rPr>
      </w:pPr>
      <w:r>
        <w:rPr>
          <w:rFonts w:cs="Times New Roman"/>
          <w:szCs w:val="24"/>
        </w:rPr>
        <w:lastRenderedPageBreak/>
        <w:t>用</w:t>
      </w:r>
      <w:r>
        <w:rPr>
          <w:rFonts w:cs="Times New Roman"/>
          <w:szCs w:val="24"/>
        </w:rPr>
        <w:t>Tennant</w:t>
      </w:r>
      <w:r>
        <w:rPr>
          <w:rFonts w:cs="Times New Roman"/>
          <w:szCs w:val="24"/>
        </w:rPr>
        <w:t>法计算维持河流一定功能的生态环境需水量关键在于选取合理的流量百分比。不同的河流水系其河道内生态环境功能不同，同一河流的不同河段也有差异，因此要根据实际情况选取合理的河流生态环境目标来确定流量百分比。</w:t>
      </w:r>
    </w:p>
    <w:p w14:paraId="6B225B21" w14:textId="77777777" w:rsidR="0024349C" w:rsidRDefault="00382E79">
      <w:pPr>
        <w:ind w:firstLineChars="200" w:firstLine="482"/>
        <w:rPr>
          <w:rFonts w:cs="Times New Roman"/>
          <w:b/>
          <w:bCs/>
          <w:szCs w:val="24"/>
        </w:rPr>
      </w:pPr>
      <w:r>
        <w:rPr>
          <w:rFonts w:cs="Times New Roman"/>
          <w:b/>
          <w:bCs/>
          <w:szCs w:val="24"/>
        </w:rPr>
        <w:t xml:space="preserve">2  </w:t>
      </w:r>
      <w:proofErr w:type="spellStart"/>
      <w:r>
        <w:rPr>
          <w:rFonts w:cs="Times New Roman"/>
          <w:b/>
          <w:bCs/>
          <w:szCs w:val="24"/>
        </w:rPr>
        <w:t>Q</w:t>
      </w:r>
      <w:r>
        <w:rPr>
          <w:rFonts w:cs="Times New Roman"/>
          <w:b/>
          <w:bCs/>
          <w:szCs w:val="24"/>
          <w:vertAlign w:val="subscript"/>
        </w:rPr>
        <w:t>p</w:t>
      </w:r>
      <w:proofErr w:type="spellEnd"/>
      <w:r>
        <w:rPr>
          <w:rFonts w:cs="Times New Roman"/>
          <w:b/>
          <w:bCs/>
          <w:szCs w:val="24"/>
        </w:rPr>
        <w:t>法</w:t>
      </w:r>
    </w:p>
    <w:p w14:paraId="200EE9D1" w14:textId="77777777" w:rsidR="0024349C" w:rsidRDefault="00382E79">
      <w:pPr>
        <w:ind w:firstLineChars="200" w:firstLine="480"/>
        <w:rPr>
          <w:rFonts w:cs="Times New Roman"/>
          <w:szCs w:val="24"/>
        </w:rPr>
      </w:pPr>
      <w:proofErr w:type="spellStart"/>
      <w:r>
        <w:rPr>
          <w:rFonts w:cs="Times New Roman"/>
          <w:szCs w:val="24"/>
        </w:rPr>
        <w:t>Q</w:t>
      </w:r>
      <w:r>
        <w:rPr>
          <w:rFonts w:cs="Times New Roman"/>
          <w:szCs w:val="24"/>
          <w:vertAlign w:val="subscript"/>
        </w:rPr>
        <w:t>p</w:t>
      </w:r>
      <w:proofErr w:type="spellEnd"/>
      <w:r>
        <w:rPr>
          <w:rFonts w:cs="Times New Roman"/>
          <w:szCs w:val="24"/>
        </w:rPr>
        <w:t>法又称不同频率最枯月平均值法，以河流控制断面长系列（</w:t>
      </w:r>
      <w:r>
        <w:rPr>
          <w:rFonts w:cs="Times New Roman"/>
          <w:szCs w:val="24"/>
        </w:rPr>
        <w:t>n≥30</w:t>
      </w:r>
      <w:r>
        <w:rPr>
          <w:rFonts w:cs="Times New Roman"/>
          <w:szCs w:val="24"/>
        </w:rPr>
        <w:t>年）天然月平均流量、月平均水位或径流量（</w:t>
      </w:r>
      <w:r>
        <w:rPr>
          <w:rFonts w:cs="Times New Roman"/>
          <w:szCs w:val="24"/>
        </w:rPr>
        <w:t>Q</w:t>
      </w:r>
      <w:r>
        <w:rPr>
          <w:rFonts w:cs="Times New Roman"/>
          <w:szCs w:val="24"/>
        </w:rPr>
        <w:t>）为基础，用每年的最枯月平均流量排频，选择不同频率下的最枯月平均流量、月平均水位或径流量作为河流控制断面的生态基流。</w:t>
      </w:r>
    </w:p>
    <w:p w14:paraId="772CAEE5" w14:textId="5A6618A1" w:rsidR="0024349C" w:rsidRDefault="00382E79">
      <w:pPr>
        <w:ind w:firstLineChars="200" w:firstLine="480"/>
        <w:rPr>
          <w:rFonts w:cs="Times New Roman"/>
          <w:szCs w:val="24"/>
        </w:rPr>
      </w:pPr>
      <w:r>
        <w:rPr>
          <w:rFonts w:cs="Times New Roman"/>
          <w:szCs w:val="24"/>
        </w:rPr>
        <w:t>频率</w:t>
      </w:r>
      <w:r>
        <w:rPr>
          <w:rFonts w:cs="Times New Roman"/>
          <w:szCs w:val="24"/>
        </w:rPr>
        <w:t>P</w:t>
      </w:r>
      <w:r>
        <w:rPr>
          <w:rFonts w:cs="Times New Roman"/>
          <w:szCs w:val="24"/>
        </w:rPr>
        <w:t>根据流域水资源开发利用程度、规模、来水情况等实际情况确定，宜取</w:t>
      </w:r>
      <w:r>
        <w:rPr>
          <w:rFonts w:cs="Times New Roman"/>
          <w:szCs w:val="24"/>
        </w:rPr>
        <w:t>90%</w:t>
      </w:r>
      <w:r>
        <w:rPr>
          <w:rFonts w:cs="Times New Roman"/>
          <w:szCs w:val="24"/>
        </w:rPr>
        <w:t>或</w:t>
      </w:r>
      <w:r>
        <w:rPr>
          <w:rFonts w:cs="Times New Roman"/>
          <w:szCs w:val="24"/>
        </w:rPr>
        <w:t>95%</w:t>
      </w:r>
      <w:r>
        <w:rPr>
          <w:rFonts w:cs="Times New Roman"/>
          <w:szCs w:val="24"/>
        </w:rPr>
        <w:t>。实测水文资料应进行还原和修正，水文计算按《水利水电工程水文计算规范》</w:t>
      </w:r>
      <w:r>
        <w:rPr>
          <w:rFonts w:cs="Times New Roman"/>
          <w:szCs w:val="24"/>
        </w:rPr>
        <w:t>SL/T 278</w:t>
      </w:r>
      <w:r>
        <w:rPr>
          <w:rFonts w:cs="Times New Roman"/>
          <w:szCs w:val="24"/>
        </w:rPr>
        <w:t>的规定执行。不同</w:t>
      </w:r>
      <w:r>
        <w:rPr>
          <w:rFonts w:cs="Times New Roman" w:hint="eastAsia"/>
          <w:szCs w:val="24"/>
        </w:rPr>
        <w:t>需求</w:t>
      </w:r>
      <w:r>
        <w:rPr>
          <w:rFonts w:cs="Times New Roman"/>
          <w:szCs w:val="24"/>
        </w:rPr>
        <w:t>对系列资料的时间步长要求不同，各流域水文特性不同，因此，最枯月也可为最枯旬、最枯日或瞬时最小流量。</w:t>
      </w:r>
    </w:p>
    <w:p w14:paraId="083E7B56" w14:textId="77777777" w:rsidR="0024349C" w:rsidRDefault="00382E79">
      <w:pPr>
        <w:ind w:firstLineChars="200" w:firstLine="480"/>
        <w:rPr>
          <w:rFonts w:cs="Times New Roman"/>
          <w:szCs w:val="24"/>
        </w:rPr>
      </w:pPr>
      <w:r>
        <w:rPr>
          <w:rFonts w:cs="Times New Roman"/>
          <w:szCs w:val="24"/>
        </w:rPr>
        <w:t>对于存在冰冻期或季节性河流，可将冰冻期和由于季节性造成的无水期排除在</w:t>
      </w:r>
      <w:proofErr w:type="spellStart"/>
      <w:r>
        <w:rPr>
          <w:rFonts w:cs="Times New Roman"/>
          <w:szCs w:val="24"/>
        </w:rPr>
        <w:t>Q</w:t>
      </w:r>
      <w:r>
        <w:rPr>
          <w:rFonts w:cs="Times New Roman"/>
          <w:szCs w:val="24"/>
          <w:vertAlign w:val="subscript"/>
        </w:rPr>
        <w:t>p</w:t>
      </w:r>
      <w:proofErr w:type="spellEnd"/>
      <w:r>
        <w:rPr>
          <w:rFonts w:cs="Times New Roman"/>
          <w:szCs w:val="24"/>
        </w:rPr>
        <w:t>法之外，只采用有天然径流量的月份排频得到。</w:t>
      </w:r>
    </w:p>
    <w:p w14:paraId="600E3455" w14:textId="77777777" w:rsidR="0024349C" w:rsidRDefault="00382E79">
      <w:pPr>
        <w:ind w:firstLineChars="200" w:firstLine="482"/>
        <w:rPr>
          <w:rFonts w:cs="Times New Roman"/>
          <w:b/>
          <w:bCs/>
          <w:szCs w:val="24"/>
        </w:rPr>
      </w:pPr>
      <w:r>
        <w:rPr>
          <w:rFonts w:cs="Times New Roman"/>
          <w:b/>
          <w:bCs/>
          <w:szCs w:val="24"/>
        </w:rPr>
        <w:t xml:space="preserve">3  </w:t>
      </w:r>
      <w:r>
        <w:rPr>
          <w:rFonts w:cs="Times New Roman"/>
          <w:b/>
          <w:bCs/>
          <w:szCs w:val="24"/>
        </w:rPr>
        <w:t>湿周法</w:t>
      </w:r>
    </w:p>
    <w:p w14:paraId="1BFA9386" w14:textId="77777777" w:rsidR="0024349C" w:rsidRDefault="00382E79">
      <w:pPr>
        <w:ind w:firstLineChars="200" w:firstLine="480"/>
        <w:rPr>
          <w:rFonts w:cs="Times New Roman"/>
          <w:szCs w:val="24"/>
        </w:rPr>
      </w:pPr>
      <w:r>
        <w:rPr>
          <w:rFonts w:cs="Times New Roman"/>
          <w:szCs w:val="24"/>
        </w:rPr>
        <w:t>湿周法是水力学中最常用的方法，利用湿周作为水生生物栖息地指标，通过收集水生生物栖息地的河道尺寸及对应的流量数据，分析湿周与流量之间的关系，建立湿周</w:t>
      </w:r>
      <w:r>
        <w:rPr>
          <w:rFonts w:cs="Times New Roman"/>
          <w:szCs w:val="24"/>
        </w:rPr>
        <w:t>—</w:t>
      </w:r>
      <w:r>
        <w:rPr>
          <w:rFonts w:cs="Times New Roman"/>
          <w:szCs w:val="24"/>
        </w:rPr>
        <w:t>流量的关系曲线，如图</w:t>
      </w:r>
      <w:r>
        <w:rPr>
          <w:rFonts w:cs="Times New Roman"/>
          <w:szCs w:val="24"/>
        </w:rPr>
        <w:t>B.0.1</w:t>
      </w:r>
      <w:r>
        <w:rPr>
          <w:rFonts w:cs="Times New Roman"/>
          <w:szCs w:val="24"/>
        </w:rPr>
        <w:t>。湿周法主要适用于河床形状稳定的宽浅矩形和抛物线型河流。</w:t>
      </w:r>
    </w:p>
    <w:p w14:paraId="76FA2BB5" w14:textId="77777777" w:rsidR="0024349C" w:rsidRDefault="00382E79">
      <w:pPr>
        <w:ind w:firstLineChars="200" w:firstLine="420"/>
        <w:jc w:val="center"/>
        <w:rPr>
          <w:rFonts w:cs="Times New Roman"/>
          <w:sz w:val="21"/>
          <w:szCs w:val="21"/>
        </w:rPr>
      </w:pPr>
      <w:r>
        <w:rPr>
          <w:rFonts w:cs="Times New Roman"/>
          <w:noProof/>
          <w:sz w:val="21"/>
          <w:szCs w:val="21"/>
        </w:rPr>
        <w:drawing>
          <wp:inline distT="0" distB="0" distL="0" distR="0" wp14:anchorId="4D52F5C1" wp14:editId="02AADB43">
            <wp:extent cx="3802380" cy="2095500"/>
            <wp:effectExtent l="0" t="0" r="7620" b="0"/>
            <wp:docPr id="16228552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55238" name="图片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802380" cy="2095500"/>
                    </a:xfrm>
                    <a:prstGeom prst="rect">
                      <a:avLst/>
                    </a:prstGeom>
                    <a:noFill/>
                    <a:ln>
                      <a:noFill/>
                    </a:ln>
                  </pic:spPr>
                </pic:pic>
              </a:graphicData>
            </a:graphic>
          </wp:inline>
        </w:drawing>
      </w:r>
    </w:p>
    <w:p w14:paraId="766BA926" w14:textId="77777777" w:rsidR="0024349C" w:rsidRDefault="00382E79">
      <w:pPr>
        <w:ind w:firstLineChars="200" w:firstLine="422"/>
        <w:jc w:val="center"/>
        <w:rPr>
          <w:rFonts w:cs="Times New Roman"/>
          <w:b/>
          <w:bCs/>
          <w:sz w:val="21"/>
          <w:szCs w:val="21"/>
        </w:rPr>
      </w:pPr>
      <w:r>
        <w:rPr>
          <w:rFonts w:cs="Times New Roman"/>
          <w:b/>
          <w:bCs/>
          <w:sz w:val="21"/>
          <w:szCs w:val="21"/>
        </w:rPr>
        <w:t>图</w:t>
      </w:r>
      <w:r>
        <w:rPr>
          <w:rFonts w:cs="Times New Roman"/>
          <w:b/>
          <w:bCs/>
          <w:sz w:val="21"/>
          <w:szCs w:val="21"/>
        </w:rPr>
        <w:t xml:space="preserve">B.0.1  </w:t>
      </w:r>
      <w:r>
        <w:rPr>
          <w:rFonts w:cs="Times New Roman"/>
          <w:b/>
          <w:bCs/>
          <w:sz w:val="21"/>
          <w:szCs w:val="21"/>
        </w:rPr>
        <w:t>湿周</w:t>
      </w:r>
      <w:r>
        <w:rPr>
          <w:rFonts w:cs="Times New Roman"/>
          <w:b/>
          <w:bCs/>
          <w:sz w:val="21"/>
          <w:szCs w:val="21"/>
        </w:rPr>
        <w:t>—</w:t>
      </w:r>
      <w:r>
        <w:rPr>
          <w:rFonts w:cs="Times New Roman"/>
          <w:b/>
          <w:bCs/>
          <w:sz w:val="21"/>
          <w:szCs w:val="21"/>
        </w:rPr>
        <w:t>流量关系示意图</w:t>
      </w:r>
    </w:p>
    <w:p w14:paraId="1B451450" w14:textId="77777777" w:rsidR="0024349C" w:rsidRDefault="00382E79">
      <w:pPr>
        <w:ind w:firstLineChars="200" w:firstLine="480"/>
        <w:rPr>
          <w:rFonts w:cs="Times New Roman"/>
          <w:szCs w:val="24"/>
        </w:rPr>
      </w:pPr>
      <w:r>
        <w:rPr>
          <w:rFonts w:cs="Times New Roman"/>
          <w:szCs w:val="24"/>
        </w:rPr>
        <w:t>基本生态流量可按下列三种方法获取。</w:t>
      </w:r>
    </w:p>
    <w:p w14:paraId="4428FE21" w14:textId="77777777" w:rsidR="0024349C" w:rsidRDefault="00382E79">
      <w:pPr>
        <w:ind w:firstLineChars="200" w:firstLine="480"/>
        <w:rPr>
          <w:rFonts w:cs="Times New Roman"/>
          <w:szCs w:val="24"/>
        </w:rPr>
      </w:pPr>
      <w:r>
        <w:rPr>
          <w:rFonts w:ascii="Cambria Math" w:hAnsi="Cambria Math" w:cs="Cambria Math"/>
          <w:szCs w:val="24"/>
        </w:rPr>
        <w:t>①</w:t>
      </w:r>
      <w:r>
        <w:rPr>
          <w:rFonts w:cs="Times New Roman"/>
          <w:szCs w:val="24"/>
        </w:rPr>
        <w:t xml:space="preserve"> </w:t>
      </w:r>
      <w:r>
        <w:rPr>
          <w:rFonts w:cs="Times New Roman"/>
          <w:szCs w:val="24"/>
        </w:rPr>
        <w:t>选取湿周</w:t>
      </w:r>
      <w:r>
        <w:rPr>
          <w:rFonts w:cs="Times New Roman"/>
          <w:szCs w:val="24"/>
        </w:rPr>
        <w:t>-</w:t>
      </w:r>
      <w:r>
        <w:rPr>
          <w:rFonts w:cs="Times New Roman"/>
          <w:szCs w:val="24"/>
        </w:rPr>
        <w:t>流量过程曲线中的斜率为</w:t>
      </w:r>
      <w:r>
        <w:rPr>
          <w:rFonts w:cs="Times New Roman"/>
          <w:szCs w:val="24"/>
        </w:rPr>
        <w:t>1</w:t>
      </w:r>
      <w:r>
        <w:rPr>
          <w:rFonts w:cs="Times New Roman"/>
          <w:szCs w:val="24"/>
        </w:rPr>
        <w:t>曲率最大处的点，该点对应的流量</w:t>
      </w:r>
      <w:r>
        <w:rPr>
          <w:rFonts w:cs="Times New Roman"/>
          <w:szCs w:val="24"/>
        </w:rPr>
        <w:lastRenderedPageBreak/>
        <w:t>作为河道的基本生态流量。有多个拐点时，可采用湿周率最接近</w:t>
      </w:r>
      <w:r>
        <w:rPr>
          <w:rFonts w:cs="Times New Roman"/>
          <w:szCs w:val="24"/>
        </w:rPr>
        <w:t>80%</w:t>
      </w:r>
      <w:r>
        <w:rPr>
          <w:rFonts w:cs="Times New Roman"/>
          <w:szCs w:val="24"/>
        </w:rPr>
        <w:t>的拐点。</w:t>
      </w:r>
    </w:p>
    <w:p w14:paraId="73AA1340" w14:textId="77777777" w:rsidR="0024349C" w:rsidRDefault="00382E79">
      <w:pPr>
        <w:ind w:firstLineChars="200" w:firstLine="480"/>
        <w:rPr>
          <w:rFonts w:cs="Times New Roman"/>
          <w:szCs w:val="24"/>
        </w:rPr>
      </w:pPr>
      <w:r>
        <w:rPr>
          <w:rFonts w:ascii="Cambria Math" w:hAnsi="Cambria Math" w:cs="Cambria Math"/>
          <w:szCs w:val="24"/>
        </w:rPr>
        <w:t>②</w:t>
      </w:r>
      <w:r>
        <w:rPr>
          <w:rFonts w:cs="Times New Roman"/>
          <w:szCs w:val="24"/>
        </w:rPr>
        <w:t xml:space="preserve"> </w:t>
      </w:r>
      <w:r>
        <w:rPr>
          <w:rFonts w:cs="Times New Roman"/>
          <w:szCs w:val="24"/>
        </w:rPr>
        <w:t>选取湿周</w:t>
      </w:r>
      <w:r>
        <w:rPr>
          <w:rFonts w:cs="Times New Roman"/>
          <w:szCs w:val="24"/>
        </w:rPr>
        <w:t>-</w:t>
      </w:r>
      <w:r>
        <w:rPr>
          <w:rFonts w:cs="Times New Roman"/>
          <w:szCs w:val="24"/>
        </w:rPr>
        <w:t>流量过程曲线的转折点，将该转折点对应的流量作为河道的基本生态流量。</w:t>
      </w:r>
    </w:p>
    <w:p w14:paraId="5EB1613B" w14:textId="77777777" w:rsidR="0024349C" w:rsidRDefault="00382E79">
      <w:pPr>
        <w:ind w:firstLineChars="200" w:firstLine="480"/>
        <w:rPr>
          <w:rFonts w:cs="Times New Roman"/>
          <w:szCs w:val="24"/>
        </w:rPr>
      </w:pPr>
      <w:r>
        <w:rPr>
          <w:rFonts w:ascii="Cambria Math" w:hAnsi="Cambria Math" w:cs="Cambria Math"/>
          <w:szCs w:val="24"/>
        </w:rPr>
        <w:t>③</w:t>
      </w:r>
      <w:r>
        <w:rPr>
          <w:rFonts w:cs="Times New Roman"/>
          <w:szCs w:val="24"/>
        </w:rPr>
        <w:t xml:space="preserve"> </w:t>
      </w:r>
      <w:r>
        <w:rPr>
          <w:rFonts w:cs="Times New Roman"/>
          <w:szCs w:val="24"/>
        </w:rPr>
        <w:t>选取河流平均流量作为基准点，其对应的湿周为</w:t>
      </w:r>
      <w:r>
        <w:rPr>
          <w:rFonts w:cs="Times New Roman"/>
          <w:szCs w:val="24"/>
        </w:rPr>
        <w:t>R</w:t>
      </w:r>
      <w:r>
        <w:rPr>
          <w:rFonts w:cs="Times New Roman"/>
          <w:szCs w:val="24"/>
        </w:rPr>
        <w:t>，将该湿周</w:t>
      </w:r>
      <w:r>
        <w:rPr>
          <w:rFonts w:cs="Times New Roman"/>
          <w:szCs w:val="24"/>
        </w:rPr>
        <w:t>R</w:t>
      </w:r>
      <w:r>
        <w:rPr>
          <w:rFonts w:cs="Times New Roman"/>
          <w:szCs w:val="24"/>
        </w:rPr>
        <w:t>的</w:t>
      </w:r>
      <w:r>
        <w:rPr>
          <w:rFonts w:cs="Times New Roman"/>
          <w:szCs w:val="24"/>
        </w:rPr>
        <w:t>80%</w:t>
      </w:r>
      <w:r>
        <w:rPr>
          <w:rFonts w:cs="Times New Roman"/>
          <w:szCs w:val="24"/>
        </w:rPr>
        <w:t>对应的流量作为河道的基本生态流量。</w:t>
      </w:r>
    </w:p>
    <w:p w14:paraId="55EBEC53" w14:textId="77777777" w:rsidR="0024349C" w:rsidRDefault="00382E79">
      <w:pPr>
        <w:ind w:firstLineChars="200" w:firstLine="480"/>
        <w:rPr>
          <w:rFonts w:cs="Times New Roman"/>
          <w:szCs w:val="24"/>
        </w:rPr>
      </w:pPr>
      <w:r>
        <w:rPr>
          <w:rFonts w:cs="Times New Roman"/>
          <w:szCs w:val="24"/>
        </w:rPr>
        <w:t>以上</w:t>
      </w:r>
      <w:r>
        <w:rPr>
          <w:rFonts w:cs="Times New Roman"/>
          <w:szCs w:val="24"/>
        </w:rPr>
        <w:t>3</w:t>
      </w:r>
      <w:r>
        <w:rPr>
          <w:rFonts w:cs="Times New Roman"/>
          <w:szCs w:val="24"/>
        </w:rPr>
        <w:t>种方法中，方法</w:t>
      </w:r>
      <w:r>
        <w:rPr>
          <w:rFonts w:cs="Times New Roman"/>
          <w:szCs w:val="24"/>
        </w:rPr>
        <w:t>3</w:t>
      </w:r>
      <w:r>
        <w:rPr>
          <w:rFonts w:cs="Times New Roman"/>
          <w:szCs w:val="24"/>
        </w:rPr>
        <w:t>为平均流量的百分比，方法</w:t>
      </w:r>
      <w:r>
        <w:rPr>
          <w:rFonts w:cs="Times New Roman"/>
          <w:szCs w:val="24"/>
        </w:rPr>
        <w:t>2</w:t>
      </w:r>
      <w:r>
        <w:rPr>
          <w:rFonts w:cs="Times New Roman"/>
          <w:szCs w:val="24"/>
        </w:rPr>
        <w:t>中转折点很难确定并且误差较大，方法</w:t>
      </w:r>
      <w:r>
        <w:rPr>
          <w:rFonts w:cs="Times New Roman"/>
          <w:szCs w:val="24"/>
        </w:rPr>
        <w:t>1</w:t>
      </w:r>
      <w:r>
        <w:rPr>
          <w:rFonts w:cs="Times New Roman"/>
          <w:szCs w:val="24"/>
        </w:rPr>
        <w:t>的应用性相对较广。</w:t>
      </w:r>
    </w:p>
    <w:p w14:paraId="56D60877" w14:textId="77777777" w:rsidR="0024349C" w:rsidRDefault="00382E79">
      <w:pPr>
        <w:ind w:firstLineChars="200" w:firstLine="482"/>
        <w:rPr>
          <w:rFonts w:cs="Times New Roman"/>
          <w:b/>
          <w:szCs w:val="24"/>
        </w:rPr>
      </w:pPr>
      <w:r>
        <w:rPr>
          <w:rFonts w:cs="Times New Roman"/>
          <w:b/>
          <w:szCs w:val="24"/>
        </w:rPr>
        <w:t xml:space="preserve">4  </w:t>
      </w:r>
      <w:r>
        <w:rPr>
          <w:rFonts w:cs="Times New Roman"/>
          <w:b/>
          <w:szCs w:val="24"/>
        </w:rPr>
        <w:t>栖息地模拟法</w:t>
      </w:r>
    </w:p>
    <w:p w14:paraId="6C0F8EAD" w14:textId="4325CC0C" w:rsidR="0024349C" w:rsidRDefault="00382E79">
      <w:pPr>
        <w:ind w:firstLineChars="200" w:firstLine="480"/>
        <w:rPr>
          <w:rFonts w:cs="Times New Roman"/>
          <w:szCs w:val="24"/>
        </w:rPr>
      </w:pPr>
      <w:r>
        <w:rPr>
          <w:rFonts w:cs="Times New Roman"/>
          <w:szCs w:val="24"/>
        </w:rPr>
        <w:t>栖息地模拟法中</w:t>
      </w:r>
      <w:r>
        <w:rPr>
          <w:rFonts w:cs="Times New Roman"/>
          <w:szCs w:val="24"/>
        </w:rPr>
        <w:t>IFIM</w:t>
      </w:r>
      <w:r>
        <w:rPr>
          <w:rFonts w:cs="Times New Roman"/>
          <w:szCs w:val="24"/>
        </w:rPr>
        <w:t>法（河道内流量增加法）较为常用。一般选择鱼类作为指示物种，将大量水文实测数据与特定水生物物种在不同生长阶段的生物学信号相结合，考虑的主要指标有水深、流速、底质等，通过水力学模型和生物信息模型的结合，定量地反映流量变化对目标物种栖息地的影响，将目标物种所需的生态流量与栖息地生态状况的关系转换为流量与适宜栖息地面积之间的关系。</w:t>
      </w:r>
    </w:p>
    <w:p w14:paraId="2BE16DB2" w14:textId="77777777" w:rsidR="0024349C" w:rsidRDefault="00382E79">
      <w:pPr>
        <w:ind w:firstLineChars="200" w:firstLine="482"/>
        <w:rPr>
          <w:rFonts w:cs="Times New Roman"/>
          <w:b/>
          <w:szCs w:val="24"/>
        </w:rPr>
      </w:pPr>
      <w:r>
        <w:rPr>
          <w:rFonts w:cs="Times New Roman"/>
          <w:b/>
          <w:szCs w:val="24"/>
        </w:rPr>
        <w:t xml:space="preserve">5  </w:t>
      </w:r>
      <w:r>
        <w:rPr>
          <w:rFonts w:cs="Times New Roman"/>
          <w:b/>
          <w:szCs w:val="24"/>
        </w:rPr>
        <w:t>整体分析法</w:t>
      </w:r>
    </w:p>
    <w:p w14:paraId="023A2068" w14:textId="4E071156" w:rsidR="0024349C" w:rsidRDefault="00382E79">
      <w:pPr>
        <w:ind w:firstLineChars="200" w:firstLine="480"/>
        <w:rPr>
          <w:rFonts w:cs="Times New Roman"/>
          <w:szCs w:val="24"/>
        </w:rPr>
      </w:pPr>
      <w:r>
        <w:rPr>
          <w:rFonts w:cs="Times New Roman"/>
          <w:szCs w:val="24"/>
        </w:rPr>
        <w:t>整体分析法以</w:t>
      </w:r>
      <w:r>
        <w:rPr>
          <w:rFonts w:cs="Times New Roman"/>
          <w:szCs w:val="24"/>
        </w:rPr>
        <w:t>BBM</w:t>
      </w:r>
      <w:r>
        <w:rPr>
          <w:rFonts w:cs="Times New Roman"/>
          <w:szCs w:val="24"/>
        </w:rPr>
        <w:t>法（建筑堆块法）为常用方法。组成多学科专家小组，根据实地调查结果，通过情景模拟和水文流量分析，将河道内的流量划分为四个部分，即最小流量、栖息地能维持的洪水流量、河道可维持</w:t>
      </w:r>
      <w:r>
        <w:rPr>
          <w:rFonts w:cs="Times New Roman" w:hint="eastAsia"/>
          <w:szCs w:val="24"/>
        </w:rPr>
        <w:t>的</w:t>
      </w:r>
      <w:r>
        <w:rPr>
          <w:rFonts w:cs="Times New Roman"/>
          <w:szCs w:val="24"/>
        </w:rPr>
        <w:t>洪水流量和生物产卵期洄游需要的流量，分别确定这</w:t>
      </w:r>
      <w:r>
        <w:rPr>
          <w:rFonts w:cs="Times New Roman"/>
          <w:szCs w:val="24"/>
        </w:rPr>
        <w:t>4</w:t>
      </w:r>
      <w:r>
        <w:rPr>
          <w:rFonts w:cs="Times New Roman"/>
          <w:szCs w:val="24"/>
        </w:rPr>
        <w:t>部分的月分配流量、生态状况级别和生态管理类型。</w:t>
      </w:r>
      <w:r>
        <w:rPr>
          <w:rFonts w:cs="Times New Roman"/>
          <w:szCs w:val="24"/>
        </w:rPr>
        <w:t>BBM</w:t>
      </w:r>
      <w:r>
        <w:rPr>
          <w:rFonts w:cs="Times New Roman"/>
          <w:szCs w:val="24"/>
        </w:rPr>
        <w:t>法的主要目的是计算上述</w:t>
      </w:r>
      <w:r>
        <w:rPr>
          <w:rFonts w:cs="Times New Roman"/>
          <w:szCs w:val="24"/>
        </w:rPr>
        <w:t>4</w:t>
      </w:r>
      <w:r>
        <w:rPr>
          <w:rFonts w:cs="Times New Roman"/>
          <w:szCs w:val="24"/>
        </w:rPr>
        <w:t>部分的年均天然径流量的百分率。</w:t>
      </w:r>
    </w:p>
    <w:p w14:paraId="0AF9E7FD" w14:textId="77777777" w:rsidR="0024349C" w:rsidRDefault="00382E79">
      <w:pPr>
        <w:rPr>
          <w:rFonts w:cs="Times New Roman"/>
          <w:b/>
          <w:szCs w:val="24"/>
        </w:rPr>
      </w:pPr>
      <w:r>
        <w:rPr>
          <w:rFonts w:cs="Times New Roman"/>
          <w:b/>
          <w:szCs w:val="24"/>
        </w:rPr>
        <w:t xml:space="preserve">B.0.2  </w:t>
      </w:r>
      <w:r>
        <w:rPr>
          <w:rFonts w:cs="Times New Roman"/>
          <w:szCs w:val="24"/>
        </w:rPr>
        <w:t>有长系列</w:t>
      </w:r>
      <w:r>
        <w:rPr>
          <w:rFonts w:cs="Times New Roman"/>
          <w:szCs w:val="24"/>
        </w:rPr>
        <w:t>(n&gt;30</w:t>
      </w:r>
      <w:r>
        <w:rPr>
          <w:rFonts w:cs="Times New Roman"/>
          <w:szCs w:val="24"/>
        </w:rPr>
        <w:t>年</w:t>
      </w:r>
      <w:r>
        <w:rPr>
          <w:rFonts w:cs="Times New Roman"/>
          <w:szCs w:val="24"/>
        </w:rPr>
        <w:t>)</w:t>
      </w:r>
      <w:r>
        <w:rPr>
          <w:rFonts w:cs="Times New Roman"/>
          <w:szCs w:val="24"/>
        </w:rPr>
        <w:t>水文资料的河湖水系，一般采用</w:t>
      </w:r>
      <w:proofErr w:type="spellStart"/>
      <w:r>
        <w:rPr>
          <w:rFonts w:cs="Times New Roman"/>
          <w:szCs w:val="24"/>
        </w:rPr>
        <w:t>Qp</w:t>
      </w:r>
      <w:proofErr w:type="spellEnd"/>
      <w:r>
        <w:rPr>
          <w:rFonts w:cs="Times New Roman"/>
          <w:szCs w:val="24"/>
        </w:rPr>
        <w:t>法、</w:t>
      </w:r>
      <w:r>
        <w:rPr>
          <w:rFonts w:cs="Times New Roman"/>
          <w:szCs w:val="24"/>
        </w:rPr>
        <w:t xml:space="preserve">Tennant </w:t>
      </w:r>
      <w:r>
        <w:rPr>
          <w:rFonts w:cs="Times New Roman"/>
          <w:szCs w:val="24"/>
        </w:rPr>
        <w:t>法等方法计算。缺乏长系列水文资料的河湖水系，可采用近</w:t>
      </w:r>
      <w:r>
        <w:rPr>
          <w:rFonts w:cs="Times New Roman"/>
          <w:szCs w:val="24"/>
        </w:rPr>
        <w:t>10</w:t>
      </w:r>
      <w:r>
        <w:rPr>
          <w:rFonts w:cs="Times New Roman"/>
          <w:szCs w:val="24"/>
        </w:rPr>
        <w:t>年最枯月平均流量（水位）法、类比法等方法综合确定。</w:t>
      </w:r>
    </w:p>
    <w:p w14:paraId="30457CDA" w14:textId="77777777" w:rsidR="0024349C" w:rsidRDefault="00382E79">
      <w:pPr>
        <w:pStyle w:val="a3"/>
        <w:rPr>
          <w:rFonts w:cs="Times New Roman"/>
          <w:b/>
          <w:szCs w:val="24"/>
        </w:rPr>
      </w:pPr>
      <w:r>
        <w:rPr>
          <w:rFonts w:cs="Times New Roman"/>
          <w:b/>
          <w:szCs w:val="24"/>
        </w:rPr>
        <w:t xml:space="preserve">B.0.3  </w:t>
      </w:r>
      <w:r>
        <w:rPr>
          <w:rFonts w:cs="Times New Roman"/>
          <w:szCs w:val="24"/>
        </w:rPr>
        <w:t>对于无资料地区进行生态流量计算，</w:t>
      </w:r>
      <w:r>
        <w:rPr>
          <w:rFonts w:hint="eastAsia"/>
        </w:rPr>
        <w:t>可采用《山西省水文计算手册》中的水文比拟法和模型法进行计算，并根据实地调查成果合理确定。</w:t>
      </w:r>
    </w:p>
    <w:p w14:paraId="701122C3" w14:textId="77777777" w:rsidR="0024349C" w:rsidRDefault="00382E79">
      <w:pPr>
        <w:rPr>
          <w:rFonts w:cs="Times New Roman"/>
        </w:rPr>
      </w:pPr>
      <w:r>
        <w:rPr>
          <w:rFonts w:cs="Times New Roman"/>
          <w:b/>
          <w:szCs w:val="24"/>
        </w:rPr>
        <w:t xml:space="preserve">B.0.4  </w:t>
      </w:r>
      <w:r>
        <w:rPr>
          <w:rFonts w:cs="Times New Roman"/>
          <w:szCs w:val="24"/>
        </w:rPr>
        <w:t>以维系基本水生态功能为目标，确定有水期的生态环境需水量。</w:t>
      </w:r>
    </w:p>
    <w:p w14:paraId="5C6F899A" w14:textId="77777777" w:rsidR="0024349C" w:rsidRDefault="0024349C">
      <w:pPr>
        <w:rPr>
          <w:rFonts w:cs="Times New Roman"/>
        </w:rPr>
      </w:pPr>
    </w:p>
    <w:p w14:paraId="3DFEAF0A" w14:textId="77777777" w:rsidR="0024349C" w:rsidRDefault="0024349C">
      <w:pPr>
        <w:rPr>
          <w:rFonts w:cs="Times New Roman"/>
        </w:rPr>
        <w:sectPr w:rsidR="0024349C">
          <w:pgSz w:w="11906" w:h="16838"/>
          <w:pgMar w:top="1440" w:right="1800" w:bottom="1440" w:left="1800" w:header="851" w:footer="992" w:gutter="0"/>
          <w:cols w:space="720"/>
          <w:docGrid w:type="lines" w:linePitch="312"/>
        </w:sectPr>
      </w:pPr>
    </w:p>
    <w:p w14:paraId="6E8DE128" w14:textId="77777777" w:rsidR="0024349C" w:rsidRDefault="00382E79">
      <w:pPr>
        <w:pStyle w:val="1"/>
        <w:jc w:val="center"/>
        <w:rPr>
          <w:rFonts w:cs="Times New Roman"/>
        </w:rPr>
      </w:pPr>
      <w:bookmarkStart w:id="66" w:name="_Toc188538501"/>
      <w:r>
        <w:rPr>
          <w:rFonts w:cs="Times New Roman"/>
        </w:rPr>
        <w:lastRenderedPageBreak/>
        <w:t>附录</w:t>
      </w:r>
      <w:r>
        <w:rPr>
          <w:rFonts w:cs="Times New Roman"/>
        </w:rPr>
        <w:t xml:space="preserve">C </w:t>
      </w:r>
      <w:r>
        <w:rPr>
          <w:rFonts w:cs="Times New Roman"/>
        </w:rPr>
        <w:t>水文水力计算方法</w:t>
      </w:r>
      <w:bookmarkEnd w:id="66"/>
    </w:p>
    <w:p w14:paraId="5403A328" w14:textId="77777777" w:rsidR="0024349C" w:rsidRDefault="00382E79">
      <w:pPr>
        <w:pStyle w:val="2"/>
        <w:jc w:val="center"/>
        <w:rPr>
          <w:rFonts w:ascii="宋体" w:eastAsia="宋体" w:hAnsi="宋体" w:hint="eastAsia"/>
        </w:rPr>
      </w:pPr>
      <w:bookmarkStart w:id="67" w:name="_Toc188538502"/>
      <w:r>
        <w:rPr>
          <w:rFonts w:ascii="宋体" w:eastAsia="宋体" w:hAnsi="宋体" w:hint="eastAsia"/>
        </w:rPr>
        <w:t>C</w:t>
      </w:r>
      <w:r>
        <w:rPr>
          <w:rFonts w:ascii="宋体" w:eastAsia="宋体" w:hAnsi="宋体"/>
        </w:rPr>
        <w:t>.1 水文计算</w:t>
      </w:r>
      <w:bookmarkEnd w:id="67"/>
    </w:p>
    <w:p w14:paraId="2A971777" w14:textId="77777777" w:rsidR="0024349C" w:rsidRDefault="00382E79">
      <w:pPr>
        <w:pStyle w:val="ad"/>
        <w:spacing w:before="0" w:beforeAutospacing="0" w:after="0" w:afterAutospacing="0"/>
        <w:jc w:val="both"/>
        <w:rPr>
          <w:rFonts w:ascii="Times New Roman" w:hAnsi="Times New Roman" w:cs="Times New Roman"/>
        </w:rPr>
      </w:pPr>
      <w:r>
        <w:rPr>
          <w:rFonts w:ascii="Times New Roman" w:hAnsi="Times New Roman" w:cs="Times New Roman" w:hint="eastAsia"/>
          <w:b/>
          <w:bCs/>
        </w:rPr>
        <w:t>C</w:t>
      </w:r>
      <w:r>
        <w:rPr>
          <w:rFonts w:ascii="Times New Roman" w:hAnsi="Times New Roman" w:cs="Times New Roman"/>
          <w:b/>
          <w:bCs/>
        </w:rPr>
        <w:t>.1.1</w:t>
      </w:r>
      <w:r>
        <w:rPr>
          <w:rFonts w:ascii="Times New Roman" w:hAnsi="Times New Roman" w:cs="Times New Roman" w:hint="eastAsia"/>
          <w:b/>
          <w:bCs/>
        </w:rPr>
        <w:t xml:space="preserve"> </w:t>
      </w:r>
      <w:r>
        <w:rPr>
          <w:rFonts w:ascii="Times New Roman" w:hAnsi="Times New Roman" w:cs="Times New Roman"/>
        </w:rPr>
        <w:t xml:space="preserve"> </w:t>
      </w:r>
      <w:r>
        <w:rPr>
          <w:rFonts w:ascii="Times New Roman" w:hAnsi="Times New Roman" w:cs="Times New Roman"/>
        </w:rPr>
        <w:t>水文分析计算应明确流域的自然地理概况、</w:t>
      </w:r>
      <w:r>
        <w:rPr>
          <w:rFonts w:ascii="Times New Roman" w:hAnsi="Times New Roman" w:cs="Times New Roman" w:hint="eastAsia"/>
        </w:rPr>
        <w:t>河湖水系</w:t>
      </w:r>
      <w:r>
        <w:rPr>
          <w:rFonts w:ascii="Times New Roman" w:hAnsi="Times New Roman" w:cs="Times New Roman"/>
        </w:rPr>
        <w:t>特征和洪水特性，并结合历史水文资料和历史洪水调查资料进行水文分析计算。</w:t>
      </w:r>
      <w:r>
        <w:rPr>
          <w:rFonts w:ascii="Times New Roman" w:hAnsi="Times New Roman" w:cs="Times New Roman"/>
        </w:rPr>
        <w:t xml:space="preserve"> </w:t>
      </w:r>
    </w:p>
    <w:p w14:paraId="016BF338" w14:textId="77777777" w:rsidR="0024349C" w:rsidRDefault="00382E79">
      <w:pPr>
        <w:pStyle w:val="ad"/>
        <w:spacing w:before="0" w:beforeAutospacing="0" w:after="0" w:afterAutospacing="0"/>
        <w:jc w:val="both"/>
        <w:rPr>
          <w:rFonts w:ascii="Times New Roman" w:hAnsi="Times New Roman" w:cs="Times New Roman"/>
        </w:rPr>
      </w:pPr>
      <w:r>
        <w:rPr>
          <w:rFonts w:ascii="Times New Roman" w:hAnsi="Times New Roman" w:cs="Times New Roman" w:hint="eastAsia"/>
          <w:b/>
          <w:bCs/>
        </w:rPr>
        <w:t>C</w:t>
      </w:r>
      <w:r>
        <w:rPr>
          <w:rFonts w:ascii="Times New Roman" w:hAnsi="Times New Roman" w:cs="Times New Roman"/>
          <w:b/>
          <w:bCs/>
        </w:rPr>
        <w:t>.1.2</w:t>
      </w:r>
      <w:r>
        <w:rPr>
          <w:rFonts w:ascii="Times New Roman" w:hAnsi="Times New Roman" w:cs="Times New Roman"/>
        </w:rPr>
        <w:t xml:space="preserve"> </w:t>
      </w:r>
      <w:r>
        <w:rPr>
          <w:rFonts w:ascii="Times New Roman" w:hAnsi="Times New Roman" w:cs="Times New Roman" w:hint="eastAsia"/>
        </w:rPr>
        <w:t xml:space="preserve"> </w:t>
      </w:r>
      <w:r>
        <w:rPr>
          <w:rFonts w:ascii="Times New Roman" w:hAnsi="Times New Roman" w:cs="Times New Roman"/>
        </w:rPr>
        <w:t>设计洪水计算</w:t>
      </w:r>
      <w:r>
        <w:rPr>
          <w:rFonts w:ascii="Times New Roman" w:hAnsi="Times New Roman" w:cs="Times New Roman" w:hint="eastAsia"/>
        </w:rPr>
        <w:t>应符合下列要求：</w:t>
      </w:r>
    </w:p>
    <w:p w14:paraId="255E6DA8" w14:textId="424AD24E" w:rsidR="0024349C" w:rsidRDefault="00382E79">
      <w:pPr>
        <w:pStyle w:val="ad"/>
        <w:spacing w:before="0" w:beforeAutospacing="0" w:after="0" w:afterAutospacing="0"/>
        <w:ind w:firstLineChars="200" w:firstLine="480"/>
        <w:jc w:val="both"/>
        <w:rPr>
          <w:rFonts w:ascii="Times New Roman" w:hAnsi="Times New Roman" w:cs="Times New Roman"/>
        </w:rPr>
      </w:pPr>
      <w:r>
        <w:rPr>
          <w:rFonts w:ascii="Times New Roman" w:hAnsi="Times New Roman" w:cs="Times New Roman" w:hint="eastAsia"/>
        </w:rPr>
        <w:t xml:space="preserve">1 </w:t>
      </w:r>
      <w:r>
        <w:rPr>
          <w:rFonts w:ascii="Times New Roman" w:hAnsi="Times New Roman" w:cs="Times New Roman"/>
        </w:rPr>
        <w:t>有实测流量资料时，应采用频率分析方法或</w:t>
      </w:r>
      <w:r w:rsidRPr="00E418DE">
        <w:rPr>
          <w:rFonts w:ascii="Times New Roman" w:hAnsi="Times New Roman" w:cs="Times New Roman" w:hint="eastAsia"/>
        </w:rPr>
        <w:t>水文比拟法</w:t>
      </w:r>
      <w:r>
        <w:rPr>
          <w:rFonts w:ascii="Times New Roman" w:hAnsi="Times New Roman" w:cs="Times New Roman"/>
        </w:rPr>
        <w:t>进行计算，</w:t>
      </w:r>
      <w:r>
        <w:rPr>
          <w:rFonts w:ascii="Times New Roman" w:hAnsi="Times New Roman" w:cs="Times New Roman" w:hint="eastAsia"/>
        </w:rPr>
        <w:t>并收集相关河段历次设计洪水成果，经合理性分析后确定设计成果，包括</w:t>
      </w:r>
      <w:r>
        <w:rPr>
          <w:rFonts w:ascii="Times New Roman" w:hAnsi="Times New Roman" w:cs="Times New Roman"/>
        </w:rPr>
        <w:t>设计</w:t>
      </w:r>
      <w:r>
        <w:rPr>
          <w:rFonts w:ascii="Times New Roman" w:hAnsi="Times New Roman" w:cs="Times New Roman" w:hint="eastAsia"/>
        </w:rPr>
        <w:t>洪峰流量、不同时段洪量</w:t>
      </w:r>
      <w:r>
        <w:rPr>
          <w:rFonts w:ascii="Times New Roman" w:hAnsi="Times New Roman" w:cs="Times New Roman"/>
        </w:rPr>
        <w:t>及洪水过程线。</w:t>
      </w:r>
      <w:r>
        <w:rPr>
          <w:rFonts w:ascii="Times New Roman" w:hAnsi="Times New Roman" w:cs="Times New Roman"/>
        </w:rPr>
        <w:t xml:space="preserve"> </w:t>
      </w:r>
    </w:p>
    <w:p w14:paraId="32A1965B" w14:textId="26280237" w:rsidR="0024349C" w:rsidRDefault="00382E79">
      <w:pPr>
        <w:pStyle w:val="ad"/>
        <w:spacing w:before="0" w:beforeAutospacing="0" w:after="0" w:afterAutospacing="0"/>
        <w:ind w:firstLineChars="200" w:firstLine="480"/>
        <w:jc w:val="both"/>
        <w:rPr>
          <w:rFonts w:ascii="Times New Roman" w:hAnsi="Times New Roman" w:cs="Times New Roman"/>
        </w:rPr>
      </w:pPr>
      <w:r>
        <w:rPr>
          <w:rFonts w:ascii="Times New Roman" w:hAnsi="Times New Roman" w:cs="Times New Roman" w:hint="eastAsia"/>
        </w:rPr>
        <w:t xml:space="preserve">2 </w:t>
      </w:r>
      <w:r>
        <w:rPr>
          <w:rFonts w:ascii="Times New Roman" w:hAnsi="Times New Roman" w:cs="Times New Roman"/>
        </w:rPr>
        <w:t>无实测流量资料时，可根据《</w:t>
      </w:r>
      <w:r>
        <w:rPr>
          <w:rFonts w:ascii="Times New Roman" w:hAnsi="Times New Roman" w:cs="Times New Roman" w:hint="eastAsia"/>
        </w:rPr>
        <w:t>山西省水文计算手册</w:t>
      </w:r>
      <w:r>
        <w:rPr>
          <w:rFonts w:ascii="Times New Roman" w:hAnsi="Times New Roman" w:cs="Times New Roman"/>
        </w:rPr>
        <w:t>》</w:t>
      </w:r>
      <w:r>
        <w:rPr>
          <w:rFonts w:ascii="Times New Roman" w:hAnsi="Times New Roman" w:cs="Times New Roman" w:hint="eastAsia"/>
        </w:rPr>
        <w:t>中的暴雨量等值线图</w:t>
      </w:r>
      <w:r>
        <w:rPr>
          <w:rFonts w:ascii="Times New Roman" w:hAnsi="Times New Roman" w:cs="Times New Roman"/>
        </w:rPr>
        <w:t>查取各历时暴雨参数（均值、变差系数</w:t>
      </w:r>
      <w:proofErr w:type="spellStart"/>
      <w:r>
        <w:rPr>
          <w:rFonts w:ascii="Times New Roman" w:hAnsi="Times New Roman" w:cs="Times New Roman"/>
        </w:rPr>
        <w:t>Cv</w:t>
      </w:r>
      <w:proofErr w:type="spellEnd"/>
      <w:r>
        <w:rPr>
          <w:rFonts w:ascii="Times New Roman" w:hAnsi="Times New Roman" w:cs="Times New Roman"/>
        </w:rPr>
        <w:t>等），</w:t>
      </w:r>
      <w:r>
        <w:rPr>
          <w:rFonts w:ascii="Times New Roman" w:hAnsi="Times New Roman" w:cs="Times New Roman" w:hint="eastAsia"/>
        </w:rPr>
        <w:t>根据设计暴雨</w:t>
      </w:r>
      <w:r>
        <w:rPr>
          <w:rFonts w:ascii="Times New Roman" w:hAnsi="Times New Roman" w:cs="Times New Roman"/>
        </w:rPr>
        <w:t>推求设计洪水。</w:t>
      </w:r>
      <w:r>
        <w:rPr>
          <w:rFonts w:ascii="Times New Roman" w:hAnsi="Times New Roman" w:cs="Times New Roman"/>
        </w:rPr>
        <w:t xml:space="preserve"> </w:t>
      </w:r>
    </w:p>
    <w:p w14:paraId="7C11FB9B" w14:textId="77777777" w:rsidR="0024349C" w:rsidRDefault="00382E79">
      <w:pPr>
        <w:pStyle w:val="ad"/>
        <w:spacing w:before="0" w:beforeAutospacing="0" w:after="0" w:afterAutospacing="0"/>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 xml:space="preserve"> </w:t>
      </w:r>
      <w:r>
        <w:rPr>
          <w:rFonts w:ascii="Times New Roman" w:hAnsi="Times New Roman" w:cs="Times New Roman"/>
        </w:rPr>
        <w:t>对位于城市区域的中小河流，可采用本地区适用的设计暴雨强度公式及有关图表计算设计暴雨强度，由设计暴雨强度推求设计洪水。平原区中小河流设计洪水可采用径流系数法、扣损法等方法进行计算。</w:t>
      </w:r>
      <w:r>
        <w:rPr>
          <w:rFonts w:ascii="Times New Roman" w:hAnsi="Times New Roman" w:cs="Times New Roman"/>
        </w:rPr>
        <w:t xml:space="preserve"> </w:t>
      </w:r>
    </w:p>
    <w:p w14:paraId="58EE69FF" w14:textId="4BA84CA0" w:rsidR="0024349C" w:rsidRDefault="00382E79">
      <w:pPr>
        <w:pStyle w:val="ad"/>
        <w:spacing w:before="0" w:beforeAutospacing="0" w:after="0" w:afterAutospacing="0"/>
        <w:ind w:firstLineChars="200" w:firstLine="480"/>
        <w:jc w:val="both"/>
        <w:rPr>
          <w:rFonts w:ascii="Times New Roman" w:hAnsi="Times New Roman" w:cs="Times New Roman"/>
        </w:rPr>
      </w:pPr>
      <w:r>
        <w:rPr>
          <w:rFonts w:ascii="Times New Roman" w:hAnsi="Times New Roman" w:cs="Times New Roman"/>
        </w:rPr>
        <w:t>4</w:t>
      </w:r>
      <w:r>
        <w:rPr>
          <w:rFonts w:ascii="Times New Roman" w:hAnsi="Times New Roman" w:cs="Times New Roman" w:hint="eastAsia"/>
        </w:rPr>
        <w:t xml:space="preserve"> </w:t>
      </w:r>
      <w:r>
        <w:rPr>
          <w:rFonts w:ascii="Times New Roman" w:hAnsi="Times New Roman" w:cs="Times New Roman"/>
        </w:rPr>
        <w:t>工程上游有对设计洪水产生较大影响的蓄水工程（如水库）时，应考虑</w:t>
      </w:r>
      <w:r>
        <w:rPr>
          <w:rFonts w:ascii="Times New Roman" w:hAnsi="Times New Roman" w:cs="Times New Roman" w:hint="eastAsia"/>
        </w:rPr>
        <w:t>洪水地区组成</w:t>
      </w:r>
      <w:r>
        <w:rPr>
          <w:rFonts w:ascii="Times New Roman" w:hAnsi="Times New Roman" w:cs="Times New Roman"/>
        </w:rPr>
        <w:t>，</w:t>
      </w:r>
      <w:r>
        <w:rPr>
          <w:rFonts w:ascii="Times New Roman" w:hAnsi="Times New Roman" w:cs="Times New Roman" w:hint="eastAsia"/>
        </w:rPr>
        <w:t>其设计洪水由</w:t>
      </w:r>
      <w:r>
        <w:rPr>
          <w:rFonts w:ascii="Times New Roman" w:hAnsi="Times New Roman" w:cs="Times New Roman"/>
        </w:rPr>
        <w:t>区间设计洪水和</w:t>
      </w:r>
      <w:r>
        <w:rPr>
          <w:rFonts w:ascii="Times New Roman" w:hAnsi="Times New Roman" w:cs="Times New Roman" w:hint="eastAsia"/>
        </w:rPr>
        <w:t>上游</w:t>
      </w:r>
      <w:r>
        <w:rPr>
          <w:rFonts w:ascii="Times New Roman" w:hAnsi="Times New Roman" w:cs="Times New Roman"/>
        </w:rPr>
        <w:t>水库</w:t>
      </w:r>
      <w:r>
        <w:rPr>
          <w:rFonts w:ascii="Times New Roman" w:hAnsi="Times New Roman" w:cs="Times New Roman" w:hint="eastAsia"/>
        </w:rPr>
        <w:t>下泄洪水过程考虑河道流量演算后</w:t>
      </w:r>
      <w:r>
        <w:rPr>
          <w:rFonts w:ascii="Times New Roman" w:hAnsi="Times New Roman" w:cs="Times New Roman"/>
        </w:rPr>
        <w:t>进行组合</w:t>
      </w:r>
      <w:r>
        <w:rPr>
          <w:rFonts w:ascii="Times New Roman" w:hAnsi="Times New Roman" w:cs="Times New Roman" w:hint="eastAsia"/>
        </w:rPr>
        <w:t>计算</w:t>
      </w:r>
      <w:r>
        <w:rPr>
          <w:rFonts w:ascii="Times New Roman" w:hAnsi="Times New Roman" w:cs="Times New Roman"/>
        </w:rPr>
        <w:t>。</w:t>
      </w:r>
      <w:r>
        <w:rPr>
          <w:rFonts w:ascii="Times New Roman" w:hAnsi="Times New Roman" w:cs="Times New Roman"/>
        </w:rPr>
        <w:t xml:space="preserve"> </w:t>
      </w:r>
    </w:p>
    <w:p w14:paraId="4D654775" w14:textId="77777777" w:rsidR="0024349C" w:rsidRDefault="00382E79">
      <w:pPr>
        <w:pStyle w:val="2"/>
        <w:jc w:val="center"/>
        <w:rPr>
          <w:rFonts w:ascii="宋体" w:eastAsia="宋体" w:hAnsi="宋体" w:hint="eastAsia"/>
        </w:rPr>
      </w:pPr>
      <w:bookmarkStart w:id="68" w:name="_Toc188538503"/>
      <w:r>
        <w:rPr>
          <w:rFonts w:ascii="宋体" w:eastAsia="宋体" w:hAnsi="宋体" w:hint="eastAsia"/>
        </w:rPr>
        <w:t xml:space="preserve">C.2 </w:t>
      </w:r>
      <w:r>
        <w:rPr>
          <w:rFonts w:ascii="宋体" w:eastAsia="宋体" w:hAnsi="宋体"/>
        </w:rPr>
        <w:t>水力计算</w:t>
      </w:r>
      <w:bookmarkEnd w:id="68"/>
    </w:p>
    <w:p w14:paraId="41733BF4" w14:textId="77777777" w:rsidR="0024349C" w:rsidRDefault="00382E79">
      <w:pPr>
        <w:pStyle w:val="ad"/>
        <w:spacing w:before="0" w:beforeAutospacing="0" w:after="0" w:afterAutospacing="0"/>
        <w:rPr>
          <w:rFonts w:ascii="Times New Roman" w:hAnsi="Times New Roman" w:cs="Times New Roman"/>
        </w:rPr>
      </w:pPr>
      <w:r>
        <w:rPr>
          <w:rFonts w:ascii="Times New Roman" w:hAnsi="Times New Roman" w:cs="Times New Roman" w:hint="eastAsia"/>
          <w:b/>
          <w:bCs/>
        </w:rPr>
        <w:t>C.2</w:t>
      </w:r>
      <w:r>
        <w:rPr>
          <w:rFonts w:ascii="Times New Roman" w:hAnsi="Times New Roman" w:cs="Times New Roman"/>
          <w:b/>
          <w:bCs/>
        </w:rPr>
        <w:t>.1</w:t>
      </w:r>
      <w:r>
        <w:rPr>
          <w:rFonts w:ascii="Times New Roman" w:hAnsi="Times New Roman" w:cs="Times New Roman"/>
        </w:rPr>
        <w:t xml:space="preserve"> </w:t>
      </w:r>
      <w:r>
        <w:rPr>
          <w:rFonts w:ascii="Times New Roman" w:hAnsi="Times New Roman" w:cs="Times New Roman" w:hint="eastAsia"/>
        </w:rPr>
        <w:t xml:space="preserve"> </w:t>
      </w:r>
      <w:r>
        <w:rPr>
          <w:rFonts w:ascii="Times New Roman" w:hAnsi="Times New Roman" w:cs="Times New Roman" w:hint="eastAsia"/>
        </w:rPr>
        <w:t>河湖水系</w:t>
      </w:r>
      <w:r>
        <w:rPr>
          <w:rFonts w:ascii="Times New Roman" w:hAnsi="Times New Roman" w:cs="Times New Roman"/>
        </w:rPr>
        <w:t>水力计算应符合下列要求：</w:t>
      </w:r>
      <w:r>
        <w:rPr>
          <w:rFonts w:ascii="Times New Roman" w:hAnsi="Times New Roman" w:cs="Times New Roman"/>
        </w:rPr>
        <w:t xml:space="preserve"> </w:t>
      </w:r>
    </w:p>
    <w:p w14:paraId="7CCFE16B" w14:textId="54330F58" w:rsidR="0024349C" w:rsidRDefault="00382E79">
      <w:pPr>
        <w:pStyle w:val="ad"/>
        <w:spacing w:before="0" w:beforeAutospacing="0" w:after="0" w:afterAutospacing="0"/>
        <w:ind w:firstLineChars="200" w:firstLine="480"/>
        <w:rPr>
          <w:rFonts w:ascii="Times New Roman" w:hAnsi="Times New Roman" w:cs="Times New Roman"/>
        </w:rPr>
      </w:pPr>
      <w:r>
        <w:rPr>
          <w:rFonts w:ascii="Times New Roman" w:hAnsi="Times New Roman" w:cs="Times New Roman" w:hint="eastAsia"/>
        </w:rPr>
        <w:t xml:space="preserve">1 </w:t>
      </w:r>
      <w:r>
        <w:rPr>
          <w:rFonts w:ascii="Times New Roman" w:hAnsi="Times New Roman" w:cs="Times New Roman"/>
        </w:rPr>
        <w:t>应对</w:t>
      </w:r>
      <w:r>
        <w:rPr>
          <w:rFonts w:ascii="Times New Roman" w:hAnsi="Times New Roman" w:cs="Times New Roman" w:hint="eastAsia"/>
        </w:rPr>
        <w:t>河流</w:t>
      </w:r>
      <w:r>
        <w:rPr>
          <w:rFonts w:ascii="Times New Roman" w:hAnsi="Times New Roman" w:cs="Times New Roman"/>
        </w:rPr>
        <w:t>分段进行</w:t>
      </w:r>
      <w:r>
        <w:rPr>
          <w:rFonts w:ascii="Times New Roman" w:hAnsi="Times New Roman" w:cs="Times New Roman" w:hint="eastAsia"/>
        </w:rPr>
        <w:t>河湖水系</w:t>
      </w:r>
      <w:r>
        <w:rPr>
          <w:rFonts w:ascii="Times New Roman" w:hAnsi="Times New Roman" w:cs="Times New Roman"/>
        </w:rPr>
        <w:t>水力计算。分段应使计算河段内各水力要素无大的变化，河段两端断面宜选在无回流的渐变流</w:t>
      </w:r>
      <w:r>
        <w:rPr>
          <w:rFonts w:ascii="Times New Roman" w:hAnsi="Times New Roman" w:cs="Times New Roman" w:hint="eastAsia"/>
        </w:rPr>
        <w:t>处</w:t>
      </w:r>
      <w:r>
        <w:rPr>
          <w:rFonts w:ascii="Times New Roman" w:hAnsi="Times New Roman" w:cs="Times New Roman"/>
        </w:rPr>
        <w:t>；</w:t>
      </w:r>
      <w:r>
        <w:rPr>
          <w:rFonts w:ascii="Times New Roman" w:hAnsi="Times New Roman" w:cs="Times New Roman"/>
        </w:rPr>
        <w:t xml:space="preserve"> </w:t>
      </w:r>
    </w:p>
    <w:p w14:paraId="4E07C7A5" w14:textId="77777777" w:rsidR="0024349C" w:rsidRDefault="00382E79">
      <w:pPr>
        <w:pStyle w:val="ad"/>
        <w:spacing w:before="0" w:beforeAutospacing="0" w:after="0" w:afterAutospacing="0"/>
        <w:ind w:firstLineChars="200" w:firstLine="480"/>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rPr>
        <w:t>应结合</w:t>
      </w:r>
      <w:r>
        <w:rPr>
          <w:rFonts w:ascii="Times New Roman" w:hAnsi="Times New Roman" w:cs="Times New Roman" w:hint="eastAsia"/>
        </w:rPr>
        <w:t>河流</w:t>
      </w:r>
      <w:r>
        <w:rPr>
          <w:rFonts w:ascii="Times New Roman" w:hAnsi="Times New Roman" w:cs="Times New Roman"/>
        </w:rPr>
        <w:t>上、下游及左、右岸的地形、地物等因素，合理确定断面的过流宽度；</w:t>
      </w:r>
      <w:r>
        <w:rPr>
          <w:rFonts w:ascii="Times New Roman" w:hAnsi="Times New Roman" w:cs="Times New Roman"/>
        </w:rPr>
        <w:t xml:space="preserve"> </w:t>
      </w:r>
    </w:p>
    <w:p w14:paraId="1B82F5DC" w14:textId="77777777" w:rsidR="0024349C" w:rsidRDefault="00382E79">
      <w:pPr>
        <w:pStyle w:val="ad"/>
        <w:spacing w:before="0" w:beforeAutospacing="0" w:after="0" w:afterAutospacing="0"/>
        <w:ind w:firstLineChars="200" w:firstLine="480"/>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rPr>
        <w:t>计算断面间距宜在</w:t>
      </w:r>
      <w:r>
        <w:rPr>
          <w:rFonts w:ascii="Times New Roman" w:hAnsi="Times New Roman" w:cs="Times New Roman"/>
        </w:rPr>
        <w:t>1</w:t>
      </w:r>
      <w:r>
        <w:rPr>
          <w:rFonts w:ascii="Times New Roman" w:hAnsi="Times New Roman" w:cs="Times New Roman"/>
        </w:rPr>
        <w:t>倍</w:t>
      </w:r>
      <w:r>
        <w:rPr>
          <w:rFonts w:ascii="Times New Roman" w:hAnsi="Times New Roman" w:cs="Times New Roman"/>
        </w:rPr>
        <w:t>~4</w:t>
      </w:r>
      <w:r>
        <w:rPr>
          <w:rFonts w:ascii="Times New Roman" w:hAnsi="Times New Roman" w:cs="Times New Roman"/>
        </w:rPr>
        <w:t>倍河槽宽范围内选取。计算断面间距在比降较大河段宜取小值，比降较小河段可取大值。水力要素、河道特性、河床组成变化急剧的河段断面间距宜缩小；</w:t>
      </w:r>
      <w:r>
        <w:rPr>
          <w:rFonts w:ascii="Times New Roman" w:hAnsi="Times New Roman" w:cs="Times New Roman"/>
        </w:rPr>
        <w:t xml:space="preserve"> </w:t>
      </w:r>
    </w:p>
    <w:p w14:paraId="0A1EC880" w14:textId="77777777" w:rsidR="0024349C" w:rsidRDefault="00382E79">
      <w:pPr>
        <w:pStyle w:val="ad"/>
        <w:spacing w:before="0" w:beforeAutospacing="0" w:after="0" w:afterAutospacing="0"/>
        <w:ind w:firstLineChars="200" w:firstLine="480"/>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rPr>
        <w:t>天然河道的糙率按</w:t>
      </w:r>
      <w:r>
        <w:rPr>
          <w:rFonts w:ascii="Times New Roman" w:hAnsi="Times New Roman" w:cs="Times New Roman"/>
        </w:rPr>
        <w:t>GB50707</w:t>
      </w:r>
      <w:r>
        <w:rPr>
          <w:rFonts w:ascii="Times New Roman" w:hAnsi="Times New Roman" w:cs="Times New Roman"/>
        </w:rPr>
        <w:t>的规定执行。有条件的中小河流，可利用历史洪水反推河道糙率。</w:t>
      </w:r>
      <w:r>
        <w:rPr>
          <w:rFonts w:ascii="Times New Roman" w:hAnsi="Times New Roman" w:cs="Times New Roman"/>
        </w:rPr>
        <w:t xml:space="preserve"> </w:t>
      </w:r>
    </w:p>
    <w:p w14:paraId="59FE863A" w14:textId="77777777" w:rsidR="0024349C" w:rsidRDefault="00382E79">
      <w:pPr>
        <w:pStyle w:val="ad"/>
        <w:spacing w:before="0" w:beforeAutospacing="0" w:after="0" w:afterAutospacing="0"/>
        <w:ind w:firstLineChars="200" w:firstLine="480"/>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 xml:space="preserve"> </w:t>
      </w:r>
      <w:r>
        <w:rPr>
          <w:rFonts w:ascii="Times New Roman" w:hAnsi="Times New Roman" w:cs="Times New Roman"/>
        </w:rPr>
        <w:t>应根据</w:t>
      </w:r>
      <w:r>
        <w:rPr>
          <w:rFonts w:ascii="Times New Roman" w:hAnsi="Times New Roman" w:cs="Times New Roman" w:hint="eastAsia"/>
        </w:rPr>
        <w:t>治理</w:t>
      </w:r>
      <w:r>
        <w:rPr>
          <w:rFonts w:ascii="Times New Roman" w:hAnsi="Times New Roman" w:cs="Times New Roman"/>
        </w:rPr>
        <w:t>河段内的建（构）筑物的功能、布置和结构型式，进行相关水力计算。拦河、临河、跨河的建（构）筑物，应进行过流能力和壅水计算；</w:t>
      </w:r>
      <w:r>
        <w:rPr>
          <w:rFonts w:ascii="Times New Roman" w:hAnsi="Times New Roman" w:cs="Times New Roman"/>
        </w:rPr>
        <w:t xml:space="preserve"> </w:t>
      </w:r>
    </w:p>
    <w:p w14:paraId="147053F6" w14:textId="3E3E9089" w:rsidR="0024349C" w:rsidRDefault="00382E79">
      <w:pPr>
        <w:pStyle w:val="ad"/>
        <w:spacing w:before="0" w:beforeAutospacing="0" w:after="0" w:afterAutospacing="0"/>
        <w:ind w:firstLineChars="200" w:firstLine="480"/>
        <w:rPr>
          <w:rFonts w:ascii="Times New Roman" w:hAnsi="Times New Roman" w:cs="Times New Roman"/>
          <w:b/>
        </w:rPr>
      </w:pPr>
      <w:r>
        <w:rPr>
          <w:rFonts w:ascii="Times New Roman" w:hAnsi="Times New Roman" w:cs="Times New Roman" w:hint="eastAsia"/>
        </w:rPr>
        <w:lastRenderedPageBreak/>
        <w:t>6</w:t>
      </w:r>
      <w:r>
        <w:rPr>
          <w:rFonts w:ascii="Times New Roman" w:hAnsi="Times New Roman" w:cs="Times New Roman"/>
        </w:rPr>
        <w:t xml:space="preserve"> </w:t>
      </w:r>
      <w:r>
        <w:rPr>
          <w:rFonts w:ascii="Times New Roman" w:hAnsi="Times New Roman" w:cs="Times New Roman"/>
        </w:rPr>
        <w:t>对可能引起河道冲淤变化的建（构）筑物，应进行冲淤分析计算。对比较复杂和特别重要的需</w:t>
      </w:r>
      <w:r>
        <w:rPr>
          <w:rFonts w:ascii="Times New Roman" w:hAnsi="Times New Roman" w:cs="Times New Roman" w:hint="eastAsia"/>
        </w:rPr>
        <w:t>治理</w:t>
      </w:r>
      <w:r>
        <w:rPr>
          <w:rFonts w:ascii="Times New Roman" w:hAnsi="Times New Roman" w:cs="Times New Roman"/>
        </w:rPr>
        <w:t>河段，必要时应进行相应的数学模型计算或河工模型试验研究。</w:t>
      </w:r>
      <w:r>
        <w:rPr>
          <w:rFonts w:ascii="Times New Roman" w:hAnsi="Times New Roman" w:cs="Times New Roman"/>
        </w:rPr>
        <w:t xml:space="preserve"> </w:t>
      </w:r>
    </w:p>
    <w:p w14:paraId="3451C5A1" w14:textId="77777777" w:rsidR="0024349C" w:rsidRDefault="00382E79">
      <w:pPr>
        <w:rPr>
          <w:rFonts w:cs="Times New Roman"/>
        </w:rPr>
      </w:pPr>
      <w:r>
        <w:rPr>
          <w:rFonts w:cs="Times New Roman" w:hint="eastAsia"/>
          <w:b/>
          <w:bCs/>
        </w:rPr>
        <w:t>C.2</w:t>
      </w:r>
      <w:r>
        <w:rPr>
          <w:rFonts w:cs="Times New Roman"/>
          <w:b/>
          <w:bCs/>
        </w:rPr>
        <w:t>.</w:t>
      </w:r>
      <w:r>
        <w:rPr>
          <w:rFonts w:cs="Times New Roman" w:hint="eastAsia"/>
          <w:b/>
          <w:bCs/>
        </w:rPr>
        <w:t xml:space="preserve">2 </w:t>
      </w:r>
      <w:r>
        <w:rPr>
          <w:rFonts w:cs="Times New Roman"/>
        </w:rPr>
        <w:t xml:space="preserve"> </w:t>
      </w:r>
      <w:r>
        <w:rPr>
          <w:rFonts w:cs="Times New Roman"/>
        </w:rPr>
        <w:t>河道恒定流计算应按照下列要求进行：</w:t>
      </w:r>
      <w:r>
        <w:rPr>
          <w:rFonts w:cs="Times New Roman"/>
        </w:rPr>
        <w:t xml:space="preserve"> </w:t>
      </w:r>
    </w:p>
    <w:p w14:paraId="40179358" w14:textId="77777777" w:rsidR="0024349C" w:rsidRDefault="00382E79">
      <w:pPr>
        <w:ind w:firstLineChars="200" w:firstLine="480"/>
        <w:rPr>
          <w:rFonts w:cs="Times New Roman"/>
        </w:rPr>
      </w:pPr>
      <w:r>
        <w:rPr>
          <w:rFonts w:cs="Times New Roman"/>
        </w:rPr>
        <w:t>1</w:t>
      </w:r>
      <w:r>
        <w:rPr>
          <w:rFonts w:cs="Times New Roman" w:hint="eastAsia"/>
        </w:rPr>
        <w:t xml:space="preserve"> </w:t>
      </w:r>
      <w:r>
        <w:rPr>
          <w:rFonts w:cs="Times New Roman"/>
        </w:rPr>
        <w:t>河段的水面线应根据控制断面的水位和相应的流量，充分考虑沿线建筑物的水头损失，计入区间入流、出流等因素计算确定</w:t>
      </w:r>
      <w:r>
        <w:rPr>
          <w:rFonts w:cs="Times New Roman" w:hint="eastAsia"/>
        </w:rPr>
        <w:t>；</w:t>
      </w:r>
    </w:p>
    <w:p w14:paraId="637C7959" w14:textId="77777777" w:rsidR="0024349C" w:rsidRDefault="00382E79">
      <w:pPr>
        <w:ind w:firstLineChars="200" w:firstLine="480"/>
        <w:rPr>
          <w:rFonts w:cs="Times New Roman"/>
        </w:rPr>
      </w:pPr>
      <w:r>
        <w:rPr>
          <w:rFonts w:cs="Times New Roman"/>
        </w:rPr>
        <w:t>2</w:t>
      </w:r>
      <w:r>
        <w:rPr>
          <w:rFonts w:cs="Times New Roman" w:hint="eastAsia"/>
        </w:rPr>
        <w:t xml:space="preserve"> </w:t>
      </w:r>
      <w:r>
        <w:rPr>
          <w:rFonts w:cs="Times New Roman"/>
        </w:rPr>
        <w:t>对于干支流、河湖等洪涝水相互顶托的河段，应研究洪涝水组合和遭遇规律，并应根据设计条件推算不同组合情况的水面线，经综合分析后合理确定设计洪涝水位</w:t>
      </w:r>
      <w:r>
        <w:rPr>
          <w:rFonts w:cs="Times New Roman" w:hint="eastAsia"/>
        </w:rPr>
        <w:t>；</w:t>
      </w:r>
    </w:p>
    <w:p w14:paraId="229E19F0" w14:textId="77777777" w:rsidR="0024349C" w:rsidRDefault="00382E79">
      <w:pPr>
        <w:ind w:firstLineChars="200" w:firstLine="480"/>
        <w:rPr>
          <w:rFonts w:cs="Times New Roman"/>
        </w:rPr>
      </w:pPr>
      <w:r>
        <w:rPr>
          <w:rFonts w:cs="Times New Roman"/>
        </w:rPr>
        <w:t>3</w:t>
      </w:r>
      <w:r>
        <w:rPr>
          <w:rFonts w:cs="Times New Roman" w:hint="eastAsia"/>
        </w:rPr>
        <w:t xml:space="preserve"> </w:t>
      </w:r>
      <w:r>
        <w:rPr>
          <w:rFonts w:cs="Times New Roman"/>
        </w:rPr>
        <w:t>整治河段的设计洪涝水面线应分别根据河段的设计洪涝流量和相应的防洪、除涝整治工程方案进行计算，确定沿程各断面的设计洪涝水位和流速。</w:t>
      </w:r>
    </w:p>
    <w:p w14:paraId="2655DEC3" w14:textId="77777777" w:rsidR="0024349C" w:rsidRDefault="00382E79">
      <w:pPr>
        <w:ind w:firstLineChars="200" w:firstLine="480"/>
        <w:rPr>
          <w:rFonts w:cs="Times New Roman"/>
        </w:rPr>
      </w:pPr>
      <w:r>
        <w:rPr>
          <w:rFonts w:cs="Times New Roman"/>
        </w:rPr>
        <w:t>4</w:t>
      </w:r>
      <w:r>
        <w:rPr>
          <w:rFonts w:cs="Times New Roman" w:hint="eastAsia"/>
        </w:rPr>
        <w:t xml:space="preserve"> </w:t>
      </w:r>
      <w:r>
        <w:rPr>
          <w:rFonts w:cs="Times New Roman"/>
        </w:rPr>
        <w:t>分汊河段流量和水面线应按洪水地区组成进行计算确定。</w:t>
      </w:r>
    </w:p>
    <w:p w14:paraId="474F98C2" w14:textId="77777777" w:rsidR="0024349C" w:rsidRDefault="00382E79">
      <w:pPr>
        <w:ind w:firstLineChars="200" w:firstLine="480"/>
        <w:rPr>
          <w:rFonts w:cs="Times New Roman"/>
        </w:rPr>
      </w:pPr>
      <w:r>
        <w:rPr>
          <w:rFonts w:cs="Times New Roman"/>
        </w:rPr>
        <w:t>5</w:t>
      </w:r>
      <w:r>
        <w:rPr>
          <w:rFonts w:cs="Times New Roman" w:hint="eastAsia"/>
        </w:rPr>
        <w:t xml:space="preserve"> </w:t>
      </w:r>
      <w:r>
        <w:rPr>
          <w:rFonts w:cs="Times New Roman"/>
        </w:rPr>
        <w:t>计算的水面线成果，应根据实测或调查的水面线验证其合理性。</w:t>
      </w:r>
    </w:p>
    <w:p w14:paraId="53A433FA" w14:textId="77777777" w:rsidR="0024349C" w:rsidRDefault="00382E79">
      <w:pPr>
        <w:rPr>
          <w:rFonts w:cs="Times New Roman"/>
        </w:rPr>
      </w:pPr>
      <w:r>
        <w:rPr>
          <w:rFonts w:cs="Times New Roman" w:hint="eastAsia"/>
          <w:b/>
          <w:bCs/>
        </w:rPr>
        <w:t>C.2</w:t>
      </w:r>
      <w:r>
        <w:rPr>
          <w:rFonts w:cs="Times New Roman"/>
          <w:b/>
          <w:bCs/>
        </w:rPr>
        <w:t>.</w:t>
      </w:r>
      <w:r>
        <w:rPr>
          <w:rFonts w:cs="Times New Roman" w:hint="eastAsia"/>
          <w:b/>
          <w:bCs/>
        </w:rPr>
        <w:t xml:space="preserve">3 </w:t>
      </w:r>
      <w:r>
        <w:rPr>
          <w:rFonts w:cs="Times New Roman"/>
        </w:rPr>
        <w:t xml:space="preserve"> </w:t>
      </w:r>
      <w:r>
        <w:rPr>
          <w:rFonts w:cs="Times New Roman"/>
        </w:rPr>
        <w:t>河道非恒定流计算应按照下列要求进行：</w:t>
      </w:r>
      <w:r>
        <w:rPr>
          <w:rFonts w:cs="Times New Roman"/>
        </w:rPr>
        <w:t xml:space="preserve"> </w:t>
      </w:r>
    </w:p>
    <w:p w14:paraId="5D6ACE11" w14:textId="77777777" w:rsidR="0024349C" w:rsidRDefault="00382E79">
      <w:pPr>
        <w:ind w:firstLineChars="200" w:firstLine="480"/>
        <w:rPr>
          <w:rFonts w:cs="Times New Roman"/>
        </w:rPr>
      </w:pPr>
      <w:r>
        <w:rPr>
          <w:rFonts w:cs="Times New Roman" w:hint="eastAsia"/>
        </w:rPr>
        <w:t xml:space="preserve">1 </w:t>
      </w:r>
      <w:r>
        <w:rPr>
          <w:rFonts w:cs="Times New Roman" w:hint="eastAsia"/>
        </w:rPr>
        <w:t>水流要素随时间变化较大的河流或河道调蓄作用较大的河段</w:t>
      </w:r>
      <w:r>
        <w:rPr>
          <w:rFonts w:cs="Times New Roman"/>
        </w:rPr>
        <w:t>，宜进行河道设计洪水过程和其他非恒定流过程计算：</w:t>
      </w:r>
    </w:p>
    <w:p w14:paraId="6570509E" w14:textId="77777777" w:rsidR="0024349C" w:rsidRDefault="00382E79">
      <w:pPr>
        <w:ind w:firstLineChars="200" w:firstLine="480"/>
        <w:rPr>
          <w:rFonts w:cs="Times New Roman"/>
        </w:rPr>
      </w:pPr>
      <w:r>
        <w:rPr>
          <w:rFonts w:cs="Times New Roman" w:hint="eastAsia"/>
        </w:rPr>
        <w:t xml:space="preserve">2 </w:t>
      </w:r>
      <w:r>
        <w:rPr>
          <w:rFonts w:cs="Times New Roman"/>
        </w:rPr>
        <w:t>计算的初始条件、边界条件应根据计算河段的实际情况或设计要求合理确定。</w:t>
      </w:r>
    </w:p>
    <w:p w14:paraId="20D1B390" w14:textId="77777777" w:rsidR="0024349C" w:rsidRDefault="00382E79">
      <w:pPr>
        <w:autoSpaceDE w:val="0"/>
        <w:autoSpaceDN w:val="0"/>
        <w:adjustRightInd w:val="0"/>
        <w:ind w:firstLineChars="200" w:firstLine="480"/>
        <w:rPr>
          <w:rFonts w:cs="Times New Roman"/>
        </w:rPr>
      </w:pPr>
      <w:r>
        <w:rPr>
          <w:rFonts w:cs="Times New Roman" w:hint="eastAsia"/>
        </w:rPr>
        <w:t xml:space="preserve">3 </w:t>
      </w:r>
      <w:r>
        <w:rPr>
          <w:rFonts w:cs="Times New Roman"/>
        </w:rPr>
        <w:t>数学模型应采用近期的实测河道地形资料和水文资料进行参数率定和模型验证。</w:t>
      </w:r>
    </w:p>
    <w:p w14:paraId="27E25FF3" w14:textId="77777777" w:rsidR="0024349C" w:rsidRDefault="0024349C">
      <w:pPr>
        <w:autoSpaceDE w:val="0"/>
        <w:autoSpaceDN w:val="0"/>
        <w:adjustRightInd w:val="0"/>
        <w:rPr>
          <w:rFonts w:cs="Times New Roman"/>
          <w:kern w:val="0"/>
          <w:szCs w:val="24"/>
          <w:highlight w:val="yellow"/>
        </w:rPr>
        <w:sectPr w:rsidR="0024349C">
          <w:pgSz w:w="11906" w:h="16838"/>
          <w:pgMar w:top="1440" w:right="1800" w:bottom="1440" w:left="1800" w:header="851" w:footer="992" w:gutter="0"/>
          <w:cols w:space="720"/>
          <w:docGrid w:type="lines" w:linePitch="312"/>
        </w:sectPr>
      </w:pPr>
    </w:p>
    <w:p w14:paraId="3287AF71" w14:textId="77777777" w:rsidR="0024349C" w:rsidRDefault="00382E79">
      <w:pPr>
        <w:pStyle w:val="1"/>
        <w:jc w:val="center"/>
        <w:rPr>
          <w:rFonts w:cs="Times New Roman"/>
        </w:rPr>
      </w:pPr>
      <w:bookmarkStart w:id="69" w:name="_Toc188538504"/>
      <w:r>
        <w:rPr>
          <w:rFonts w:cs="Times New Roman"/>
        </w:rPr>
        <w:lastRenderedPageBreak/>
        <w:t>附录</w:t>
      </w:r>
      <w:r>
        <w:rPr>
          <w:rFonts w:cs="Times New Roman" w:hint="eastAsia"/>
        </w:rPr>
        <w:t>D</w:t>
      </w:r>
      <w:r>
        <w:rPr>
          <w:rFonts w:cs="Times New Roman"/>
        </w:rPr>
        <w:t xml:space="preserve"> </w:t>
      </w:r>
      <w:r>
        <w:rPr>
          <w:rFonts w:cs="Times New Roman"/>
        </w:rPr>
        <w:t>山西省城市河湖水系基本情况</w:t>
      </w:r>
      <w:bookmarkEnd w:id="69"/>
    </w:p>
    <w:p w14:paraId="46E853FB" w14:textId="77777777" w:rsidR="0024349C" w:rsidRDefault="00382E79">
      <w:pPr>
        <w:rPr>
          <w:rFonts w:cs="Times New Roman"/>
          <w:sz w:val="21"/>
          <w:szCs w:val="21"/>
        </w:rPr>
      </w:pPr>
      <w:r>
        <w:rPr>
          <w:rFonts w:cs="Times New Roman" w:hint="eastAsia"/>
          <w:b/>
          <w:bCs/>
          <w:sz w:val="21"/>
          <w:szCs w:val="21"/>
        </w:rPr>
        <w:t>D.0.1</w:t>
      </w:r>
      <w:r>
        <w:rPr>
          <w:rFonts w:cs="Times New Roman" w:hint="eastAsia"/>
          <w:sz w:val="21"/>
          <w:szCs w:val="21"/>
        </w:rPr>
        <w:t xml:space="preserve">  </w:t>
      </w:r>
      <w:r>
        <w:rPr>
          <w:rFonts w:cs="Times New Roman" w:hint="eastAsia"/>
          <w:sz w:val="21"/>
          <w:szCs w:val="21"/>
        </w:rPr>
        <w:t>山西省城市河湖水系基本情况如表</w:t>
      </w:r>
      <w:r>
        <w:rPr>
          <w:rFonts w:cs="Times New Roman"/>
          <w:sz w:val="21"/>
          <w:szCs w:val="21"/>
        </w:rPr>
        <w:t>D.0.1</w:t>
      </w:r>
      <w:r>
        <w:rPr>
          <w:rFonts w:cs="Times New Roman" w:hint="eastAsia"/>
          <w:sz w:val="21"/>
          <w:szCs w:val="21"/>
        </w:rPr>
        <w:t>所示。</w:t>
      </w:r>
    </w:p>
    <w:p w14:paraId="59EA8F1C" w14:textId="77777777" w:rsidR="0024349C" w:rsidRDefault="00382E79">
      <w:pPr>
        <w:ind w:firstLineChars="200" w:firstLine="422"/>
        <w:jc w:val="center"/>
        <w:rPr>
          <w:rFonts w:cs="Times New Roman"/>
          <w:b/>
          <w:bCs/>
          <w:sz w:val="21"/>
          <w:szCs w:val="21"/>
        </w:rPr>
      </w:pPr>
      <w:r>
        <w:rPr>
          <w:rFonts w:cs="Times New Roman" w:hint="eastAsia"/>
          <w:b/>
          <w:bCs/>
          <w:sz w:val="21"/>
          <w:szCs w:val="21"/>
        </w:rPr>
        <w:t>表</w:t>
      </w:r>
      <w:bookmarkStart w:id="70" w:name="_Hlk172985847"/>
      <w:r>
        <w:rPr>
          <w:rFonts w:cs="Times New Roman" w:hint="eastAsia"/>
          <w:b/>
          <w:bCs/>
          <w:sz w:val="21"/>
          <w:szCs w:val="21"/>
        </w:rPr>
        <w:t>D.0.1</w:t>
      </w:r>
      <w:bookmarkEnd w:id="70"/>
      <w:r>
        <w:rPr>
          <w:rFonts w:cs="Times New Roman" w:hint="eastAsia"/>
          <w:b/>
          <w:bCs/>
          <w:sz w:val="21"/>
          <w:szCs w:val="21"/>
        </w:rPr>
        <w:t xml:space="preserve"> </w:t>
      </w:r>
      <w:r>
        <w:rPr>
          <w:rFonts w:cs="Times New Roman" w:hint="eastAsia"/>
          <w:b/>
          <w:bCs/>
          <w:sz w:val="21"/>
          <w:szCs w:val="21"/>
        </w:rPr>
        <w:t>山西省城市河湖水系基本情况统计表</w:t>
      </w:r>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930"/>
        <w:gridCol w:w="1405"/>
        <w:gridCol w:w="1405"/>
        <w:gridCol w:w="2050"/>
      </w:tblGrid>
      <w:tr w:rsidR="00A179E9" w14:paraId="1F91255E" w14:textId="77777777" w:rsidTr="00A179E9">
        <w:trPr>
          <w:trHeight w:val="1317"/>
          <w:jc w:val="center"/>
        </w:trPr>
        <w:tc>
          <w:tcPr>
            <w:tcW w:w="853" w:type="pct"/>
            <w:vAlign w:val="center"/>
          </w:tcPr>
          <w:p w14:paraId="76D1B80A" w14:textId="77777777" w:rsidR="0080499E" w:rsidRDefault="0080499E" w:rsidP="006A2A95">
            <w:pPr>
              <w:jc w:val="center"/>
              <w:rPr>
                <w:rFonts w:cs="Times New Roman"/>
                <w:b/>
                <w:bCs/>
                <w:sz w:val="21"/>
                <w:szCs w:val="21"/>
              </w:rPr>
            </w:pPr>
            <w:r>
              <w:rPr>
                <w:rFonts w:cs="Times New Roman"/>
                <w:b/>
                <w:bCs/>
                <w:sz w:val="21"/>
                <w:szCs w:val="21"/>
              </w:rPr>
              <w:t>所在城区</w:t>
            </w:r>
          </w:p>
        </w:tc>
        <w:tc>
          <w:tcPr>
            <w:tcW w:w="1179" w:type="pct"/>
            <w:vAlign w:val="center"/>
          </w:tcPr>
          <w:p w14:paraId="668E4AF2" w14:textId="77777777" w:rsidR="0080499E" w:rsidRDefault="0080499E" w:rsidP="006A2A95">
            <w:pPr>
              <w:jc w:val="center"/>
              <w:rPr>
                <w:rFonts w:cs="Times New Roman"/>
                <w:b/>
                <w:bCs/>
                <w:sz w:val="21"/>
                <w:szCs w:val="21"/>
              </w:rPr>
            </w:pPr>
            <w:r>
              <w:rPr>
                <w:rFonts w:cs="Times New Roman"/>
                <w:b/>
                <w:bCs/>
                <w:sz w:val="21"/>
                <w:szCs w:val="21"/>
              </w:rPr>
              <w:t>河湖水系名称</w:t>
            </w:r>
          </w:p>
        </w:tc>
        <w:tc>
          <w:tcPr>
            <w:tcW w:w="858" w:type="pct"/>
            <w:vAlign w:val="center"/>
          </w:tcPr>
          <w:p w14:paraId="7BDE14BB" w14:textId="77777777" w:rsidR="0080499E" w:rsidRDefault="0080499E" w:rsidP="006A2A95">
            <w:pPr>
              <w:jc w:val="center"/>
              <w:rPr>
                <w:rFonts w:cs="Times New Roman"/>
                <w:b/>
                <w:bCs/>
                <w:sz w:val="21"/>
                <w:szCs w:val="21"/>
              </w:rPr>
            </w:pPr>
            <w:r>
              <w:rPr>
                <w:rFonts w:cs="Times New Roman" w:hint="eastAsia"/>
                <w:b/>
                <w:bCs/>
                <w:sz w:val="21"/>
                <w:szCs w:val="21"/>
              </w:rPr>
              <w:t>流域面积</w:t>
            </w:r>
          </w:p>
          <w:p w14:paraId="11CE3C94" w14:textId="77777777" w:rsidR="0080499E" w:rsidRDefault="0080499E" w:rsidP="006A2A95">
            <w:pPr>
              <w:jc w:val="center"/>
              <w:rPr>
                <w:rFonts w:cs="Times New Roman"/>
                <w:b/>
                <w:bCs/>
                <w:sz w:val="21"/>
                <w:szCs w:val="21"/>
              </w:rPr>
            </w:pPr>
            <w:r>
              <w:rPr>
                <w:rFonts w:cs="Times New Roman" w:hint="eastAsia"/>
                <w:b/>
                <w:bCs/>
                <w:sz w:val="21"/>
                <w:szCs w:val="21"/>
              </w:rPr>
              <w:t>/km</w:t>
            </w:r>
            <w:r>
              <w:rPr>
                <w:rFonts w:cs="Times New Roman" w:hint="eastAsia"/>
                <w:b/>
                <w:bCs/>
                <w:sz w:val="21"/>
                <w:szCs w:val="21"/>
                <w:vertAlign w:val="superscript"/>
              </w:rPr>
              <w:t>2</w:t>
            </w:r>
          </w:p>
        </w:tc>
        <w:tc>
          <w:tcPr>
            <w:tcW w:w="858" w:type="pct"/>
            <w:vAlign w:val="center"/>
          </w:tcPr>
          <w:p w14:paraId="2FF6A9F2" w14:textId="77777777" w:rsidR="0080499E" w:rsidRDefault="0080499E" w:rsidP="006A2A95">
            <w:pPr>
              <w:jc w:val="center"/>
              <w:rPr>
                <w:rFonts w:cs="Times New Roman"/>
                <w:b/>
                <w:bCs/>
                <w:sz w:val="21"/>
                <w:szCs w:val="21"/>
              </w:rPr>
            </w:pPr>
            <w:r>
              <w:rPr>
                <w:rFonts w:cs="Times New Roman" w:hint="eastAsia"/>
                <w:b/>
                <w:bCs/>
                <w:sz w:val="21"/>
                <w:szCs w:val="21"/>
              </w:rPr>
              <w:t>河道长度</w:t>
            </w:r>
            <w:r>
              <w:rPr>
                <w:rFonts w:cs="Times New Roman" w:hint="eastAsia"/>
                <w:b/>
                <w:bCs/>
                <w:sz w:val="21"/>
                <w:szCs w:val="21"/>
              </w:rPr>
              <w:t>/km</w:t>
            </w:r>
          </w:p>
        </w:tc>
        <w:tc>
          <w:tcPr>
            <w:tcW w:w="1252" w:type="pct"/>
            <w:vAlign w:val="center"/>
          </w:tcPr>
          <w:p w14:paraId="24E27AE3" w14:textId="77777777" w:rsidR="0080499E" w:rsidRDefault="0080499E" w:rsidP="006A2A95">
            <w:pPr>
              <w:jc w:val="center"/>
              <w:rPr>
                <w:rFonts w:cs="Times New Roman"/>
                <w:b/>
                <w:bCs/>
                <w:sz w:val="21"/>
                <w:szCs w:val="21"/>
              </w:rPr>
            </w:pPr>
            <w:r>
              <w:rPr>
                <w:rFonts w:cs="Times New Roman" w:hint="eastAsia"/>
                <w:b/>
                <w:bCs/>
                <w:sz w:val="21"/>
                <w:szCs w:val="21"/>
              </w:rPr>
              <w:t>河流类型</w:t>
            </w:r>
          </w:p>
        </w:tc>
      </w:tr>
      <w:tr w:rsidR="0080499E" w14:paraId="23803CF7" w14:textId="77777777" w:rsidTr="00A179E9">
        <w:trPr>
          <w:trHeight w:val="386"/>
          <w:jc w:val="center"/>
        </w:trPr>
        <w:tc>
          <w:tcPr>
            <w:tcW w:w="853" w:type="pct"/>
            <w:vMerge w:val="restart"/>
            <w:vAlign w:val="center"/>
          </w:tcPr>
          <w:p w14:paraId="1E5344E4" w14:textId="77777777" w:rsidR="0080499E" w:rsidRDefault="0080499E" w:rsidP="006A2A95">
            <w:pPr>
              <w:spacing w:line="240" w:lineRule="auto"/>
              <w:jc w:val="center"/>
              <w:rPr>
                <w:rFonts w:cs="Times New Roman"/>
                <w:sz w:val="21"/>
                <w:szCs w:val="21"/>
              </w:rPr>
            </w:pPr>
            <w:r>
              <w:rPr>
                <w:rFonts w:cs="Times New Roman"/>
                <w:sz w:val="21"/>
                <w:szCs w:val="21"/>
              </w:rPr>
              <w:t>太原</w:t>
            </w:r>
          </w:p>
        </w:tc>
        <w:tc>
          <w:tcPr>
            <w:tcW w:w="1179" w:type="pct"/>
            <w:vAlign w:val="center"/>
          </w:tcPr>
          <w:p w14:paraId="7B86AC13" w14:textId="77777777" w:rsidR="0080499E" w:rsidRDefault="0080499E" w:rsidP="006A2A95">
            <w:pPr>
              <w:spacing w:line="240" w:lineRule="auto"/>
              <w:jc w:val="center"/>
              <w:rPr>
                <w:rFonts w:cs="Times New Roman"/>
                <w:sz w:val="21"/>
                <w:szCs w:val="21"/>
              </w:rPr>
            </w:pPr>
            <w:r>
              <w:rPr>
                <w:rFonts w:cs="Times New Roman"/>
                <w:sz w:val="21"/>
                <w:szCs w:val="21"/>
              </w:rPr>
              <w:t>汾河</w:t>
            </w:r>
          </w:p>
        </w:tc>
        <w:tc>
          <w:tcPr>
            <w:tcW w:w="858" w:type="pct"/>
            <w:vAlign w:val="center"/>
          </w:tcPr>
          <w:p w14:paraId="78845F84" w14:textId="77777777" w:rsidR="0080499E" w:rsidRDefault="0080499E" w:rsidP="006A2A95">
            <w:pPr>
              <w:spacing w:line="240" w:lineRule="auto"/>
              <w:jc w:val="center"/>
              <w:rPr>
                <w:rFonts w:cs="Times New Roman"/>
                <w:sz w:val="21"/>
                <w:szCs w:val="21"/>
              </w:rPr>
            </w:pPr>
            <w:r>
              <w:rPr>
                <w:rFonts w:cs="Times New Roman" w:hint="eastAsia"/>
                <w:sz w:val="21"/>
                <w:szCs w:val="21"/>
              </w:rPr>
              <w:t>39721</w:t>
            </w:r>
          </w:p>
        </w:tc>
        <w:tc>
          <w:tcPr>
            <w:tcW w:w="858" w:type="pct"/>
            <w:vAlign w:val="center"/>
          </w:tcPr>
          <w:p w14:paraId="09514CA8" w14:textId="77777777" w:rsidR="0080499E" w:rsidRDefault="0080499E" w:rsidP="006A2A95">
            <w:pPr>
              <w:spacing w:line="240" w:lineRule="auto"/>
              <w:jc w:val="center"/>
              <w:rPr>
                <w:rFonts w:cs="Times New Roman"/>
                <w:sz w:val="21"/>
                <w:szCs w:val="21"/>
              </w:rPr>
            </w:pPr>
            <w:r>
              <w:rPr>
                <w:rFonts w:cs="Times New Roman" w:hint="eastAsia"/>
                <w:sz w:val="21"/>
                <w:szCs w:val="21"/>
              </w:rPr>
              <w:t>713</w:t>
            </w:r>
          </w:p>
        </w:tc>
        <w:tc>
          <w:tcPr>
            <w:tcW w:w="1252" w:type="pct"/>
          </w:tcPr>
          <w:p w14:paraId="0EF68CB2" w14:textId="77777777" w:rsidR="0080499E" w:rsidRDefault="0080499E" w:rsidP="006A2A95">
            <w:pPr>
              <w:spacing w:line="240" w:lineRule="auto"/>
              <w:jc w:val="center"/>
              <w:rPr>
                <w:rFonts w:cs="Times New Roman"/>
                <w:sz w:val="21"/>
                <w:szCs w:val="21"/>
              </w:rPr>
            </w:pPr>
            <w:bookmarkStart w:id="71" w:name="OLE_LINK5"/>
            <w:r>
              <w:rPr>
                <w:rFonts w:cs="Times New Roman" w:hint="eastAsia"/>
                <w:sz w:val="21"/>
                <w:szCs w:val="21"/>
              </w:rPr>
              <w:t>中型河流</w:t>
            </w:r>
            <w:bookmarkEnd w:id="71"/>
          </w:p>
        </w:tc>
      </w:tr>
      <w:tr w:rsidR="0080499E" w14:paraId="0CCE698A" w14:textId="77777777" w:rsidTr="00A179E9">
        <w:trPr>
          <w:trHeight w:val="386"/>
          <w:jc w:val="center"/>
        </w:trPr>
        <w:tc>
          <w:tcPr>
            <w:tcW w:w="853" w:type="pct"/>
            <w:vMerge/>
            <w:vAlign w:val="center"/>
          </w:tcPr>
          <w:p w14:paraId="09AFA155" w14:textId="77777777" w:rsidR="0080499E" w:rsidRDefault="0080499E" w:rsidP="006A2A95">
            <w:pPr>
              <w:spacing w:line="240" w:lineRule="auto"/>
              <w:jc w:val="center"/>
              <w:rPr>
                <w:rFonts w:cs="Times New Roman"/>
                <w:sz w:val="21"/>
                <w:szCs w:val="21"/>
              </w:rPr>
            </w:pPr>
          </w:p>
        </w:tc>
        <w:tc>
          <w:tcPr>
            <w:tcW w:w="1179" w:type="pct"/>
            <w:vAlign w:val="center"/>
          </w:tcPr>
          <w:p w14:paraId="31CCE5F0" w14:textId="77777777" w:rsidR="0080499E" w:rsidRDefault="0080499E" w:rsidP="006A2A95">
            <w:pPr>
              <w:spacing w:line="240" w:lineRule="auto"/>
              <w:jc w:val="center"/>
              <w:rPr>
                <w:rFonts w:cs="Times New Roman"/>
                <w:sz w:val="21"/>
                <w:szCs w:val="21"/>
              </w:rPr>
            </w:pPr>
            <w:r>
              <w:rPr>
                <w:rFonts w:cs="Times New Roman"/>
                <w:sz w:val="21"/>
                <w:szCs w:val="21"/>
              </w:rPr>
              <w:t>杨兴河</w:t>
            </w:r>
          </w:p>
        </w:tc>
        <w:tc>
          <w:tcPr>
            <w:tcW w:w="858" w:type="pct"/>
            <w:vAlign w:val="center"/>
          </w:tcPr>
          <w:p w14:paraId="1C9DFA89" w14:textId="77777777" w:rsidR="0080499E" w:rsidRDefault="0080499E" w:rsidP="006A2A95">
            <w:pPr>
              <w:spacing w:line="240" w:lineRule="auto"/>
              <w:jc w:val="center"/>
              <w:rPr>
                <w:rFonts w:cs="Times New Roman"/>
                <w:sz w:val="21"/>
                <w:szCs w:val="21"/>
              </w:rPr>
            </w:pPr>
            <w:r>
              <w:rPr>
                <w:rFonts w:cs="Times New Roman" w:hint="eastAsia"/>
                <w:sz w:val="21"/>
                <w:szCs w:val="21"/>
              </w:rPr>
              <w:t>1409</w:t>
            </w:r>
          </w:p>
        </w:tc>
        <w:tc>
          <w:tcPr>
            <w:tcW w:w="858" w:type="pct"/>
            <w:vAlign w:val="center"/>
          </w:tcPr>
          <w:p w14:paraId="73A12525" w14:textId="77777777" w:rsidR="0080499E" w:rsidRDefault="0080499E" w:rsidP="006A2A95">
            <w:pPr>
              <w:spacing w:line="240" w:lineRule="auto"/>
              <w:jc w:val="center"/>
              <w:rPr>
                <w:rFonts w:cs="Times New Roman"/>
                <w:sz w:val="21"/>
                <w:szCs w:val="21"/>
              </w:rPr>
            </w:pPr>
            <w:r>
              <w:rPr>
                <w:rFonts w:cs="Times New Roman" w:hint="eastAsia"/>
                <w:sz w:val="21"/>
                <w:szCs w:val="21"/>
              </w:rPr>
              <w:t>63</w:t>
            </w:r>
          </w:p>
        </w:tc>
        <w:tc>
          <w:tcPr>
            <w:tcW w:w="1252" w:type="pct"/>
          </w:tcPr>
          <w:p w14:paraId="081AF24F"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80499E" w14:paraId="1C3F5AB6" w14:textId="77777777" w:rsidTr="00A179E9">
        <w:trPr>
          <w:trHeight w:val="386"/>
          <w:jc w:val="center"/>
        </w:trPr>
        <w:tc>
          <w:tcPr>
            <w:tcW w:w="853" w:type="pct"/>
            <w:vMerge/>
            <w:vAlign w:val="center"/>
          </w:tcPr>
          <w:p w14:paraId="65B38662" w14:textId="77777777" w:rsidR="0080499E" w:rsidRDefault="0080499E" w:rsidP="006A2A95">
            <w:pPr>
              <w:spacing w:line="240" w:lineRule="auto"/>
              <w:jc w:val="center"/>
              <w:rPr>
                <w:rFonts w:cs="Times New Roman"/>
                <w:sz w:val="21"/>
                <w:szCs w:val="21"/>
              </w:rPr>
            </w:pPr>
          </w:p>
        </w:tc>
        <w:tc>
          <w:tcPr>
            <w:tcW w:w="1179" w:type="pct"/>
            <w:vAlign w:val="center"/>
          </w:tcPr>
          <w:p w14:paraId="333740BC" w14:textId="77777777" w:rsidR="0080499E" w:rsidRDefault="0080499E" w:rsidP="006A2A95">
            <w:pPr>
              <w:spacing w:line="240" w:lineRule="auto"/>
              <w:jc w:val="center"/>
              <w:rPr>
                <w:rFonts w:cs="Times New Roman"/>
                <w:sz w:val="21"/>
                <w:szCs w:val="21"/>
              </w:rPr>
            </w:pPr>
            <w:r>
              <w:rPr>
                <w:rFonts w:cs="Times New Roman" w:hint="eastAsia"/>
                <w:sz w:val="21"/>
                <w:szCs w:val="21"/>
              </w:rPr>
              <w:t>北涧河</w:t>
            </w:r>
          </w:p>
        </w:tc>
        <w:tc>
          <w:tcPr>
            <w:tcW w:w="858" w:type="pct"/>
            <w:vAlign w:val="center"/>
          </w:tcPr>
          <w:p w14:paraId="69BB2BAF" w14:textId="77777777" w:rsidR="0080499E" w:rsidRDefault="0080499E" w:rsidP="006A2A95">
            <w:pPr>
              <w:spacing w:line="240" w:lineRule="auto"/>
              <w:jc w:val="center"/>
              <w:rPr>
                <w:rFonts w:cs="Times New Roman"/>
                <w:sz w:val="21"/>
                <w:szCs w:val="21"/>
              </w:rPr>
            </w:pPr>
            <w:r>
              <w:rPr>
                <w:rFonts w:cs="Times New Roman" w:hint="eastAsia"/>
                <w:sz w:val="21"/>
                <w:szCs w:val="21"/>
              </w:rPr>
              <w:t>93</w:t>
            </w:r>
          </w:p>
        </w:tc>
        <w:tc>
          <w:tcPr>
            <w:tcW w:w="858" w:type="pct"/>
            <w:vAlign w:val="center"/>
          </w:tcPr>
          <w:p w14:paraId="4C87CC0A" w14:textId="77777777" w:rsidR="0080499E" w:rsidRDefault="0080499E" w:rsidP="006A2A95">
            <w:pPr>
              <w:spacing w:line="240" w:lineRule="auto"/>
              <w:jc w:val="center"/>
              <w:rPr>
                <w:rFonts w:cs="Times New Roman"/>
                <w:sz w:val="21"/>
                <w:szCs w:val="21"/>
              </w:rPr>
            </w:pPr>
            <w:r>
              <w:rPr>
                <w:rFonts w:cs="Times New Roman" w:hint="eastAsia"/>
                <w:sz w:val="21"/>
                <w:szCs w:val="21"/>
              </w:rPr>
              <w:t>26</w:t>
            </w:r>
          </w:p>
        </w:tc>
        <w:tc>
          <w:tcPr>
            <w:tcW w:w="1252" w:type="pct"/>
          </w:tcPr>
          <w:p w14:paraId="10AB71F4"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80499E" w14:paraId="7898343B" w14:textId="77777777" w:rsidTr="00A179E9">
        <w:trPr>
          <w:trHeight w:val="386"/>
          <w:jc w:val="center"/>
        </w:trPr>
        <w:tc>
          <w:tcPr>
            <w:tcW w:w="853" w:type="pct"/>
            <w:vMerge/>
            <w:vAlign w:val="center"/>
          </w:tcPr>
          <w:p w14:paraId="4587AD04" w14:textId="77777777" w:rsidR="0080499E" w:rsidRDefault="0080499E" w:rsidP="006A2A95">
            <w:pPr>
              <w:spacing w:line="240" w:lineRule="auto"/>
              <w:jc w:val="center"/>
              <w:rPr>
                <w:rFonts w:cs="Times New Roman"/>
                <w:sz w:val="21"/>
                <w:szCs w:val="21"/>
              </w:rPr>
            </w:pPr>
          </w:p>
        </w:tc>
        <w:tc>
          <w:tcPr>
            <w:tcW w:w="1179" w:type="pct"/>
            <w:vAlign w:val="center"/>
          </w:tcPr>
          <w:p w14:paraId="01055570" w14:textId="77777777" w:rsidR="0080499E" w:rsidRDefault="0080499E" w:rsidP="006A2A95">
            <w:pPr>
              <w:spacing w:line="240" w:lineRule="auto"/>
              <w:jc w:val="center"/>
              <w:rPr>
                <w:rFonts w:cs="Times New Roman"/>
                <w:sz w:val="21"/>
                <w:szCs w:val="21"/>
              </w:rPr>
            </w:pPr>
            <w:r>
              <w:rPr>
                <w:rFonts w:cs="Times New Roman" w:hint="eastAsia"/>
                <w:sz w:val="21"/>
                <w:szCs w:val="21"/>
              </w:rPr>
              <w:t>北沙河</w:t>
            </w:r>
          </w:p>
        </w:tc>
        <w:tc>
          <w:tcPr>
            <w:tcW w:w="858" w:type="pct"/>
            <w:vAlign w:val="center"/>
          </w:tcPr>
          <w:p w14:paraId="44AB5B24" w14:textId="77777777" w:rsidR="0080499E" w:rsidRDefault="0080499E" w:rsidP="006A2A95">
            <w:pPr>
              <w:spacing w:line="240" w:lineRule="auto"/>
              <w:jc w:val="center"/>
              <w:rPr>
                <w:rFonts w:cs="Times New Roman"/>
                <w:sz w:val="21"/>
                <w:szCs w:val="21"/>
              </w:rPr>
            </w:pPr>
            <w:r>
              <w:rPr>
                <w:rFonts w:cs="Times New Roman" w:hint="eastAsia"/>
                <w:sz w:val="21"/>
                <w:szCs w:val="21"/>
              </w:rPr>
              <w:t>32</w:t>
            </w:r>
          </w:p>
        </w:tc>
        <w:tc>
          <w:tcPr>
            <w:tcW w:w="858" w:type="pct"/>
            <w:vAlign w:val="center"/>
          </w:tcPr>
          <w:p w14:paraId="7CD4496B" w14:textId="77777777" w:rsidR="0080499E" w:rsidRDefault="0080499E" w:rsidP="006A2A95">
            <w:pPr>
              <w:spacing w:line="240" w:lineRule="auto"/>
              <w:jc w:val="center"/>
              <w:rPr>
                <w:rFonts w:cs="Times New Roman"/>
                <w:sz w:val="21"/>
                <w:szCs w:val="21"/>
              </w:rPr>
            </w:pPr>
            <w:r>
              <w:rPr>
                <w:rFonts w:cs="Times New Roman" w:hint="eastAsia"/>
                <w:sz w:val="21"/>
                <w:szCs w:val="21"/>
              </w:rPr>
              <w:t>14</w:t>
            </w:r>
          </w:p>
        </w:tc>
        <w:tc>
          <w:tcPr>
            <w:tcW w:w="1252" w:type="pct"/>
          </w:tcPr>
          <w:p w14:paraId="77119543"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80499E" w14:paraId="3E5C8055" w14:textId="77777777" w:rsidTr="00A179E9">
        <w:trPr>
          <w:trHeight w:val="386"/>
          <w:jc w:val="center"/>
        </w:trPr>
        <w:tc>
          <w:tcPr>
            <w:tcW w:w="853" w:type="pct"/>
            <w:vMerge/>
            <w:vAlign w:val="center"/>
          </w:tcPr>
          <w:p w14:paraId="0218B63F" w14:textId="77777777" w:rsidR="0080499E" w:rsidRDefault="0080499E" w:rsidP="006A2A95">
            <w:pPr>
              <w:spacing w:line="240" w:lineRule="auto"/>
              <w:jc w:val="center"/>
              <w:rPr>
                <w:rFonts w:cs="Times New Roman"/>
                <w:sz w:val="21"/>
                <w:szCs w:val="21"/>
              </w:rPr>
            </w:pPr>
          </w:p>
        </w:tc>
        <w:tc>
          <w:tcPr>
            <w:tcW w:w="1179" w:type="pct"/>
            <w:vAlign w:val="center"/>
          </w:tcPr>
          <w:p w14:paraId="09143747" w14:textId="77777777" w:rsidR="0080499E" w:rsidRDefault="0080499E" w:rsidP="006A2A95">
            <w:pPr>
              <w:spacing w:line="240" w:lineRule="auto"/>
              <w:jc w:val="center"/>
              <w:rPr>
                <w:rFonts w:cs="Times New Roman"/>
                <w:sz w:val="21"/>
                <w:szCs w:val="21"/>
              </w:rPr>
            </w:pPr>
            <w:r>
              <w:rPr>
                <w:rFonts w:cs="Times New Roman" w:hint="eastAsia"/>
                <w:sz w:val="21"/>
                <w:szCs w:val="21"/>
              </w:rPr>
              <w:t>南沙河</w:t>
            </w:r>
          </w:p>
        </w:tc>
        <w:tc>
          <w:tcPr>
            <w:tcW w:w="858" w:type="pct"/>
            <w:vAlign w:val="center"/>
          </w:tcPr>
          <w:p w14:paraId="67994E99" w14:textId="77777777" w:rsidR="0080499E" w:rsidRDefault="0080499E" w:rsidP="006A2A95">
            <w:pPr>
              <w:spacing w:line="240" w:lineRule="auto"/>
              <w:jc w:val="center"/>
              <w:rPr>
                <w:rFonts w:cs="Times New Roman"/>
                <w:sz w:val="21"/>
                <w:szCs w:val="21"/>
              </w:rPr>
            </w:pPr>
            <w:r>
              <w:rPr>
                <w:rFonts w:cs="Times New Roman" w:hint="eastAsia"/>
                <w:sz w:val="21"/>
                <w:szCs w:val="21"/>
              </w:rPr>
              <w:t>62</w:t>
            </w:r>
          </w:p>
        </w:tc>
        <w:tc>
          <w:tcPr>
            <w:tcW w:w="858" w:type="pct"/>
            <w:vAlign w:val="center"/>
          </w:tcPr>
          <w:p w14:paraId="7F693011" w14:textId="77777777" w:rsidR="0080499E" w:rsidRDefault="0080499E" w:rsidP="006A2A95">
            <w:pPr>
              <w:spacing w:line="240" w:lineRule="auto"/>
              <w:jc w:val="center"/>
              <w:rPr>
                <w:rFonts w:cs="Times New Roman"/>
                <w:sz w:val="21"/>
                <w:szCs w:val="21"/>
              </w:rPr>
            </w:pPr>
            <w:r>
              <w:rPr>
                <w:rFonts w:cs="Times New Roman" w:hint="eastAsia"/>
                <w:sz w:val="21"/>
                <w:szCs w:val="21"/>
              </w:rPr>
              <w:t>21</w:t>
            </w:r>
          </w:p>
        </w:tc>
        <w:tc>
          <w:tcPr>
            <w:tcW w:w="1252" w:type="pct"/>
          </w:tcPr>
          <w:p w14:paraId="0165EDB2"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80499E" w14:paraId="2CEFFBC0" w14:textId="77777777" w:rsidTr="00A179E9">
        <w:trPr>
          <w:trHeight w:val="386"/>
          <w:jc w:val="center"/>
        </w:trPr>
        <w:tc>
          <w:tcPr>
            <w:tcW w:w="853" w:type="pct"/>
            <w:vMerge/>
            <w:vAlign w:val="center"/>
          </w:tcPr>
          <w:p w14:paraId="7DB41F55" w14:textId="77777777" w:rsidR="0080499E" w:rsidRDefault="0080499E" w:rsidP="006A2A95">
            <w:pPr>
              <w:spacing w:line="240" w:lineRule="auto"/>
              <w:jc w:val="center"/>
              <w:rPr>
                <w:rFonts w:cs="Times New Roman"/>
                <w:sz w:val="21"/>
                <w:szCs w:val="21"/>
              </w:rPr>
            </w:pPr>
          </w:p>
        </w:tc>
        <w:tc>
          <w:tcPr>
            <w:tcW w:w="1179" w:type="pct"/>
            <w:vAlign w:val="center"/>
          </w:tcPr>
          <w:p w14:paraId="0222FF1C" w14:textId="77777777" w:rsidR="0080499E" w:rsidRDefault="0080499E" w:rsidP="006A2A95">
            <w:pPr>
              <w:spacing w:line="240" w:lineRule="auto"/>
              <w:jc w:val="center"/>
              <w:rPr>
                <w:rFonts w:cs="Times New Roman"/>
                <w:sz w:val="21"/>
                <w:szCs w:val="21"/>
              </w:rPr>
            </w:pPr>
            <w:r>
              <w:rPr>
                <w:rFonts w:cs="Times New Roman" w:hint="eastAsia"/>
                <w:sz w:val="21"/>
                <w:szCs w:val="21"/>
              </w:rPr>
              <w:t>玉门河</w:t>
            </w:r>
          </w:p>
        </w:tc>
        <w:tc>
          <w:tcPr>
            <w:tcW w:w="858" w:type="pct"/>
            <w:vAlign w:val="center"/>
          </w:tcPr>
          <w:p w14:paraId="13A19923" w14:textId="77777777" w:rsidR="0080499E" w:rsidRDefault="0080499E" w:rsidP="006A2A95">
            <w:pPr>
              <w:spacing w:line="240" w:lineRule="auto"/>
              <w:jc w:val="center"/>
              <w:rPr>
                <w:rFonts w:cs="Times New Roman"/>
                <w:sz w:val="21"/>
                <w:szCs w:val="21"/>
              </w:rPr>
            </w:pPr>
            <w:r>
              <w:rPr>
                <w:rFonts w:cs="Times New Roman" w:hint="eastAsia"/>
                <w:sz w:val="21"/>
                <w:szCs w:val="21"/>
              </w:rPr>
              <w:t>94</w:t>
            </w:r>
          </w:p>
        </w:tc>
        <w:tc>
          <w:tcPr>
            <w:tcW w:w="858" w:type="pct"/>
            <w:vAlign w:val="center"/>
          </w:tcPr>
          <w:p w14:paraId="397C7D87" w14:textId="77777777" w:rsidR="0080499E" w:rsidRDefault="0080499E" w:rsidP="006A2A95">
            <w:pPr>
              <w:spacing w:line="240" w:lineRule="auto"/>
              <w:jc w:val="center"/>
              <w:rPr>
                <w:rFonts w:cs="Times New Roman"/>
                <w:sz w:val="21"/>
                <w:szCs w:val="21"/>
              </w:rPr>
            </w:pPr>
            <w:r>
              <w:rPr>
                <w:rFonts w:cs="Times New Roman" w:hint="eastAsia"/>
                <w:sz w:val="21"/>
                <w:szCs w:val="21"/>
              </w:rPr>
              <w:t>19</w:t>
            </w:r>
          </w:p>
        </w:tc>
        <w:tc>
          <w:tcPr>
            <w:tcW w:w="1252" w:type="pct"/>
          </w:tcPr>
          <w:p w14:paraId="77E87C28"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80499E" w14:paraId="1BD8F89F" w14:textId="77777777" w:rsidTr="00A179E9">
        <w:trPr>
          <w:trHeight w:val="386"/>
          <w:jc w:val="center"/>
        </w:trPr>
        <w:tc>
          <w:tcPr>
            <w:tcW w:w="853" w:type="pct"/>
            <w:vMerge/>
            <w:vAlign w:val="center"/>
          </w:tcPr>
          <w:p w14:paraId="0D99B9EA" w14:textId="77777777" w:rsidR="0080499E" w:rsidRDefault="0080499E" w:rsidP="006A2A95">
            <w:pPr>
              <w:spacing w:line="240" w:lineRule="auto"/>
              <w:jc w:val="center"/>
              <w:rPr>
                <w:rFonts w:cs="Times New Roman"/>
                <w:sz w:val="21"/>
                <w:szCs w:val="21"/>
              </w:rPr>
            </w:pPr>
          </w:p>
        </w:tc>
        <w:tc>
          <w:tcPr>
            <w:tcW w:w="1179" w:type="pct"/>
            <w:vAlign w:val="center"/>
          </w:tcPr>
          <w:p w14:paraId="5D7DEC38" w14:textId="77777777" w:rsidR="0080499E" w:rsidRDefault="0080499E" w:rsidP="006A2A95">
            <w:pPr>
              <w:spacing w:line="240" w:lineRule="auto"/>
              <w:jc w:val="center"/>
              <w:rPr>
                <w:rFonts w:cs="Times New Roman"/>
                <w:sz w:val="21"/>
                <w:szCs w:val="21"/>
              </w:rPr>
            </w:pPr>
            <w:r>
              <w:rPr>
                <w:rFonts w:cs="Times New Roman" w:hint="eastAsia"/>
                <w:sz w:val="21"/>
                <w:szCs w:val="21"/>
              </w:rPr>
              <w:t>虎峪河</w:t>
            </w:r>
          </w:p>
        </w:tc>
        <w:tc>
          <w:tcPr>
            <w:tcW w:w="858" w:type="pct"/>
            <w:vAlign w:val="center"/>
          </w:tcPr>
          <w:p w14:paraId="42DC129C" w14:textId="77777777" w:rsidR="0080499E" w:rsidRDefault="0080499E" w:rsidP="006A2A95">
            <w:pPr>
              <w:spacing w:line="240" w:lineRule="auto"/>
              <w:jc w:val="center"/>
              <w:rPr>
                <w:rFonts w:cs="Times New Roman"/>
                <w:sz w:val="21"/>
                <w:szCs w:val="21"/>
              </w:rPr>
            </w:pPr>
            <w:r>
              <w:rPr>
                <w:rFonts w:cs="Times New Roman" w:hint="eastAsia"/>
                <w:sz w:val="21"/>
                <w:szCs w:val="21"/>
              </w:rPr>
              <w:t>50</w:t>
            </w:r>
          </w:p>
        </w:tc>
        <w:tc>
          <w:tcPr>
            <w:tcW w:w="858" w:type="pct"/>
            <w:vAlign w:val="center"/>
          </w:tcPr>
          <w:p w14:paraId="0FC2C497" w14:textId="77777777" w:rsidR="0080499E" w:rsidRDefault="0080499E" w:rsidP="006A2A95">
            <w:pPr>
              <w:spacing w:line="240" w:lineRule="auto"/>
              <w:jc w:val="center"/>
              <w:rPr>
                <w:rFonts w:cs="Times New Roman"/>
                <w:sz w:val="21"/>
                <w:szCs w:val="21"/>
              </w:rPr>
            </w:pPr>
            <w:r>
              <w:rPr>
                <w:rFonts w:cs="Times New Roman" w:hint="eastAsia"/>
                <w:sz w:val="21"/>
                <w:szCs w:val="21"/>
              </w:rPr>
              <w:t>22</w:t>
            </w:r>
          </w:p>
        </w:tc>
        <w:tc>
          <w:tcPr>
            <w:tcW w:w="1252" w:type="pct"/>
          </w:tcPr>
          <w:p w14:paraId="3DFC8722"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80499E" w14:paraId="628532A6" w14:textId="77777777" w:rsidTr="00A179E9">
        <w:trPr>
          <w:trHeight w:val="386"/>
          <w:jc w:val="center"/>
        </w:trPr>
        <w:tc>
          <w:tcPr>
            <w:tcW w:w="853" w:type="pct"/>
            <w:vMerge/>
            <w:vAlign w:val="center"/>
          </w:tcPr>
          <w:p w14:paraId="6DC6BA5C" w14:textId="77777777" w:rsidR="0080499E" w:rsidRDefault="0080499E" w:rsidP="006A2A95">
            <w:pPr>
              <w:spacing w:line="240" w:lineRule="auto"/>
              <w:jc w:val="center"/>
              <w:rPr>
                <w:rFonts w:cs="Times New Roman"/>
                <w:sz w:val="21"/>
                <w:szCs w:val="21"/>
              </w:rPr>
            </w:pPr>
          </w:p>
        </w:tc>
        <w:tc>
          <w:tcPr>
            <w:tcW w:w="1179" w:type="pct"/>
            <w:vAlign w:val="center"/>
          </w:tcPr>
          <w:p w14:paraId="7BE84A03" w14:textId="77777777" w:rsidR="0080499E" w:rsidRDefault="0080499E" w:rsidP="006A2A95">
            <w:pPr>
              <w:spacing w:line="240" w:lineRule="auto"/>
              <w:jc w:val="center"/>
              <w:rPr>
                <w:rFonts w:cs="Times New Roman"/>
                <w:sz w:val="21"/>
                <w:szCs w:val="21"/>
              </w:rPr>
            </w:pPr>
            <w:r>
              <w:rPr>
                <w:rFonts w:cs="Times New Roman" w:hint="eastAsia"/>
                <w:sz w:val="21"/>
                <w:szCs w:val="21"/>
              </w:rPr>
              <w:t>冶峪河</w:t>
            </w:r>
          </w:p>
        </w:tc>
        <w:tc>
          <w:tcPr>
            <w:tcW w:w="858" w:type="pct"/>
            <w:vAlign w:val="center"/>
          </w:tcPr>
          <w:p w14:paraId="196C5931" w14:textId="77777777" w:rsidR="0080499E" w:rsidRDefault="0080499E" w:rsidP="006A2A95">
            <w:pPr>
              <w:spacing w:line="240" w:lineRule="auto"/>
              <w:jc w:val="center"/>
              <w:rPr>
                <w:rFonts w:cs="Times New Roman"/>
                <w:sz w:val="21"/>
                <w:szCs w:val="21"/>
              </w:rPr>
            </w:pPr>
            <w:r>
              <w:rPr>
                <w:rFonts w:cs="Times New Roman" w:hint="eastAsia"/>
                <w:sz w:val="21"/>
                <w:szCs w:val="21"/>
              </w:rPr>
              <w:t>29</w:t>
            </w:r>
          </w:p>
        </w:tc>
        <w:tc>
          <w:tcPr>
            <w:tcW w:w="858" w:type="pct"/>
            <w:vAlign w:val="center"/>
          </w:tcPr>
          <w:p w14:paraId="6CA66944" w14:textId="77777777" w:rsidR="0080499E" w:rsidRDefault="0080499E" w:rsidP="006A2A95">
            <w:pPr>
              <w:spacing w:line="240" w:lineRule="auto"/>
              <w:jc w:val="center"/>
              <w:rPr>
                <w:rFonts w:cs="Times New Roman"/>
                <w:sz w:val="21"/>
                <w:szCs w:val="21"/>
              </w:rPr>
            </w:pPr>
            <w:r>
              <w:rPr>
                <w:rFonts w:cs="Times New Roman" w:hint="eastAsia"/>
                <w:sz w:val="21"/>
                <w:szCs w:val="21"/>
              </w:rPr>
              <w:t>13</w:t>
            </w:r>
          </w:p>
        </w:tc>
        <w:tc>
          <w:tcPr>
            <w:tcW w:w="1252" w:type="pct"/>
          </w:tcPr>
          <w:p w14:paraId="472145F2"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80499E" w14:paraId="174D7121" w14:textId="77777777" w:rsidTr="00A179E9">
        <w:trPr>
          <w:trHeight w:val="386"/>
          <w:jc w:val="center"/>
        </w:trPr>
        <w:tc>
          <w:tcPr>
            <w:tcW w:w="853" w:type="pct"/>
            <w:vMerge/>
            <w:vAlign w:val="center"/>
          </w:tcPr>
          <w:p w14:paraId="2AF4ED10" w14:textId="77777777" w:rsidR="0080499E" w:rsidRDefault="0080499E" w:rsidP="006A2A95">
            <w:pPr>
              <w:spacing w:line="240" w:lineRule="auto"/>
              <w:jc w:val="center"/>
              <w:rPr>
                <w:rFonts w:cs="Times New Roman"/>
                <w:sz w:val="21"/>
                <w:szCs w:val="21"/>
              </w:rPr>
            </w:pPr>
          </w:p>
        </w:tc>
        <w:tc>
          <w:tcPr>
            <w:tcW w:w="1179" w:type="pct"/>
            <w:vAlign w:val="center"/>
          </w:tcPr>
          <w:p w14:paraId="113741BA" w14:textId="77777777" w:rsidR="0080499E" w:rsidRDefault="0080499E" w:rsidP="006A2A95">
            <w:pPr>
              <w:spacing w:line="240" w:lineRule="auto"/>
              <w:jc w:val="center"/>
              <w:rPr>
                <w:rFonts w:cs="Times New Roman"/>
                <w:sz w:val="21"/>
                <w:szCs w:val="21"/>
              </w:rPr>
            </w:pPr>
            <w:r>
              <w:rPr>
                <w:rFonts w:cs="Times New Roman" w:hint="eastAsia"/>
                <w:sz w:val="21"/>
                <w:szCs w:val="21"/>
              </w:rPr>
              <w:t>风峪河</w:t>
            </w:r>
          </w:p>
        </w:tc>
        <w:tc>
          <w:tcPr>
            <w:tcW w:w="858" w:type="pct"/>
            <w:vAlign w:val="center"/>
          </w:tcPr>
          <w:p w14:paraId="0FE137EB" w14:textId="77777777" w:rsidR="0080499E" w:rsidRDefault="0080499E" w:rsidP="006A2A95">
            <w:pPr>
              <w:spacing w:line="240" w:lineRule="auto"/>
              <w:jc w:val="center"/>
              <w:rPr>
                <w:rFonts w:cs="Times New Roman"/>
                <w:sz w:val="21"/>
                <w:szCs w:val="21"/>
              </w:rPr>
            </w:pPr>
            <w:r>
              <w:rPr>
                <w:rFonts w:cs="Times New Roman" w:hint="eastAsia"/>
                <w:sz w:val="21"/>
                <w:szCs w:val="21"/>
              </w:rPr>
              <w:t>80</w:t>
            </w:r>
          </w:p>
        </w:tc>
        <w:tc>
          <w:tcPr>
            <w:tcW w:w="858" w:type="pct"/>
            <w:vAlign w:val="center"/>
          </w:tcPr>
          <w:p w14:paraId="4E2AE074" w14:textId="77777777" w:rsidR="0080499E" w:rsidRDefault="0080499E" w:rsidP="006A2A95">
            <w:pPr>
              <w:spacing w:line="240" w:lineRule="auto"/>
              <w:jc w:val="center"/>
              <w:rPr>
                <w:rFonts w:cs="Times New Roman"/>
                <w:sz w:val="21"/>
                <w:szCs w:val="21"/>
              </w:rPr>
            </w:pPr>
            <w:r>
              <w:rPr>
                <w:rFonts w:cs="Times New Roman" w:hint="eastAsia"/>
                <w:sz w:val="21"/>
                <w:szCs w:val="21"/>
              </w:rPr>
              <w:t>20</w:t>
            </w:r>
          </w:p>
        </w:tc>
        <w:tc>
          <w:tcPr>
            <w:tcW w:w="1252" w:type="pct"/>
          </w:tcPr>
          <w:p w14:paraId="5DF190D0"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1E44C875" w14:textId="77777777" w:rsidTr="00A179E9">
        <w:trPr>
          <w:trHeight w:val="386"/>
          <w:jc w:val="center"/>
        </w:trPr>
        <w:tc>
          <w:tcPr>
            <w:tcW w:w="853" w:type="pct"/>
            <w:vMerge w:val="restart"/>
            <w:vAlign w:val="center"/>
          </w:tcPr>
          <w:p w14:paraId="10F9B23E" w14:textId="77777777" w:rsidR="0080499E" w:rsidRDefault="0080499E" w:rsidP="006A2A95">
            <w:pPr>
              <w:spacing w:line="240" w:lineRule="auto"/>
              <w:jc w:val="center"/>
              <w:rPr>
                <w:rFonts w:cs="Times New Roman"/>
                <w:sz w:val="21"/>
                <w:szCs w:val="21"/>
              </w:rPr>
            </w:pPr>
            <w:r>
              <w:rPr>
                <w:rFonts w:cs="Times New Roman"/>
                <w:sz w:val="21"/>
                <w:szCs w:val="21"/>
              </w:rPr>
              <w:t>大同</w:t>
            </w:r>
          </w:p>
        </w:tc>
        <w:tc>
          <w:tcPr>
            <w:tcW w:w="1179" w:type="pct"/>
            <w:vAlign w:val="center"/>
          </w:tcPr>
          <w:p w14:paraId="5637B14A" w14:textId="77777777" w:rsidR="0080499E" w:rsidRDefault="0080499E" w:rsidP="006A2A95">
            <w:pPr>
              <w:spacing w:line="240" w:lineRule="auto"/>
              <w:jc w:val="center"/>
              <w:rPr>
                <w:rFonts w:cs="Times New Roman"/>
                <w:sz w:val="21"/>
                <w:szCs w:val="21"/>
              </w:rPr>
            </w:pPr>
            <w:r>
              <w:rPr>
                <w:rFonts w:cs="Times New Roman"/>
                <w:sz w:val="21"/>
                <w:szCs w:val="21"/>
              </w:rPr>
              <w:t>御河</w:t>
            </w:r>
          </w:p>
        </w:tc>
        <w:tc>
          <w:tcPr>
            <w:tcW w:w="858" w:type="pct"/>
            <w:vAlign w:val="center"/>
          </w:tcPr>
          <w:p w14:paraId="319949A3" w14:textId="77777777" w:rsidR="0080499E" w:rsidRDefault="0080499E" w:rsidP="006A2A95">
            <w:pPr>
              <w:spacing w:line="240" w:lineRule="auto"/>
              <w:jc w:val="center"/>
              <w:rPr>
                <w:rFonts w:cs="Times New Roman"/>
                <w:sz w:val="21"/>
                <w:szCs w:val="21"/>
              </w:rPr>
            </w:pPr>
            <w:r>
              <w:rPr>
                <w:rFonts w:cs="Times New Roman" w:hint="eastAsia"/>
                <w:sz w:val="21"/>
                <w:szCs w:val="21"/>
              </w:rPr>
              <w:t>5016</w:t>
            </w:r>
          </w:p>
        </w:tc>
        <w:tc>
          <w:tcPr>
            <w:tcW w:w="858" w:type="pct"/>
            <w:vAlign w:val="center"/>
          </w:tcPr>
          <w:p w14:paraId="60AABF50" w14:textId="77777777" w:rsidR="0080499E" w:rsidRDefault="0080499E" w:rsidP="006A2A95">
            <w:pPr>
              <w:spacing w:line="240" w:lineRule="auto"/>
              <w:jc w:val="center"/>
              <w:rPr>
                <w:rFonts w:cs="Times New Roman"/>
                <w:sz w:val="21"/>
                <w:szCs w:val="21"/>
              </w:rPr>
            </w:pPr>
            <w:r>
              <w:rPr>
                <w:rFonts w:cs="Times New Roman" w:hint="eastAsia"/>
                <w:sz w:val="21"/>
                <w:szCs w:val="21"/>
              </w:rPr>
              <w:t>148</w:t>
            </w:r>
          </w:p>
        </w:tc>
        <w:tc>
          <w:tcPr>
            <w:tcW w:w="1252" w:type="pct"/>
          </w:tcPr>
          <w:p w14:paraId="117A5CBF" w14:textId="77777777" w:rsidR="0080499E" w:rsidRDefault="0080499E" w:rsidP="006A2A95">
            <w:pPr>
              <w:spacing w:line="240" w:lineRule="auto"/>
              <w:jc w:val="center"/>
              <w:rPr>
                <w:rFonts w:cs="Times New Roman"/>
                <w:sz w:val="21"/>
                <w:szCs w:val="21"/>
              </w:rPr>
            </w:pPr>
            <w:r>
              <w:rPr>
                <w:rFonts w:cs="Times New Roman" w:hint="eastAsia"/>
                <w:sz w:val="21"/>
                <w:szCs w:val="21"/>
              </w:rPr>
              <w:t>中型河流</w:t>
            </w:r>
          </w:p>
        </w:tc>
      </w:tr>
      <w:tr w:rsidR="00A179E9" w14:paraId="4AD12F78" w14:textId="77777777" w:rsidTr="00A179E9">
        <w:trPr>
          <w:trHeight w:val="386"/>
          <w:jc w:val="center"/>
        </w:trPr>
        <w:tc>
          <w:tcPr>
            <w:tcW w:w="853" w:type="pct"/>
            <w:vMerge/>
            <w:vAlign w:val="center"/>
          </w:tcPr>
          <w:p w14:paraId="4FCAE567" w14:textId="77777777" w:rsidR="0080499E" w:rsidRDefault="0080499E" w:rsidP="006A2A95">
            <w:pPr>
              <w:spacing w:line="240" w:lineRule="auto"/>
              <w:jc w:val="center"/>
              <w:rPr>
                <w:rFonts w:cs="Times New Roman"/>
                <w:sz w:val="21"/>
                <w:szCs w:val="21"/>
              </w:rPr>
            </w:pPr>
          </w:p>
        </w:tc>
        <w:tc>
          <w:tcPr>
            <w:tcW w:w="1179" w:type="pct"/>
            <w:vAlign w:val="center"/>
          </w:tcPr>
          <w:p w14:paraId="35CF8366" w14:textId="77777777" w:rsidR="0080499E" w:rsidRDefault="0080499E" w:rsidP="006A2A95">
            <w:pPr>
              <w:spacing w:line="240" w:lineRule="auto"/>
              <w:jc w:val="center"/>
              <w:rPr>
                <w:rFonts w:cs="Times New Roman"/>
                <w:sz w:val="21"/>
                <w:szCs w:val="21"/>
              </w:rPr>
            </w:pPr>
            <w:r>
              <w:rPr>
                <w:rFonts w:cs="Times New Roman"/>
                <w:sz w:val="21"/>
                <w:szCs w:val="21"/>
              </w:rPr>
              <w:t>十里河</w:t>
            </w:r>
          </w:p>
        </w:tc>
        <w:tc>
          <w:tcPr>
            <w:tcW w:w="858" w:type="pct"/>
            <w:vAlign w:val="center"/>
          </w:tcPr>
          <w:p w14:paraId="74F0B7DE" w14:textId="77777777" w:rsidR="0080499E" w:rsidRDefault="0080499E" w:rsidP="006A2A95">
            <w:pPr>
              <w:spacing w:line="240" w:lineRule="auto"/>
              <w:jc w:val="center"/>
              <w:rPr>
                <w:rFonts w:cs="Times New Roman"/>
                <w:sz w:val="21"/>
                <w:szCs w:val="21"/>
              </w:rPr>
            </w:pPr>
            <w:r>
              <w:rPr>
                <w:rFonts w:cs="Times New Roman" w:hint="eastAsia"/>
                <w:sz w:val="21"/>
                <w:szCs w:val="21"/>
              </w:rPr>
              <w:t>1277</w:t>
            </w:r>
          </w:p>
        </w:tc>
        <w:tc>
          <w:tcPr>
            <w:tcW w:w="858" w:type="pct"/>
            <w:vAlign w:val="center"/>
          </w:tcPr>
          <w:p w14:paraId="51CABB5B" w14:textId="77777777" w:rsidR="0080499E" w:rsidRDefault="0080499E" w:rsidP="006A2A95">
            <w:pPr>
              <w:spacing w:line="240" w:lineRule="auto"/>
              <w:jc w:val="center"/>
              <w:rPr>
                <w:rFonts w:cs="Times New Roman"/>
                <w:sz w:val="21"/>
                <w:szCs w:val="21"/>
              </w:rPr>
            </w:pPr>
            <w:r>
              <w:rPr>
                <w:rFonts w:cs="Times New Roman" w:hint="eastAsia"/>
                <w:sz w:val="21"/>
                <w:szCs w:val="21"/>
              </w:rPr>
              <w:t>95</w:t>
            </w:r>
          </w:p>
        </w:tc>
        <w:tc>
          <w:tcPr>
            <w:tcW w:w="1252" w:type="pct"/>
          </w:tcPr>
          <w:p w14:paraId="698267B3"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1E812D95" w14:textId="77777777" w:rsidTr="00A179E9">
        <w:trPr>
          <w:trHeight w:val="386"/>
          <w:jc w:val="center"/>
        </w:trPr>
        <w:tc>
          <w:tcPr>
            <w:tcW w:w="853" w:type="pct"/>
            <w:vAlign w:val="center"/>
          </w:tcPr>
          <w:p w14:paraId="5616E895" w14:textId="77777777" w:rsidR="0080499E" w:rsidRDefault="0080499E" w:rsidP="006A2A95">
            <w:pPr>
              <w:spacing w:line="240" w:lineRule="auto"/>
              <w:jc w:val="center"/>
              <w:rPr>
                <w:rFonts w:cs="Times New Roman"/>
                <w:sz w:val="21"/>
                <w:szCs w:val="21"/>
              </w:rPr>
            </w:pPr>
            <w:r>
              <w:rPr>
                <w:rFonts w:cs="Times New Roman"/>
                <w:sz w:val="21"/>
                <w:szCs w:val="21"/>
              </w:rPr>
              <w:t>朔州</w:t>
            </w:r>
          </w:p>
        </w:tc>
        <w:tc>
          <w:tcPr>
            <w:tcW w:w="1179" w:type="pct"/>
            <w:vAlign w:val="center"/>
          </w:tcPr>
          <w:p w14:paraId="47E57BBD" w14:textId="77777777" w:rsidR="0080499E" w:rsidRDefault="0080499E" w:rsidP="006A2A95">
            <w:pPr>
              <w:spacing w:line="240" w:lineRule="auto"/>
              <w:jc w:val="center"/>
              <w:rPr>
                <w:rFonts w:cs="Times New Roman"/>
                <w:sz w:val="21"/>
                <w:szCs w:val="21"/>
              </w:rPr>
            </w:pPr>
            <w:r>
              <w:rPr>
                <w:rFonts w:cs="Times New Roman"/>
                <w:sz w:val="21"/>
                <w:szCs w:val="21"/>
              </w:rPr>
              <w:t>七里河</w:t>
            </w:r>
          </w:p>
        </w:tc>
        <w:tc>
          <w:tcPr>
            <w:tcW w:w="858" w:type="pct"/>
            <w:vAlign w:val="center"/>
          </w:tcPr>
          <w:p w14:paraId="49C8D2CF" w14:textId="77777777" w:rsidR="0080499E" w:rsidRDefault="0080499E" w:rsidP="006A2A95">
            <w:pPr>
              <w:spacing w:line="240" w:lineRule="auto"/>
              <w:jc w:val="center"/>
              <w:rPr>
                <w:rFonts w:cs="Times New Roman"/>
                <w:sz w:val="21"/>
                <w:szCs w:val="21"/>
              </w:rPr>
            </w:pPr>
            <w:r>
              <w:rPr>
                <w:rFonts w:cs="Times New Roman" w:hint="eastAsia"/>
                <w:sz w:val="21"/>
                <w:szCs w:val="21"/>
              </w:rPr>
              <w:t>58.6</w:t>
            </w:r>
          </w:p>
        </w:tc>
        <w:tc>
          <w:tcPr>
            <w:tcW w:w="858" w:type="pct"/>
            <w:vAlign w:val="center"/>
          </w:tcPr>
          <w:p w14:paraId="384C1E2D" w14:textId="77777777" w:rsidR="0080499E" w:rsidRDefault="0080499E" w:rsidP="006A2A95">
            <w:pPr>
              <w:spacing w:line="240" w:lineRule="auto"/>
              <w:jc w:val="center"/>
              <w:rPr>
                <w:rFonts w:cs="Times New Roman"/>
                <w:sz w:val="21"/>
                <w:szCs w:val="21"/>
              </w:rPr>
            </w:pPr>
            <w:r>
              <w:rPr>
                <w:rFonts w:cs="Times New Roman" w:hint="eastAsia"/>
                <w:sz w:val="21"/>
                <w:szCs w:val="21"/>
              </w:rPr>
              <w:t>20</w:t>
            </w:r>
          </w:p>
        </w:tc>
        <w:tc>
          <w:tcPr>
            <w:tcW w:w="1252" w:type="pct"/>
          </w:tcPr>
          <w:p w14:paraId="5B2E690E"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466CDB07" w14:textId="77777777" w:rsidTr="00A179E9">
        <w:trPr>
          <w:trHeight w:val="386"/>
          <w:jc w:val="center"/>
        </w:trPr>
        <w:tc>
          <w:tcPr>
            <w:tcW w:w="853" w:type="pct"/>
            <w:vMerge w:val="restart"/>
            <w:vAlign w:val="center"/>
          </w:tcPr>
          <w:p w14:paraId="5CBE6B65" w14:textId="77777777" w:rsidR="0080499E" w:rsidRDefault="0080499E" w:rsidP="006A2A95">
            <w:pPr>
              <w:spacing w:line="240" w:lineRule="auto"/>
              <w:jc w:val="center"/>
              <w:rPr>
                <w:rFonts w:cs="Times New Roman"/>
                <w:sz w:val="21"/>
                <w:szCs w:val="21"/>
              </w:rPr>
            </w:pPr>
            <w:r>
              <w:rPr>
                <w:rFonts w:cs="Times New Roman"/>
                <w:sz w:val="21"/>
                <w:szCs w:val="21"/>
              </w:rPr>
              <w:t>忻州</w:t>
            </w:r>
          </w:p>
        </w:tc>
        <w:tc>
          <w:tcPr>
            <w:tcW w:w="1179" w:type="pct"/>
            <w:vAlign w:val="center"/>
          </w:tcPr>
          <w:p w14:paraId="102AD95C" w14:textId="77777777" w:rsidR="0080499E" w:rsidRDefault="0080499E" w:rsidP="006A2A95">
            <w:pPr>
              <w:spacing w:line="240" w:lineRule="auto"/>
              <w:jc w:val="center"/>
              <w:rPr>
                <w:rFonts w:cs="Times New Roman"/>
                <w:sz w:val="21"/>
                <w:szCs w:val="21"/>
              </w:rPr>
            </w:pPr>
            <w:r>
              <w:rPr>
                <w:rFonts w:cs="Times New Roman"/>
                <w:sz w:val="21"/>
                <w:szCs w:val="21"/>
              </w:rPr>
              <w:t>南云中河</w:t>
            </w:r>
          </w:p>
        </w:tc>
        <w:tc>
          <w:tcPr>
            <w:tcW w:w="858" w:type="pct"/>
            <w:vAlign w:val="center"/>
          </w:tcPr>
          <w:p w14:paraId="56E165D4" w14:textId="77777777" w:rsidR="0080499E" w:rsidRDefault="0080499E" w:rsidP="006A2A95">
            <w:pPr>
              <w:spacing w:line="240" w:lineRule="auto"/>
              <w:jc w:val="center"/>
              <w:rPr>
                <w:rFonts w:cs="Times New Roman"/>
                <w:sz w:val="21"/>
                <w:szCs w:val="21"/>
              </w:rPr>
            </w:pPr>
            <w:r>
              <w:rPr>
                <w:rFonts w:cs="Times New Roman" w:hint="eastAsia"/>
                <w:sz w:val="21"/>
                <w:szCs w:val="21"/>
              </w:rPr>
              <w:t>424</w:t>
            </w:r>
          </w:p>
        </w:tc>
        <w:tc>
          <w:tcPr>
            <w:tcW w:w="858" w:type="pct"/>
            <w:vAlign w:val="center"/>
          </w:tcPr>
          <w:p w14:paraId="200C53D4" w14:textId="77777777" w:rsidR="0080499E" w:rsidRDefault="0080499E" w:rsidP="006A2A95">
            <w:pPr>
              <w:spacing w:line="240" w:lineRule="auto"/>
              <w:jc w:val="center"/>
              <w:rPr>
                <w:rFonts w:cs="Times New Roman"/>
                <w:sz w:val="21"/>
                <w:szCs w:val="21"/>
              </w:rPr>
            </w:pPr>
            <w:r>
              <w:rPr>
                <w:rFonts w:cs="Times New Roman" w:hint="eastAsia"/>
                <w:sz w:val="21"/>
                <w:szCs w:val="21"/>
              </w:rPr>
              <w:t>44</w:t>
            </w:r>
          </w:p>
        </w:tc>
        <w:tc>
          <w:tcPr>
            <w:tcW w:w="1252" w:type="pct"/>
          </w:tcPr>
          <w:p w14:paraId="13F8AF61"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4C8E182E" w14:textId="77777777" w:rsidTr="00A179E9">
        <w:trPr>
          <w:trHeight w:val="386"/>
          <w:jc w:val="center"/>
        </w:trPr>
        <w:tc>
          <w:tcPr>
            <w:tcW w:w="853" w:type="pct"/>
            <w:vMerge/>
            <w:vAlign w:val="center"/>
          </w:tcPr>
          <w:p w14:paraId="591B7D9F" w14:textId="77777777" w:rsidR="0080499E" w:rsidRDefault="0080499E" w:rsidP="006A2A95">
            <w:pPr>
              <w:spacing w:line="240" w:lineRule="auto"/>
              <w:jc w:val="center"/>
              <w:rPr>
                <w:rFonts w:cs="Times New Roman"/>
                <w:sz w:val="21"/>
                <w:szCs w:val="21"/>
              </w:rPr>
            </w:pPr>
          </w:p>
        </w:tc>
        <w:tc>
          <w:tcPr>
            <w:tcW w:w="1179" w:type="pct"/>
            <w:vAlign w:val="center"/>
          </w:tcPr>
          <w:p w14:paraId="0EAF340D" w14:textId="77777777" w:rsidR="0080499E" w:rsidRDefault="0080499E" w:rsidP="006A2A95">
            <w:pPr>
              <w:spacing w:line="240" w:lineRule="auto"/>
              <w:jc w:val="center"/>
              <w:rPr>
                <w:rFonts w:cs="Times New Roman"/>
                <w:sz w:val="21"/>
                <w:szCs w:val="21"/>
              </w:rPr>
            </w:pPr>
            <w:r>
              <w:rPr>
                <w:rFonts w:cs="Times New Roman"/>
                <w:sz w:val="21"/>
                <w:szCs w:val="21"/>
              </w:rPr>
              <w:t>牧马河</w:t>
            </w:r>
          </w:p>
        </w:tc>
        <w:tc>
          <w:tcPr>
            <w:tcW w:w="858" w:type="pct"/>
            <w:vAlign w:val="center"/>
          </w:tcPr>
          <w:p w14:paraId="726C90CA" w14:textId="77777777" w:rsidR="0080499E" w:rsidRDefault="0080499E" w:rsidP="006A2A95">
            <w:pPr>
              <w:spacing w:line="240" w:lineRule="auto"/>
              <w:jc w:val="center"/>
              <w:rPr>
                <w:rFonts w:cs="Times New Roman"/>
                <w:sz w:val="21"/>
                <w:szCs w:val="21"/>
              </w:rPr>
            </w:pPr>
            <w:r>
              <w:rPr>
                <w:rFonts w:cs="Times New Roman" w:hint="eastAsia"/>
                <w:sz w:val="21"/>
                <w:szCs w:val="21"/>
              </w:rPr>
              <w:t>1406</w:t>
            </w:r>
          </w:p>
        </w:tc>
        <w:tc>
          <w:tcPr>
            <w:tcW w:w="858" w:type="pct"/>
            <w:vAlign w:val="center"/>
          </w:tcPr>
          <w:p w14:paraId="49FB8CD1" w14:textId="77777777" w:rsidR="0080499E" w:rsidRDefault="0080499E" w:rsidP="006A2A95">
            <w:pPr>
              <w:spacing w:line="240" w:lineRule="auto"/>
              <w:jc w:val="center"/>
              <w:rPr>
                <w:rFonts w:cs="Times New Roman"/>
                <w:sz w:val="21"/>
                <w:szCs w:val="21"/>
              </w:rPr>
            </w:pPr>
            <w:r>
              <w:rPr>
                <w:rFonts w:cs="Times New Roman" w:hint="eastAsia"/>
                <w:sz w:val="21"/>
                <w:szCs w:val="21"/>
              </w:rPr>
              <w:t>114</w:t>
            </w:r>
          </w:p>
        </w:tc>
        <w:tc>
          <w:tcPr>
            <w:tcW w:w="1252" w:type="pct"/>
          </w:tcPr>
          <w:p w14:paraId="52561C72"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18BBB7B2" w14:textId="77777777" w:rsidTr="00A179E9">
        <w:trPr>
          <w:trHeight w:val="386"/>
          <w:jc w:val="center"/>
        </w:trPr>
        <w:tc>
          <w:tcPr>
            <w:tcW w:w="853" w:type="pct"/>
            <w:vAlign w:val="center"/>
          </w:tcPr>
          <w:p w14:paraId="02428397" w14:textId="77777777" w:rsidR="0080499E" w:rsidRDefault="0080499E" w:rsidP="006A2A95">
            <w:pPr>
              <w:spacing w:line="240" w:lineRule="auto"/>
              <w:jc w:val="center"/>
              <w:rPr>
                <w:rFonts w:cs="Times New Roman"/>
                <w:sz w:val="21"/>
                <w:szCs w:val="21"/>
              </w:rPr>
            </w:pPr>
            <w:r>
              <w:rPr>
                <w:rFonts w:cs="Times New Roman"/>
                <w:sz w:val="21"/>
                <w:szCs w:val="21"/>
              </w:rPr>
              <w:t>阳泉</w:t>
            </w:r>
          </w:p>
        </w:tc>
        <w:tc>
          <w:tcPr>
            <w:tcW w:w="1179" w:type="pct"/>
            <w:vAlign w:val="center"/>
          </w:tcPr>
          <w:p w14:paraId="4CBEFA64" w14:textId="77777777" w:rsidR="0080499E" w:rsidRDefault="0080499E" w:rsidP="006A2A95">
            <w:pPr>
              <w:spacing w:line="240" w:lineRule="auto"/>
              <w:jc w:val="center"/>
              <w:rPr>
                <w:rFonts w:cs="Times New Roman"/>
                <w:sz w:val="21"/>
                <w:szCs w:val="21"/>
              </w:rPr>
            </w:pPr>
            <w:r>
              <w:rPr>
                <w:rFonts w:cs="Times New Roman" w:hint="eastAsia"/>
                <w:sz w:val="21"/>
                <w:szCs w:val="21"/>
              </w:rPr>
              <w:t>桃</w:t>
            </w:r>
            <w:r>
              <w:rPr>
                <w:rFonts w:cs="Times New Roman"/>
                <w:sz w:val="21"/>
                <w:szCs w:val="21"/>
              </w:rPr>
              <w:t>河</w:t>
            </w:r>
          </w:p>
        </w:tc>
        <w:tc>
          <w:tcPr>
            <w:tcW w:w="858" w:type="pct"/>
            <w:vAlign w:val="center"/>
          </w:tcPr>
          <w:p w14:paraId="5598B38F" w14:textId="77777777" w:rsidR="0080499E" w:rsidRDefault="0080499E" w:rsidP="006A2A95">
            <w:pPr>
              <w:spacing w:line="240" w:lineRule="auto"/>
              <w:jc w:val="center"/>
              <w:rPr>
                <w:rFonts w:cs="Times New Roman"/>
                <w:sz w:val="21"/>
                <w:szCs w:val="21"/>
              </w:rPr>
            </w:pPr>
            <w:r>
              <w:rPr>
                <w:rFonts w:cs="Times New Roman" w:hint="eastAsia"/>
                <w:sz w:val="21"/>
                <w:szCs w:val="21"/>
              </w:rPr>
              <w:t>2766</w:t>
            </w:r>
          </w:p>
        </w:tc>
        <w:tc>
          <w:tcPr>
            <w:tcW w:w="858" w:type="pct"/>
            <w:vAlign w:val="center"/>
          </w:tcPr>
          <w:p w14:paraId="5E2D4EA3" w14:textId="77777777" w:rsidR="0080499E" w:rsidRDefault="0080499E" w:rsidP="006A2A95">
            <w:pPr>
              <w:spacing w:line="240" w:lineRule="auto"/>
              <w:jc w:val="center"/>
              <w:rPr>
                <w:rFonts w:cs="Times New Roman"/>
                <w:sz w:val="21"/>
                <w:szCs w:val="21"/>
              </w:rPr>
            </w:pPr>
            <w:r>
              <w:rPr>
                <w:rFonts w:cs="Times New Roman" w:hint="eastAsia"/>
                <w:sz w:val="21"/>
                <w:szCs w:val="21"/>
              </w:rPr>
              <w:t>128</w:t>
            </w:r>
          </w:p>
        </w:tc>
        <w:tc>
          <w:tcPr>
            <w:tcW w:w="1252" w:type="pct"/>
          </w:tcPr>
          <w:p w14:paraId="0B2EAD51"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0FD04613" w14:textId="77777777" w:rsidTr="00A179E9">
        <w:trPr>
          <w:trHeight w:val="386"/>
          <w:jc w:val="center"/>
        </w:trPr>
        <w:tc>
          <w:tcPr>
            <w:tcW w:w="853" w:type="pct"/>
            <w:vMerge w:val="restart"/>
            <w:vAlign w:val="center"/>
          </w:tcPr>
          <w:p w14:paraId="7482F523" w14:textId="77777777" w:rsidR="0080499E" w:rsidRDefault="0080499E" w:rsidP="006A2A95">
            <w:pPr>
              <w:spacing w:line="240" w:lineRule="auto"/>
              <w:jc w:val="center"/>
              <w:rPr>
                <w:rFonts w:cs="Times New Roman"/>
                <w:sz w:val="21"/>
                <w:szCs w:val="21"/>
              </w:rPr>
            </w:pPr>
            <w:r>
              <w:rPr>
                <w:rFonts w:cs="Times New Roman"/>
                <w:sz w:val="21"/>
                <w:szCs w:val="21"/>
              </w:rPr>
              <w:t>吕梁</w:t>
            </w:r>
          </w:p>
        </w:tc>
        <w:tc>
          <w:tcPr>
            <w:tcW w:w="1179" w:type="pct"/>
            <w:vAlign w:val="center"/>
          </w:tcPr>
          <w:p w14:paraId="5F0338DF" w14:textId="77777777" w:rsidR="0080499E" w:rsidRDefault="0080499E" w:rsidP="006A2A95">
            <w:pPr>
              <w:spacing w:line="240" w:lineRule="auto"/>
              <w:jc w:val="center"/>
              <w:rPr>
                <w:rFonts w:cs="Times New Roman"/>
                <w:sz w:val="21"/>
                <w:szCs w:val="21"/>
              </w:rPr>
            </w:pPr>
            <w:r>
              <w:rPr>
                <w:rFonts w:cs="Times New Roman"/>
                <w:sz w:val="21"/>
                <w:szCs w:val="21"/>
              </w:rPr>
              <w:t>三川河</w:t>
            </w:r>
          </w:p>
        </w:tc>
        <w:tc>
          <w:tcPr>
            <w:tcW w:w="858" w:type="pct"/>
            <w:vAlign w:val="center"/>
          </w:tcPr>
          <w:p w14:paraId="19A9B847" w14:textId="77777777" w:rsidR="0080499E" w:rsidRDefault="0080499E" w:rsidP="006A2A95">
            <w:pPr>
              <w:spacing w:line="240" w:lineRule="auto"/>
              <w:jc w:val="center"/>
              <w:rPr>
                <w:rFonts w:cs="Times New Roman"/>
                <w:sz w:val="21"/>
                <w:szCs w:val="21"/>
              </w:rPr>
            </w:pPr>
            <w:r>
              <w:rPr>
                <w:rFonts w:cs="Times New Roman" w:hint="eastAsia"/>
                <w:sz w:val="21"/>
                <w:szCs w:val="21"/>
              </w:rPr>
              <w:t>4158</w:t>
            </w:r>
          </w:p>
        </w:tc>
        <w:tc>
          <w:tcPr>
            <w:tcW w:w="858" w:type="pct"/>
            <w:vAlign w:val="center"/>
          </w:tcPr>
          <w:p w14:paraId="1F0F3989" w14:textId="77777777" w:rsidR="0080499E" w:rsidRDefault="0080499E" w:rsidP="006A2A95">
            <w:pPr>
              <w:spacing w:line="240" w:lineRule="auto"/>
              <w:jc w:val="center"/>
              <w:rPr>
                <w:rFonts w:cs="Times New Roman"/>
                <w:sz w:val="21"/>
                <w:szCs w:val="21"/>
              </w:rPr>
            </w:pPr>
            <w:r>
              <w:rPr>
                <w:rFonts w:cs="Times New Roman" w:hint="eastAsia"/>
                <w:sz w:val="21"/>
                <w:szCs w:val="21"/>
              </w:rPr>
              <w:t>172</w:t>
            </w:r>
          </w:p>
        </w:tc>
        <w:tc>
          <w:tcPr>
            <w:tcW w:w="1252" w:type="pct"/>
          </w:tcPr>
          <w:p w14:paraId="261F0A06" w14:textId="77777777" w:rsidR="0080499E" w:rsidRDefault="0080499E" w:rsidP="006A2A95">
            <w:pPr>
              <w:spacing w:line="240" w:lineRule="auto"/>
              <w:jc w:val="center"/>
              <w:rPr>
                <w:rFonts w:cs="Times New Roman"/>
                <w:sz w:val="21"/>
                <w:szCs w:val="21"/>
              </w:rPr>
            </w:pPr>
            <w:r>
              <w:rPr>
                <w:rFonts w:cs="Times New Roman" w:hint="eastAsia"/>
                <w:sz w:val="21"/>
                <w:szCs w:val="21"/>
              </w:rPr>
              <w:t>中型河流</w:t>
            </w:r>
          </w:p>
        </w:tc>
      </w:tr>
      <w:tr w:rsidR="00A179E9" w14:paraId="1A2DB133" w14:textId="77777777" w:rsidTr="00A179E9">
        <w:trPr>
          <w:trHeight w:val="386"/>
          <w:jc w:val="center"/>
        </w:trPr>
        <w:tc>
          <w:tcPr>
            <w:tcW w:w="853" w:type="pct"/>
            <w:vMerge/>
            <w:vAlign w:val="center"/>
          </w:tcPr>
          <w:p w14:paraId="441CFBBA" w14:textId="77777777" w:rsidR="0080499E" w:rsidRDefault="0080499E" w:rsidP="006A2A95">
            <w:pPr>
              <w:spacing w:line="240" w:lineRule="auto"/>
              <w:jc w:val="center"/>
              <w:rPr>
                <w:rFonts w:cs="Times New Roman"/>
                <w:sz w:val="21"/>
                <w:szCs w:val="21"/>
              </w:rPr>
            </w:pPr>
          </w:p>
        </w:tc>
        <w:tc>
          <w:tcPr>
            <w:tcW w:w="1179" w:type="pct"/>
            <w:vAlign w:val="center"/>
          </w:tcPr>
          <w:p w14:paraId="26F1EA96" w14:textId="77777777" w:rsidR="0080499E" w:rsidRDefault="0080499E" w:rsidP="006A2A95">
            <w:pPr>
              <w:spacing w:line="240" w:lineRule="auto"/>
              <w:jc w:val="center"/>
              <w:rPr>
                <w:rFonts w:cs="Times New Roman"/>
                <w:sz w:val="21"/>
                <w:szCs w:val="21"/>
              </w:rPr>
            </w:pPr>
            <w:r>
              <w:rPr>
                <w:rFonts w:cs="Times New Roman"/>
                <w:sz w:val="21"/>
                <w:szCs w:val="21"/>
              </w:rPr>
              <w:t>大东川河</w:t>
            </w:r>
          </w:p>
        </w:tc>
        <w:tc>
          <w:tcPr>
            <w:tcW w:w="858" w:type="pct"/>
            <w:vAlign w:val="center"/>
          </w:tcPr>
          <w:p w14:paraId="29C13211" w14:textId="77777777" w:rsidR="0080499E" w:rsidRDefault="0080499E" w:rsidP="006A2A95">
            <w:pPr>
              <w:spacing w:line="240" w:lineRule="auto"/>
              <w:jc w:val="center"/>
              <w:rPr>
                <w:rFonts w:cs="Times New Roman"/>
                <w:sz w:val="21"/>
                <w:szCs w:val="21"/>
              </w:rPr>
            </w:pPr>
            <w:r>
              <w:rPr>
                <w:rFonts w:cs="Times New Roman" w:hint="eastAsia"/>
                <w:sz w:val="21"/>
                <w:szCs w:val="21"/>
              </w:rPr>
              <w:t>952</w:t>
            </w:r>
          </w:p>
        </w:tc>
        <w:tc>
          <w:tcPr>
            <w:tcW w:w="858" w:type="pct"/>
            <w:vAlign w:val="center"/>
          </w:tcPr>
          <w:p w14:paraId="73AA8B24" w14:textId="77777777" w:rsidR="0080499E" w:rsidRDefault="0080499E" w:rsidP="006A2A95">
            <w:pPr>
              <w:spacing w:line="240" w:lineRule="auto"/>
              <w:jc w:val="center"/>
              <w:rPr>
                <w:rFonts w:cs="Times New Roman"/>
                <w:sz w:val="21"/>
                <w:szCs w:val="21"/>
              </w:rPr>
            </w:pPr>
            <w:r>
              <w:rPr>
                <w:rFonts w:cs="Times New Roman" w:hint="eastAsia"/>
                <w:sz w:val="21"/>
                <w:szCs w:val="21"/>
              </w:rPr>
              <w:t>50</w:t>
            </w:r>
          </w:p>
        </w:tc>
        <w:tc>
          <w:tcPr>
            <w:tcW w:w="1252" w:type="pct"/>
          </w:tcPr>
          <w:p w14:paraId="70A8E387"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371B6125" w14:textId="77777777" w:rsidTr="00A179E9">
        <w:trPr>
          <w:trHeight w:val="386"/>
          <w:jc w:val="center"/>
        </w:trPr>
        <w:tc>
          <w:tcPr>
            <w:tcW w:w="853" w:type="pct"/>
            <w:vMerge w:val="restart"/>
            <w:vAlign w:val="center"/>
          </w:tcPr>
          <w:p w14:paraId="65F3AE71" w14:textId="77777777" w:rsidR="0080499E" w:rsidRDefault="0080499E" w:rsidP="006A2A95">
            <w:pPr>
              <w:spacing w:line="240" w:lineRule="auto"/>
              <w:jc w:val="center"/>
              <w:rPr>
                <w:rFonts w:cs="Times New Roman"/>
                <w:sz w:val="21"/>
                <w:szCs w:val="21"/>
              </w:rPr>
            </w:pPr>
            <w:r>
              <w:rPr>
                <w:rFonts w:cs="Times New Roman"/>
                <w:sz w:val="21"/>
                <w:szCs w:val="21"/>
              </w:rPr>
              <w:t>晋中</w:t>
            </w:r>
          </w:p>
        </w:tc>
        <w:tc>
          <w:tcPr>
            <w:tcW w:w="1179" w:type="pct"/>
            <w:vAlign w:val="center"/>
          </w:tcPr>
          <w:p w14:paraId="507818BD" w14:textId="77777777" w:rsidR="0080499E" w:rsidRDefault="0080499E" w:rsidP="006A2A95">
            <w:pPr>
              <w:spacing w:line="240" w:lineRule="auto"/>
              <w:jc w:val="center"/>
              <w:rPr>
                <w:rFonts w:cs="Times New Roman"/>
                <w:sz w:val="21"/>
                <w:szCs w:val="21"/>
              </w:rPr>
            </w:pPr>
            <w:r>
              <w:rPr>
                <w:rFonts w:cs="Times New Roman"/>
                <w:sz w:val="21"/>
                <w:szCs w:val="21"/>
              </w:rPr>
              <w:t>潇河</w:t>
            </w:r>
          </w:p>
        </w:tc>
        <w:tc>
          <w:tcPr>
            <w:tcW w:w="858" w:type="pct"/>
            <w:vAlign w:val="center"/>
          </w:tcPr>
          <w:p w14:paraId="2A59F5E2" w14:textId="77777777" w:rsidR="0080499E" w:rsidRDefault="0080499E" w:rsidP="006A2A95">
            <w:pPr>
              <w:spacing w:line="240" w:lineRule="auto"/>
              <w:jc w:val="center"/>
              <w:rPr>
                <w:rFonts w:cs="Times New Roman"/>
                <w:sz w:val="21"/>
                <w:szCs w:val="21"/>
              </w:rPr>
            </w:pPr>
            <w:r>
              <w:rPr>
                <w:rFonts w:cs="Times New Roman" w:hint="eastAsia"/>
                <w:sz w:val="21"/>
                <w:szCs w:val="21"/>
              </w:rPr>
              <w:t>4064</w:t>
            </w:r>
          </w:p>
        </w:tc>
        <w:tc>
          <w:tcPr>
            <w:tcW w:w="858" w:type="pct"/>
            <w:vAlign w:val="center"/>
          </w:tcPr>
          <w:p w14:paraId="583AB62B" w14:textId="77777777" w:rsidR="0080499E" w:rsidRDefault="0080499E" w:rsidP="006A2A95">
            <w:pPr>
              <w:spacing w:line="240" w:lineRule="auto"/>
              <w:jc w:val="center"/>
              <w:rPr>
                <w:rFonts w:cs="Times New Roman"/>
                <w:sz w:val="21"/>
                <w:szCs w:val="21"/>
              </w:rPr>
            </w:pPr>
            <w:r>
              <w:rPr>
                <w:rFonts w:cs="Times New Roman" w:hint="eastAsia"/>
                <w:sz w:val="21"/>
                <w:szCs w:val="21"/>
              </w:rPr>
              <w:t>142</w:t>
            </w:r>
          </w:p>
        </w:tc>
        <w:tc>
          <w:tcPr>
            <w:tcW w:w="1252" w:type="pct"/>
          </w:tcPr>
          <w:p w14:paraId="5F6B6C02" w14:textId="77777777" w:rsidR="0080499E" w:rsidRDefault="0080499E" w:rsidP="006A2A95">
            <w:pPr>
              <w:spacing w:line="240" w:lineRule="auto"/>
              <w:jc w:val="center"/>
              <w:rPr>
                <w:rFonts w:cs="Times New Roman"/>
                <w:sz w:val="21"/>
                <w:szCs w:val="21"/>
              </w:rPr>
            </w:pPr>
            <w:r>
              <w:rPr>
                <w:rFonts w:cs="Times New Roman" w:hint="eastAsia"/>
                <w:sz w:val="21"/>
                <w:szCs w:val="21"/>
              </w:rPr>
              <w:t>中型河流</w:t>
            </w:r>
          </w:p>
        </w:tc>
      </w:tr>
      <w:tr w:rsidR="00A179E9" w14:paraId="6FD2ADC4" w14:textId="77777777" w:rsidTr="00A179E9">
        <w:trPr>
          <w:trHeight w:val="386"/>
          <w:jc w:val="center"/>
        </w:trPr>
        <w:tc>
          <w:tcPr>
            <w:tcW w:w="853" w:type="pct"/>
            <w:vMerge/>
            <w:vAlign w:val="center"/>
          </w:tcPr>
          <w:p w14:paraId="306A88CE" w14:textId="77777777" w:rsidR="0080499E" w:rsidRDefault="0080499E" w:rsidP="006A2A95">
            <w:pPr>
              <w:spacing w:line="240" w:lineRule="auto"/>
              <w:jc w:val="center"/>
              <w:rPr>
                <w:rFonts w:cs="Times New Roman"/>
                <w:sz w:val="21"/>
                <w:szCs w:val="21"/>
              </w:rPr>
            </w:pPr>
          </w:p>
        </w:tc>
        <w:tc>
          <w:tcPr>
            <w:tcW w:w="1179" w:type="pct"/>
            <w:vAlign w:val="center"/>
          </w:tcPr>
          <w:p w14:paraId="020F21CE" w14:textId="77777777" w:rsidR="0080499E" w:rsidRDefault="0080499E" w:rsidP="006A2A95">
            <w:pPr>
              <w:spacing w:line="240" w:lineRule="auto"/>
              <w:jc w:val="center"/>
              <w:rPr>
                <w:rFonts w:cs="Times New Roman"/>
                <w:sz w:val="21"/>
                <w:szCs w:val="21"/>
              </w:rPr>
            </w:pPr>
            <w:r>
              <w:rPr>
                <w:rFonts w:cs="Times New Roman"/>
                <w:sz w:val="21"/>
                <w:szCs w:val="21"/>
              </w:rPr>
              <w:t>涧河</w:t>
            </w:r>
          </w:p>
        </w:tc>
        <w:tc>
          <w:tcPr>
            <w:tcW w:w="858" w:type="pct"/>
            <w:vAlign w:val="center"/>
          </w:tcPr>
          <w:p w14:paraId="19907C95" w14:textId="77777777" w:rsidR="0080499E" w:rsidRDefault="0080499E" w:rsidP="006A2A95">
            <w:pPr>
              <w:spacing w:line="240" w:lineRule="auto"/>
              <w:jc w:val="center"/>
              <w:rPr>
                <w:rFonts w:cs="Times New Roman"/>
                <w:sz w:val="21"/>
                <w:szCs w:val="21"/>
              </w:rPr>
            </w:pPr>
            <w:r>
              <w:rPr>
                <w:rFonts w:cs="Times New Roman" w:hint="eastAsia"/>
                <w:sz w:val="21"/>
                <w:szCs w:val="21"/>
              </w:rPr>
              <w:t>708</w:t>
            </w:r>
          </w:p>
        </w:tc>
        <w:tc>
          <w:tcPr>
            <w:tcW w:w="858" w:type="pct"/>
            <w:vAlign w:val="center"/>
          </w:tcPr>
          <w:p w14:paraId="57082211" w14:textId="77777777" w:rsidR="0080499E" w:rsidRDefault="0080499E" w:rsidP="006A2A95">
            <w:pPr>
              <w:spacing w:line="240" w:lineRule="auto"/>
              <w:jc w:val="center"/>
              <w:rPr>
                <w:rFonts w:cs="Times New Roman"/>
                <w:sz w:val="21"/>
                <w:szCs w:val="21"/>
              </w:rPr>
            </w:pPr>
            <w:r>
              <w:rPr>
                <w:rFonts w:cs="Times New Roman" w:hint="eastAsia"/>
                <w:sz w:val="21"/>
                <w:szCs w:val="21"/>
              </w:rPr>
              <w:t>62</w:t>
            </w:r>
          </w:p>
        </w:tc>
        <w:tc>
          <w:tcPr>
            <w:tcW w:w="1252" w:type="pct"/>
          </w:tcPr>
          <w:p w14:paraId="6E0FD105"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76391BA3" w14:textId="77777777" w:rsidTr="00A179E9">
        <w:trPr>
          <w:trHeight w:val="386"/>
          <w:jc w:val="center"/>
        </w:trPr>
        <w:tc>
          <w:tcPr>
            <w:tcW w:w="853" w:type="pct"/>
            <w:vMerge w:val="restart"/>
            <w:vAlign w:val="center"/>
          </w:tcPr>
          <w:p w14:paraId="00612946" w14:textId="77777777" w:rsidR="0080499E" w:rsidRDefault="0080499E" w:rsidP="006A2A95">
            <w:pPr>
              <w:spacing w:line="240" w:lineRule="auto"/>
              <w:jc w:val="center"/>
              <w:rPr>
                <w:rFonts w:cs="Times New Roman"/>
                <w:sz w:val="21"/>
                <w:szCs w:val="21"/>
              </w:rPr>
            </w:pPr>
            <w:r>
              <w:rPr>
                <w:rFonts w:cs="Times New Roman"/>
                <w:sz w:val="21"/>
                <w:szCs w:val="21"/>
              </w:rPr>
              <w:t>长治</w:t>
            </w:r>
          </w:p>
        </w:tc>
        <w:tc>
          <w:tcPr>
            <w:tcW w:w="1179" w:type="pct"/>
            <w:vAlign w:val="center"/>
          </w:tcPr>
          <w:p w14:paraId="2A7919A7" w14:textId="77777777" w:rsidR="0080499E" w:rsidRDefault="0080499E" w:rsidP="006A2A95">
            <w:pPr>
              <w:spacing w:line="240" w:lineRule="auto"/>
              <w:jc w:val="center"/>
              <w:rPr>
                <w:rFonts w:cs="Times New Roman"/>
                <w:sz w:val="21"/>
                <w:szCs w:val="21"/>
              </w:rPr>
            </w:pPr>
            <w:r>
              <w:rPr>
                <w:rFonts w:cs="Times New Roman"/>
                <w:sz w:val="21"/>
                <w:szCs w:val="21"/>
              </w:rPr>
              <w:t>石子河</w:t>
            </w:r>
          </w:p>
        </w:tc>
        <w:tc>
          <w:tcPr>
            <w:tcW w:w="858" w:type="pct"/>
            <w:vAlign w:val="center"/>
          </w:tcPr>
          <w:p w14:paraId="02D9F07E" w14:textId="77777777" w:rsidR="0080499E" w:rsidRDefault="0080499E" w:rsidP="006A2A95">
            <w:pPr>
              <w:spacing w:line="240" w:lineRule="auto"/>
              <w:jc w:val="center"/>
              <w:rPr>
                <w:rFonts w:cs="Times New Roman"/>
                <w:sz w:val="21"/>
                <w:szCs w:val="21"/>
              </w:rPr>
            </w:pPr>
            <w:r>
              <w:rPr>
                <w:rFonts w:cs="Times New Roman" w:hint="eastAsia"/>
                <w:sz w:val="21"/>
                <w:szCs w:val="21"/>
              </w:rPr>
              <w:t>393</w:t>
            </w:r>
          </w:p>
        </w:tc>
        <w:tc>
          <w:tcPr>
            <w:tcW w:w="858" w:type="pct"/>
            <w:vAlign w:val="center"/>
          </w:tcPr>
          <w:p w14:paraId="7DEBC4F2" w14:textId="77777777" w:rsidR="0080499E" w:rsidRDefault="0080499E" w:rsidP="006A2A95">
            <w:pPr>
              <w:spacing w:line="240" w:lineRule="auto"/>
              <w:jc w:val="center"/>
              <w:rPr>
                <w:rFonts w:cs="Times New Roman"/>
                <w:sz w:val="21"/>
                <w:szCs w:val="21"/>
              </w:rPr>
            </w:pPr>
            <w:r>
              <w:rPr>
                <w:rFonts w:cs="Times New Roman" w:hint="eastAsia"/>
                <w:sz w:val="21"/>
                <w:szCs w:val="21"/>
              </w:rPr>
              <w:t>45</w:t>
            </w:r>
          </w:p>
        </w:tc>
        <w:tc>
          <w:tcPr>
            <w:tcW w:w="1252" w:type="pct"/>
          </w:tcPr>
          <w:p w14:paraId="58EF7A71"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14836A0F" w14:textId="77777777" w:rsidTr="00A179E9">
        <w:trPr>
          <w:trHeight w:val="386"/>
          <w:jc w:val="center"/>
        </w:trPr>
        <w:tc>
          <w:tcPr>
            <w:tcW w:w="853" w:type="pct"/>
            <w:vMerge/>
            <w:vAlign w:val="center"/>
          </w:tcPr>
          <w:p w14:paraId="07E62D36" w14:textId="77777777" w:rsidR="0080499E" w:rsidRDefault="0080499E" w:rsidP="006A2A95">
            <w:pPr>
              <w:spacing w:line="240" w:lineRule="auto"/>
              <w:jc w:val="center"/>
              <w:rPr>
                <w:rFonts w:cs="Times New Roman"/>
                <w:sz w:val="21"/>
                <w:szCs w:val="21"/>
              </w:rPr>
            </w:pPr>
          </w:p>
        </w:tc>
        <w:tc>
          <w:tcPr>
            <w:tcW w:w="1179" w:type="pct"/>
            <w:vAlign w:val="center"/>
          </w:tcPr>
          <w:p w14:paraId="246120CC" w14:textId="77777777" w:rsidR="0080499E" w:rsidRDefault="0080499E" w:rsidP="006A2A95">
            <w:pPr>
              <w:spacing w:line="240" w:lineRule="auto"/>
              <w:jc w:val="center"/>
              <w:rPr>
                <w:rFonts w:cs="Times New Roman"/>
                <w:sz w:val="21"/>
                <w:szCs w:val="21"/>
              </w:rPr>
            </w:pPr>
            <w:r>
              <w:rPr>
                <w:rFonts w:cs="Times New Roman"/>
                <w:sz w:val="21"/>
                <w:szCs w:val="21"/>
              </w:rPr>
              <w:t>浊漳南源</w:t>
            </w:r>
          </w:p>
        </w:tc>
        <w:tc>
          <w:tcPr>
            <w:tcW w:w="858" w:type="pct"/>
            <w:vAlign w:val="center"/>
          </w:tcPr>
          <w:p w14:paraId="3D340415" w14:textId="77777777" w:rsidR="0080499E" w:rsidRDefault="0080499E" w:rsidP="006A2A95">
            <w:pPr>
              <w:spacing w:line="240" w:lineRule="auto"/>
              <w:jc w:val="center"/>
              <w:rPr>
                <w:rFonts w:cs="Times New Roman"/>
                <w:sz w:val="21"/>
                <w:szCs w:val="21"/>
              </w:rPr>
            </w:pPr>
            <w:r>
              <w:rPr>
                <w:rFonts w:cs="Times New Roman" w:hint="eastAsia"/>
                <w:sz w:val="21"/>
                <w:szCs w:val="21"/>
              </w:rPr>
              <w:t>3573</w:t>
            </w:r>
          </w:p>
        </w:tc>
        <w:tc>
          <w:tcPr>
            <w:tcW w:w="858" w:type="pct"/>
            <w:vAlign w:val="center"/>
          </w:tcPr>
          <w:p w14:paraId="0F8D6888" w14:textId="77777777" w:rsidR="0080499E" w:rsidRDefault="0080499E" w:rsidP="006A2A95">
            <w:pPr>
              <w:spacing w:line="240" w:lineRule="auto"/>
              <w:jc w:val="center"/>
              <w:rPr>
                <w:rFonts w:cs="Times New Roman"/>
                <w:sz w:val="21"/>
                <w:szCs w:val="21"/>
              </w:rPr>
            </w:pPr>
            <w:r>
              <w:rPr>
                <w:rFonts w:cs="Times New Roman" w:hint="eastAsia"/>
                <w:sz w:val="21"/>
                <w:szCs w:val="21"/>
              </w:rPr>
              <w:t>99</w:t>
            </w:r>
          </w:p>
        </w:tc>
        <w:tc>
          <w:tcPr>
            <w:tcW w:w="1252" w:type="pct"/>
          </w:tcPr>
          <w:p w14:paraId="3EEFE726" w14:textId="77777777" w:rsidR="0080499E" w:rsidRDefault="0080499E" w:rsidP="006A2A95">
            <w:pPr>
              <w:spacing w:line="240" w:lineRule="auto"/>
              <w:jc w:val="center"/>
              <w:rPr>
                <w:rFonts w:cs="Times New Roman"/>
                <w:sz w:val="21"/>
                <w:szCs w:val="21"/>
              </w:rPr>
            </w:pPr>
            <w:r>
              <w:rPr>
                <w:rFonts w:cs="Times New Roman" w:hint="eastAsia"/>
                <w:sz w:val="21"/>
                <w:szCs w:val="21"/>
              </w:rPr>
              <w:t>中型河流</w:t>
            </w:r>
          </w:p>
        </w:tc>
      </w:tr>
      <w:tr w:rsidR="00A179E9" w14:paraId="572A9469" w14:textId="77777777" w:rsidTr="00A179E9">
        <w:trPr>
          <w:trHeight w:val="386"/>
          <w:jc w:val="center"/>
        </w:trPr>
        <w:tc>
          <w:tcPr>
            <w:tcW w:w="853" w:type="pct"/>
            <w:vAlign w:val="center"/>
          </w:tcPr>
          <w:p w14:paraId="10887F58" w14:textId="77777777" w:rsidR="0080499E" w:rsidRDefault="0080499E" w:rsidP="006A2A95">
            <w:pPr>
              <w:spacing w:line="240" w:lineRule="auto"/>
              <w:jc w:val="center"/>
              <w:rPr>
                <w:rFonts w:cs="Times New Roman"/>
                <w:sz w:val="21"/>
                <w:szCs w:val="21"/>
              </w:rPr>
            </w:pPr>
            <w:r>
              <w:rPr>
                <w:rFonts w:cs="Times New Roman"/>
                <w:sz w:val="21"/>
                <w:szCs w:val="21"/>
              </w:rPr>
              <w:t>晋城</w:t>
            </w:r>
          </w:p>
        </w:tc>
        <w:tc>
          <w:tcPr>
            <w:tcW w:w="1179" w:type="pct"/>
            <w:vAlign w:val="center"/>
          </w:tcPr>
          <w:p w14:paraId="5F8A07CB" w14:textId="77777777" w:rsidR="0080499E" w:rsidRDefault="0080499E" w:rsidP="006A2A95">
            <w:pPr>
              <w:spacing w:line="240" w:lineRule="auto"/>
              <w:jc w:val="center"/>
              <w:rPr>
                <w:rFonts w:cs="Times New Roman"/>
                <w:sz w:val="21"/>
                <w:szCs w:val="21"/>
              </w:rPr>
            </w:pPr>
            <w:r>
              <w:rPr>
                <w:rFonts w:cs="Times New Roman"/>
                <w:sz w:val="21"/>
                <w:szCs w:val="21"/>
              </w:rPr>
              <w:t>白水河</w:t>
            </w:r>
          </w:p>
        </w:tc>
        <w:tc>
          <w:tcPr>
            <w:tcW w:w="858" w:type="pct"/>
            <w:vAlign w:val="center"/>
          </w:tcPr>
          <w:p w14:paraId="4D59D2C2" w14:textId="77777777" w:rsidR="0080499E" w:rsidRDefault="0080499E" w:rsidP="006A2A95">
            <w:pPr>
              <w:spacing w:line="240" w:lineRule="auto"/>
              <w:jc w:val="center"/>
              <w:rPr>
                <w:rFonts w:cs="Times New Roman"/>
                <w:sz w:val="21"/>
                <w:szCs w:val="21"/>
              </w:rPr>
            </w:pPr>
            <w:r>
              <w:rPr>
                <w:rFonts w:cs="Times New Roman" w:hint="eastAsia"/>
                <w:sz w:val="21"/>
                <w:szCs w:val="21"/>
              </w:rPr>
              <w:t>415</w:t>
            </w:r>
          </w:p>
        </w:tc>
        <w:tc>
          <w:tcPr>
            <w:tcW w:w="858" w:type="pct"/>
            <w:vAlign w:val="center"/>
          </w:tcPr>
          <w:p w14:paraId="09F7386B" w14:textId="77777777" w:rsidR="0080499E" w:rsidRDefault="0080499E" w:rsidP="006A2A95">
            <w:pPr>
              <w:spacing w:line="240" w:lineRule="auto"/>
              <w:jc w:val="center"/>
              <w:rPr>
                <w:rFonts w:cs="Times New Roman"/>
                <w:sz w:val="21"/>
                <w:szCs w:val="21"/>
              </w:rPr>
            </w:pPr>
            <w:r>
              <w:rPr>
                <w:rFonts w:cs="Times New Roman" w:hint="eastAsia"/>
                <w:sz w:val="21"/>
                <w:szCs w:val="21"/>
              </w:rPr>
              <w:t>54</w:t>
            </w:r>
          </w:p>
        </w:tc>
        <w:tc>
          <w:tcPr>
            <w:tcW w:w="1252" w:type="pct"/>
          </w:tcPr>
          <w:p w14:paraId="6C3C0F79"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5A59F45F" w14:textId="77777777" w:rsidTr="00A179E9">
        <w:trPr>
          <w:trHeight w:val="386"/>
          <w:jc w:val="center"/>
        </w:trPr>
        <w:tc>
          <w:tcPr>
            <w:tcW w:w="853" w:type="pct"/>
            <w:vMerge w:val="restart"/>
            <w:vAlign w:val="center"/>
          </w:tcPr>
          <w:p w14:paraId="178C58F0" w14:textId="77777777" w:rsidR="0080499E" w:rsidRDefault="0080499E" w:rsidP="006A2A95">
            <w:pPr>
              <w:spacing w:line="240" w:lineRule="auto"/>
              <w:jc w:val="center"/>
              <w:rPr>
                <w:rFonts w:cs="Times New Roman"/>
                <w:sz w:val="21"/>
                <w:szCs w:val="21"/>
              </w:rPr>
            </w:pPr>
            <w:r>
              <w:rPr>
                <w:rFonts w:cs="Times New Roman"/>
                <w:sz w:val="21"/>
                <w:szCs w:val="21"/>
              </w:rPr>
              <w:t>临汾</w:t>
            </w:r>
          </w:p>
        </w:tc>
        <w:tc>
          <w:tcPr>
            <w:tcW w:w="1179" w:type="pct"/>
            <w:vAlign w:val="center"/>
          </w:tcPr>
          <w:p w14:paraId="7E3CAC07" w14:textId="77777777" w:rsidR="0080499E" w:rsidRDefault="0080499E" w:rsidP="006A2A95">
            <w:pPr>
              <w:spacing w:line="240" w:lineRule="auto"/>
              <w:jc w:val="center"/>
              <w:rPr>
                <w:rFonts w:cs="Times New Roman"/>
                <w:sz w:val="21"/>
                <w:szCs w:val="21"/>
              </w:rPr>
            </w:pPr>
            <w:r>
              <w:rPr>
                <w:rFonts w:cs="Times New Roman"/>
                <w:sz w:val="21"/>
                <w:szCs w:val="21"/>
              </w:rPr>
              <w:t>汾河</w:t>
            </w:r>
          </w:p>
        </w:tc>
        <w:tc>
          <w:tcPr>
            <w:tcW w:w="858" w:type="pct"/>
            <w:vAlign w:val="center"/>
          </w:tcPr>
          <w:p w14:paraId="78A07543" w14:textId="77777777" w:rsidR="0080499E" w:rsidRDefault="0080499E" w:rsidP="006A2A95">
            <w:pPr>
              <w:spacing w:line="240" w:lineRule="auto"/>
              <w:jc w:val="center"/>
              <w:rPr>
                <w:rFonts w:cs="Times New Roman"/>
                <w:sz w:val="21"/>
                <w:szCs w:val="21"/>
              </w:rPr>
            </w:pPr>
            <w:r>
              <w:rPr>
                <w:rFonts w:cs="Times New Roman" w:hint="eastAsia"/>
                <w:sz w:val="21"/>
                <w:szCs w:val="21"/>
              </w:rPr>
              <w:t>39721</w:t>
            </w:r>
          </w:p>
        </w:tc>
        <w:tc>
          <w:tcPr>
            <w:tcW w:w="858" w:type="pct"/>
            <w:vAlign w:val="center"/>
          </w:tcPr>
          <w:p w14:paraId="3EBF7AC2" w14:textId="77777777" w:rsidR="0080499E" w:rsidRDefault="0080499E" w:rsidP="006A2A95">
            <w:pPr>
              <w:spacing w:line="240" w:lineRule="auto"/>
              <w:jc w:val="center"/>
              <w:rPr>
                <w:rFonts w:cs="Times New Roman"/>
                <w:sz w:val="21"/>
                <w:szCs w:val="21"/>
              </w:rPr>
            </w:pPr>
            <w:r>
              <w:rPr>
                <w:rFonts w:cs="Times New Roman" w:hint="eastAsia"/>
                <w:sz w:val="21"/>
                <w:szCs w:val="21"/>
              </w:rPr>
              <w:t>713</w:t>
            </w:r>
          </w:p>
        </w:tc>
        <w:tc>
          <w:tcPr>
            <w:tcW w:w="1252" w:type="pct"/>
          </w:tcPr>
          <w:p w14:paraId="52D54236" w14:textId="502D825D" w:rsidR="0080499E" w:rsidRDefault="0080499E" w:rsidP="006A2A95">
            <w:pPr>
              <w:spacing w:line="240" w:lineRule="auto"/>
              <w:jc w:val="center"/>
              <w:rPr>
                <w:rFonts w:cs="Times New Roman"/>
                <w:sz w:val="21"/>
                <w:szCs w:val="21"/>
              </w:rPr>
            </w:pPr>
            <w:r>
              <w:rPr>
                <w:rFonts w:cs="Times New Roman" w:hint="eastAsia"/>
                <w:sz w:val="21"/>
                <w:szCs w:val="21"/>
              </w:rPr>
              <w:t>中型河流</w:t>
            </w:r>
          </w:p>
        </w:tc>
      </w:tr>
      <w:tr w:rsidR="00A179E9" w14:paraId="545E28CB" w14:textId="77777777" w:rsidTr="00A179E9">
        <w:trPr>
          <w:trHeight w:val="386"/>
          <w:jc w:val="center"/>
        </w:trPr>
        <w:tc>
          <w:tcPr>
            <w:tcW w:w="853" w:type="pct"/>
            <w:vMerge/>
            <w:vAlign w:val="center"/>
          </w:tcPr>
          <w:p w14:paraId="4800C9C9" w14:textId="77777777" w:rsidR="0080499E" w:rsidRDefault="0080499E" w:rsidP="006A2A95">
            <w:pPr>
              <w:spacing w:line="240" w:lineRule="auto"/>
              <w:jc w:val="center"/>
              <w:rPr>
                <w:rFonts w:cs="Times New Roman"/>
                <w:sz w:val="21"/>
                <w:szCs w:val="21"/>
              </w:rPr>
            </w:pPr>
          </w:p>
        </w:tc>
        <w:tc>
          <w:tcPr>
            <w:tcW w:w="1179" w:type="pct"/>
            <w:vAlign w:val="center"/>
          </w:tcPr>
          <w:p w14:paraId="614A05B9" w14:textId="77777777" w:rsidR="0080499E" w:rsidRDefault="0080499E" w:rsidP="006A2A95">
            <w:pPr>
              <w:spacing w:line="240" w:lineRule="auto"/>
              <w:jc w:val="center"/>
              <w:rPr>
                <w:rFonts w:cs="Times New Roman"/>
                <w:sz w:val="21"/>
                <w:szCs w:val="21"/>
              </w:rPr>
            </w:pPr>
            <w:r>
              <w:rPr>
                <w:rFonts w:cs="Times New Roman"/>
                <w:sz w:val="21"/>
                <w:szCs w:val="21"/>
              </w:rPr>
              <w:t>涝河</w:t>
            </w:r>
          </w:p>
        </w:tc>
        <w:tc>
          <w:tcPr>
            <w:tcW w:w="858" w:type="pct"/>
            <w:vAlign w:val="center"/>
          </w:tcPr>
          <w:p w14:paraId="6FCA8503" w14:textId="77777777" w:rsidR="0080499E" w:rsidRDefault="0080499E" w:rsidP="006A2A95">
            <w:pPr>
              <w:spacing w:line="240" w:lineRule="auto"/>
              <w:jc w:val="center"/>
              <w:rPr>
                <w:rFonts w:cs="Times New Roman"/>
                <w:sz w:val="21"/>
                <w:szCs w:val="21"/>
              </w:rPr>
            </w:pPr>
            <w:r>
              <w:rPr>
                <w:rFonts w:cs="Times New Roman" w:hint="eastAsia"/>
                <w:sz w:val="21"/>
                <w:szCs w:val="21"/>
              </w:rPr>
              <w:t>888</w:t>
            </w:r>
          </w:p>
        </w:tc>
        <w:tc>
          <w:tcPr>
            <w:tcW w:w="858" w:type="pct"/>
            <w:vAlign w:val="center"/>
          </w:tcPr>
          <w:p w14:paraId="475DB921" w14:textId="77777777" w:rsidR="0080499E" w:rsidRDefault="0080499E" w:rsidP="006A2A95">
            <w:pPr>
              <w:spacing w:line="240" w:lineRule="auto"/>
              <w:jc w:val="center"/>
              <w:rPr>
                <w:rFonts w:cs="Times New Roman"/>
                <w:sz w:val="21"/>
                <w:szCs w:val="21"/>
              </w:rPr>
            </w:pPr>
            <w:r>
              <w:rPr>
                <w:rFonts w:cs="Times New Roman" w:hint="eastAsia"/>
                <w:sz w:val="21"/>
                <w:szCs w:val="21"/>
              </w:rPr>
              <w:t>68</w:t>
            </w:r>
          </w:p>
        </w:tc>
        <w:tc>
          <w:tcPr>
            <w:tcW w:w="1252" w:type="pct"/>
          </w:tcPr>
          <w:p w14:paraId="7193F656"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27D60944" w14:textId="77777777" w:rsidTr="00A179E9">
        <w:trPr>
          <w:trHeight w:val="386"/>
          <w:jc w:val="center"/>
        </w:trPr>
        <w:tc>
          <w:tcPr>
            <w:tcW w:w="853" w:type="pct"/>
            <w:vMerge/>
            <w:vAlign w:val="center"/>
          </w:tcPr>
          <w:p w14:paraId="3B4FCEC9" w14:textId="77777777" w:rsidR="0080499E" w:rsidRDefault="0080499E" w:rsidP="006A2A95">
            <w:pPr>
              <w:spacing w:line="240" w:lineRule="auto"/>
              <w:jc w:val="center"/>
              <w:rPr>
                <w:rFonts w:cs="Times New Roman"/>
                <w:sz w:val="21"/>
                <w:szCs w:val="21"/>
              </w:rPr>
            </w:pPr>
          </w:p>
        </w:tc>
        <w:tc>
          <w:tcPr>
            <w:tcW w:w="1179" w:type="pct"/>
            <w:vAlign w:val="center"/>
          </w:tcPr>
          <w:p w14:paraId="7FBCC317" w14:textId="77777777" w:rsidR="0080499E" w:rsidRDefault="0080499E" w:rsidP="006A2A95">
            <w:pPr>
              <w:spacing w:line="240" w:lineRule="auto"/>
              <w:jc w:val="center"/>
              <w:rPr>
                <w:rFonts w:cs="Times New Roman"/>
                <w:sz w:val="21"/>
                <w:szCs w:val="21"/>
              </w:rPr>
            </w:pPr>
            <w:r>
              <w:rPr>
                <w:rFonts w:cs="Times New Roman"/>
                <w:sz w:val="21"/>
                <w:szCs w:val="21"/>
              </w:rPr>
              <w:t>洰河</w:t>
            </w:r>
          </w:p>
        </w:tc>
        <w:tc>
          <w:tcPr>
            <w:tcW w:w="858" w:type="pct"/>
            <w:vAlign w:val="center"/>
          </w:tcPr>
          <w:p w14:paraId="079553E7" w14:textId="77777777" w:rsidR="0080499E" w:rsidRDefault="0080499E" w:rsidP="006A2A95">
            <w:pPr>
              <w:spacing w:line="240" w:lineRule="auto"/>
              <w:jc w:val="center"/>
              <w:rPr>
                <w:rFonts w:cs="Times New Roman"/>
                <w:sz w:val="21"/>
                <w:szCs w:val="21"/>
              </w:rPr>
            </w:pPr>
            <w:r>
              <w:rPr>
                <w:rFonts w:cs="Times New Roman" w:hint="eastAsia"/>
                <w:sz w:val="21"/>
                <w:szCs w:val="21"/>
              </w:rPr>
              <w:t>348</w:t>
            </w:r>
          </w:p>
        </w:tc>
        <w:tc>
          <w:tcPr>
            <w:tcW w:w="858" w:type="pct"/>
            <w:vAlign w:val="center"/>
          </w:tcPr>
          <w:p w14:paraId="06C072DA" w14:textId="77777777" w:rsidR="0080499E" w:rsidRDefault="0080499E" w:rsidP="006A2A95">
            <w:pPr>
              <w:spacing w:line="240" w:lineRule="auto"/>
              <w:jc w:val="center"/>
              <w:rPr>
                <w:rFonts w:cs="Times New Roman"/>
                <w:sz w:val="21"/>
                <w:szCs w:val="21"/>
              </w:rPr>
            </w:pPr>
            <w:r>
              <w:rPr>
                <w:rFonts w:cs="Times New Roman" w:hint="eastAsia"/>
                <w:sz w:val="21"/>
                <w:szCs w:val="21"/>
              </w:rPr>
              <w:t>60</w:t>
            </w:r>
          </w:p>
        </w:tc>
        <w:tc>
          <w:tcPr>
            <w:tcW w:w="1252" w:type="pct"/>
          </w:tcPr>
          <w:p w14:paraId="2002D5F0"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r w:rsidR="00A179E9" w14:paraId="1DEE5DE9" w14:textId="77777777" w:rsidTr="00A179E9">
        <w:trPr>
          <w:trHeight w:val="386"/>
          <w:jc w:val="center"/>
        </w:trPr>
        <w:tc>
          <w:tcPr>
            <w:tcW w:w="853" w:type="pct"/>
            <w:vAlign w:val="center"/>
          </w:tcPr>
          <w:p w14:paraId="592E4E91" w14:textId="77777777" w:rsidR="0080499E" w:rsidRDefault="0080499E" w:rsidP="006A2A95">
            <w:pPr>
              <w:spacing w:line="240" w:lineRule="auto"/>
              <w:jc w:val="center"/>
              <w:rPr>
                <w:rFonts w:cs="Times New Roman"/>
                <w:sz w:val="21"/>
                <w:szCs w:val="21"/>
              </w:rPr>
            </w:pPr>
            <w:r>
              <w:rPr>
                <w:rFonts w:cs="Times New Roman"/>
                <w:sz w:val="21"/>
                <w:szCs w:val="21"/>
              </w:rPr>
              <w:t>运城</w:t>
            </w:r>
          </w:p>
        </w:tc>
        <w:tc>
          <w:tcPr>
            <w:tcW w:w="1179" w:type="pct"/>
            <w:vAlign w:val="center"/>
          </w:tcPr>
          <w:p w14:paraId="6088FAD9" w14:textId="77777777" w:rsidR="0080499E" w:rsidRDefault="0080499E" w:rsidP="006A2A95">
            <w:pPr>
              <w:spacing w:line="240" w:lineRule="auto"/>
              <w:jc w:val="center"/>
              <w:rPr>
                <w:rFonts w:cs="Times New Roman"/>
                <w:sz w:val="21"/>
                <w:szCs w:val="21"/>
              </w:rPr>
            </w:pPr>
            <w:r>
              <w:rPr>
                <w:rFonts w:cs="Times New Roman"/>
                <w:sz w:val="21"/>
                <w:szCs w:val="21"/>
              </w:rPr>
              <w:t>姚暹渠</w:t>
            </w:r>
          </w:p>
        </w:tc>
        <w:tc>
          <w:tcPr>
            <w:tcW w:w="858" w:type="pct"/>
            <w:vAlign w:val="center"/>
          </w:tcPr>
          <w:p w14:paraId="020C3F70" w14:textId="77777777" w:rsidR="0080499E" w:rsidRDefault="0080499E" w:rsidP="006A2A95">
            <w:pPr>
              <w:spacing w:line="240" w:lineRule="auto"/>
              <w:jc w:val="center"/>
              <w:rPr>
                <w:rFonts w:cs="Times New Roman"/>
                <w:sz w:val="21"/>
                <w:szCs w:val="21"/>
              </w:rPr>
            </w:pPr>
            <w:r>
              <w:rPr>
                <w:rFonts w:cs="Times New Roman" w:hint="eastAsia"/>
                <w:sz w:val="21"/>
                <w:szCs w:val="21"/>
              </w:rPr>
              <w:t>2328</w:t>
            </w:r>
          </w:p>
        </w:tc>
        <w:tc>
          <w:tcPr>
            <w:tcW w:w="858" w:type="pct"/>
            <w:vAlign w:val="center"/>
          </w:tcPr>
          <w:p w14:paraId="2AEA4EAE" w14:textId="77777777" w:rsidR="0080499E" w:rsidRDefault="0080499E" w:rsidP="006A2A95">
            <w:pPr>
              <w:spacing w:line="240" w:lineRule="auto"/>
              <w:jc w:val="center"/>
              <w:rPr>
                <w:rFonts w:cs="Times New Roman"/>
                <w:sz w:val="21"/>
                <w:szCs w:val="21"/>
              </w:rPr>
            </w:pPr>
            <w:r>
              <w:rPr>
                <w:rFonts w:cs="Times New Roman" w:hint="eastAsia"/>
                <w:sz w:val="21"/>
                <w:szCs w:val="21"/>
              </w:rPr>
              <w:t>97</w:t>
            </w:r>
          </w:p>
        </w:tc>
        <w:tc>
          <w:tcPr>
            <w:tcW w:w="1252" w:type="pct"/>
          </w:tcPr>
          <w:p w14:paraId="79D93C61" w14:textId="77777777" w:rsidR="0080499E" w:rsidRDefault="0080499E" w:rsidP="006A2A95">
            <w:pPr>
              <w:spacing w:line="240" w:lineRule="auto"/>
              <w:jc w:val="center"/>
              <w:rPr>
                <w:rFonts w:cs="Times New Roman"/>
                <w:sz w:val="21"/>
                <w:szCs w:val="21"/>
              </w:rPr>
            </w:pPr>
            <w:r>
              <w:rPr>
                <w:rFonts w:cs="Times New Roman" w:hint="eastAsia"/>
                <w:sz w:val="21"/>
                <w:szCs w:val="21"/>
              </w:rPr>
              <w:t>小型河流</w:t>
            </w:r>
          </w:p>
        </w:tc>
      </w:tr>
    </w:tbl>
    <w:p w14:paraId="60BFDD40" w14:textId="77777777" w:rsidR="0024349C" w:rsidRDefault="00382E79">
      <w:pPr>
        <w:widowControl/>
        <w:spacing w:line="240" w:lineRule="auto"/>
        <w:jc w:val="left"/>
        <w:rPr>
          <w:rFonts w:cs="Times New Roman"/>
          <w:sz w:val="21"/>
          <w:szCs w:val="21"/>
        </w:rPr>
      </w:pPr>
      <w:r>
        <w:rPr>
          <w:rFonts w:cs="Times New Roman"/>
          <w:sz w:val="21"/>
          <w:szCs w:val="21"/>
        </w:rPr>
        <w:br w:type="page"/>
      </w:r>
    </w:p>
    <w:p w14:paraId="3B97C1BB" w14:textId="77777777" w:rsidR="0024349C" w:rsidRDefault="00382E79">
      <w:pPr>
        <w:pStyle w:val="1"/>
        <w:jc w:val="center"/>
        <w:rPr>
          <w:rFonts w:cs="Times New Roman"/>
          <w:sz w:val="32"/>
          <w:szCs w:val="48"/>
        </w:rPr>
      </w:pPr>
      <w:bookmarkStart w:id="72" w:name="_Toc188538505"/>
      <w:r>
        <w:rPr>
          <w:rFonts w:cs="Times New Roman"/>
          <w:sz w:val="32"/>
          <w:szCs w:val="48"/>
        </w:rPr>
        <w:lastRenderedPageBreak/>
        <w:t>标准用词说明</w:t>
      </w:r>
      <w:bookmarkEnd w:id="72"/>
    </w:p>
    <w:p w14:paraId="47F008D6" w14:textId="77777777" w:rsidR="0024349C" w:rsidRDefault="0024349C">
      <w:pPr>
        <w:rPr>
          <w:rFonts w:cs="Times New Roman"/>
        </w:rPr>
      </w:pPr>
    </w:p>
    <w:p w14:paraId="5E8FD4C7" w14:textId="72EB92D2" w:rsidR="0024349C" w:rsidRDefault="00382E79">
      <w:pPr>
        <w:rPr>
          <w:rFonts w:cs="Times New Roman"/>
        </w:rPr>
      </w:pPr>
      <w:r>
        <w:rPr>
          <w:rFonts w:cs="Times New Roman"/>
        </w:rPr>
        <w:t xml:space="preserve">1 </w:t>
      </w:r>
      <w:r>
        <w:rPr>
          <w:rFonts w:cs="Times New Roman"/>
        </w:rPr>
        <w:t>为便于在执行本标准条文时区别对待，对要求严格程度不同的用词说明如下：</w:t>
      </w:r>
      <w:r>
        <w:rPr>
          <w:rFonts w:cs="Times New Roman"/>
        </w:rPr>
        <w:t xml:space="preserve"> </w:t>
      </w:r>
    </w:p>
    <w:p w14:paraId="4EE2CABB" w14:textId="77777777" w:rsidR="0024349C" w:rsidRDefault="00382E79">
      <w:pPr>
        <w:ind w:firstLineChars="200" w:firstLine="480"/>
        <w:rPr>
          <w:rFonts w:cs="Times New Roman"/>
        </w:rPr>
      </w:pPr>
      <w:r>
        <w:rPr>
          <w:rFonts w:cs="Times New Roman"/>
        </w:rPr>
        <w:t>1</w:t>
      </w:r>
      <w:r>
        <w:rPr>
          <w:rFonts w:cs="Times New Roman"/>
        </w:rPr>
        <w:t>）表示很严格，非这样做不可的：</w:t>
      </w:r>
      <w:r>
        <w:rPr>
          <w:rFonts w:cs="Times New Roman"/>
        </w:rPr>
        <w:t xml:space="preserve"> </w:t>
      </w:r>
      <w:r>
        <w:rPr>
          <w:rFonts w:cs="Times New Roman"/>
        </w:rPr>
        <w:t>正面词采用</w:t>
      </w:r>
      <w:r>
        <w:rPr>
          <w:rFonts w:cs="Times New Roman"/>
        </w:rPr>
        <w:t>“</w:t>
      </w:r>
      <w:r>
        <w:rPr>
          <w:rFonts w:cs="Times New Roman"/>
        </w:rPr>
        <w:t>必须</w:t>
      </w:r>
      <w:r>
        <w:rPr>
          <w:rFonts w:cs="Times New Roman"/>
        </w:rPr>
        <w:t>”</w:t>
      </w:r>
      <w:r>
        <w:rPr>
          <w:rFonts w:cs="Times New Roman"/>
        </w:rPr>
        <w:t>，反面词采用</w:t>
      </w:r>
      <w:r>
        <w:rPr>
          <w:rFonts w:cs="Times New Roman"/>
        </w:rPr>
        <w:t>“</w:t>
      </w:r>
      <w:r>
        <w:rPr>
          <w:rFonts w:cs="Times New Roman"/>
        </w:rPr>
        <w:t>严禁</w:t>
      </w:r>
      <w:r>
        <w:rPr>
          <w:rFonts w:cs="Times New Roman"/>
        </w:rPr>
        <w:t>”</w:t>
      </w:r>
      <w:r>
        <w:rPr>
          <w:rFonts w:cs="Times New Roman"/>
        </w:rPr>
        <w:t>；</w:t>
      </w:r>
    </w:p>
    <w:p w14:paraId="6D884C1C" w14:textId="40085432" w:rsidR="0024349C" w:rsidRDefault="00382E79">
      <w:pPr>
        <w:ind w:firstLineChars="200" w:firstLine="480"/>
        <w:rPr>
          <w:rFonts w:cs="Times New Roman"/>
        </w:rPr>
      </w:pPr>
      <w:r>
        <w:rPr>
          <w:rFonts w:cs="Times New Roman"/>
        </w:rPr>
        <w:t>2</w:t>
      </w:r>
      <w:r>
        <w:rPr>
          <w:rFonts w:cs="Times New Roman"/>
        </w:rPr>
        <w:t>）表示严格，在正常情况下均应这样做的：正面词采用</w:t>
      </w:r>
      <w:r>
        <w:rPr>
          <w:rFonts w:cs="Times New Roman"/>
        </w:rPr>
        <w:t>“</w:t>
      </w:r>
      <w:r>
        <w:rPr>
          <w:rFonts w:cs="Times New Roman"/>
        </w:rPr>
        <w:t>应</w:t>
      </w:r>
      <w:r>
        <w:rPr>
          <w:rFonts w:cs="Times New Roman"/>
        </w:rPr>
        <w:t>”</w:t>
      </w:r>
      <w:r>
        <w:rPr>
          <w:rFonts w:cs="Times New Roman"/>
        </w:rPr>
        <w:t>，反面词采用</w:t>
      </w:r>
      <w:r>
        <w:rPr>
          <w:rFonts w:cs="Times New Roman"/>
        </w:rPr>
        <w:t>“</w:t>
      </w:r>
      <w:r>
        <w:rPr>
          <w:rFonts w:cs="Times New Roman"/>
        </w:rPr>
        <w:t>不应</w:t>
      </w:r>
      <w:r>
        <w:rPr>
          <w:rFonts w:cs="Times New Roman"/>
        </w:rPr>
        <w:t>”</w:t>
      </w:r>
      <w:r>
        <w:rPr>
          <w:rFonts w:cs="Times New Roman"/>
        </w:rPr>
        <w:t>或</w:t>
      </w:r>
      <w:r>
        <w:rPr>
          <w:rFonts w:cs="Times New Roman"/>
        </w:rPr>
        <w:t>“</w:t>
      </w:r>
      <w:r>
        <w:rPr>
          <w:rFonts w:cs="Times New Roman"/>
        </w:rPr>
        <w:t>不得</w:t>
      </w:r>
      <w:r>
        <w:rPr>
          <w:rFonts w:cs="Times New Roman"/>
        </w:rPr>
        <w:t>”</w:t>
      </w:r>
      <w:r>
        <w:rPr>
          <w:rFonts w:cs="Times New Roman"/>
        </w:rPr>
        <w:t>；</w:t>
      </w:r>
      <w:r>
        <w:rPr>
          <w:rFonts w:cs="Times New Roman"/>
        </w:rPr>
        <w:t xml:space="preserve"> </w:t>
      </w:r>
    </w:p>
    <w:p w14:paraId="20DCC8C2" w14:textId="5DB52881" w:rsidR="0024349C" w:rsidRDefault="00382E79">
      <w:pPr>
        <w:ind w:firstLineChars="200" w:firstLine="480"/>
        <w:rPr>
          <w:rFonts w:cs="Times New Roman"/>
        </w:rPr>
      </w:pPr>
      <w:r>
        <w:rPr>
          <w:rFonts w:cs="Times New Roman"/>
        </w:rPr>
        <w:t>3</w:t>
      </w:r>
      <w:r>
        <w:rPr>
          <w:rFonts w:cs="Times New Roman"/>
        </w:rPr>
        <w:t>）表示允许稍有选择，在条件许可时首先应这样做的：正面词采用</w:t>
      </w:r>
      <w:r>
        <w:rPr>
          <w:rFonts w:cs="Times New Roman"/>
        </w:rPr>
        <w:t>“</w:t>
      </w:r>
      <w:r>
        <w:rPr>
          <w:rFonts w:cs="Times New Roman"/>
        </w:rPr>
        <w:t>宜</w:t>
      </w:r>
      <w:r>
        <w:rPr>
          <w:rFonts w:cs="Times New Roman"/>
        </w:rPr>
        <w:t>”</w:t>
      </w:r>
      <w:r>
        <w:rPr>
          <w:rFonts w:cs="Times New Roman"/>
        </w:rPr>
        <w:t>，反面词采用</w:t>
      </w:r>
      <w:r>
        <w:rPr>
          <w:rFonts w:cs="Times New Roman"/>
        </w:rPr>
        <w:t>“</w:t>
      </w:r>
      <w:r>
        <w:rPr>
          <w:rFonts w:cs="Times New Roman"/>
        </w:rPr>
        <w:t>不宜</w:t>
      </w:r>
      <w:r>
        <w:rPr>
          <w:rFonts w:cs="Times New Roman"/>
        </w:rPr>
        <w:t>”</w:t>
      </w:r>
      <w:r>
        <w:rPr>
          <w:rFonts w:cs="Times New Roman"/>
        </w:rPr>
        <w:t>；</w:t>
      </w:r>
      <w:r>
        <w:rPr>
          <w:rFonts w:cs="Times New Roman"/>
        </w:rPr>
        <w:t xml:space="preserve"> </w:t>
      </w:r>
    </w:p>
    <w:p w14:paraId="510E743F" w14:textId="77777777" w:rsidR="0024349C" w:rsidRDefault="00382E79">
      <w:pPr>
        <w:ind w:firstLineChars="200" w:firstLine="480"/>
        <w:rPr>
          <w:rFonts w:cs="Times New Roman"/>
        </w:rPr>
      </w:pPr>
      <w:r>
        <w:rPr>
          <w:rFonts w:cs="Times New Roman"/>
        </w:rPr>
        <w:t>4</w:t>
      </w:r>
      <w:r>
        <w:rPr>
          <w:rFonts w:cs="Times New Roman"/>
        </w:rPr>
        <w:t>）表示有选择，在一定条件下可以这样做的，采用</w:t>
      </w:r>
      <w:r>
        <w:rPr>
          <w:rFonts w:cs="Times New Roman"/>
        </w:rPr>
        <w:t>“</w:t>
      </w:r>
      <w:r>
        <w:rPr>
          <w:rFonts w:cs="Times New Roman"/>
        </w:rPr>
        <w:t>可</w:t>
      </w:r>
      <w:r>
        <w:rPr>
          <w:rFonts w:cs="Times New Roman"/>
        </w:rPr>
        <w:t>”</w:t>
      </w:r>
      <w:r>
        <w:rPr>
          <w:rFonts w:cs="Times New Roman"/>
        </w:rPr>
        <w:t>。</w:t>
      </w:r>
      <w:r>
        <w:rPr>
          <w:rFonts w:cs="Times New Roman"/>
        </w:rPr>
        <w:t xml:space="preserve"> </w:t>
      </w:r>
    </w:p>
    <w:p w14:paraId="328E7073" w14:textId="77777777" w:rsidR="0024349C" w:rsidRDefault="00382E79">
      <w:pPr>
        <w:rPr>
          <w:rFonts w:cs="Times New Roman"/>
        </w:rPr>
      </w:pPr>
      <w:r>
        <w:rPr>
          <w:rFonts w:cs="Times New Roman"/>
        </w:rPr>
        <w:t xml:space="preserve">2 </w:t>
      </w:r>
      <w:r>
        <w:rPr>
          <w:rFonts w:cs="Times New Roman"/>
        </w:rPr>
        <w:t>条文中指明按其他有关标准执行的写法为：</w:t>
      </w:r>
      <w:r>
        <w:rPr>
          <w:rFonts w:cs="Times New Roman"/>
        </w:rPr>
        <w:t>“</w:t>
      </w:r>
      <w:r>
        <w:rPr>
          <w:rFonts w:cs="Times New Roman"/>
        </w:rPr>
        <w:t>应符合</w:t>
      </w:r>
      <w:r>
        <w:rPr>
          <w:rFonts w:cs="Times New Roman"/>
        </w:rPr>
        <w:t>......</w:t>
      </w:r>
      <w:r>
        <w:rPr>
          <w:rFonts w:cs="Times New Roman"/>
        </w:rPr>
        <w:t>的</w:t>
      </w:r>
      <w:r>
        <w:rPr>
          <w:rFonts w:cs="Times New Roman"/>
        </w:rPr>
        <w:t xml:space="preserve"> </w:t>
      </w:r>
      <w:r>
        <w:rPr>
          <w:rFonts w:cs="Times New Roman"/>
        </w:rPr>
        <w:t>规定</w:t>
      </w:r>
      <w:r>
        <w:rPr>
          <w:rFonts w:cs="Times New Roman"/>
        </w:rPr>
        <w:t>”</w:t>
      </w:r>
      <w:r>
        <w:rPr>
          <w:rFonts w:cs="Times New Roman"/>
        </w:rPr>
        <w:t>或</w:t>
      </w:r>
      <w:r>
        <w:rPr>
          <w:rFonts w:cs="Times New Roman"/>
        </w:rPr>
        <w:t>“</w:t>
      </w:r>
      <w:r>
        <w:rPr>
          <w:rFonts w:cs="Times New Roman"/>
        </w:rPr>
        <w:t>应按</w:t>
      </w:r>
      <w:r>
        <w:rPr>
          <w:rFonts w:cs="Times New Roman"/>
        </w:rPr>
        <w:t>......</w:t>
      </w:r>
      <w:r>
        <w:rPr>
          <w:rFonts w:cs="Times New Roman"/>
        </w:rPr>
        <w:t>执行</w:t>
      </w:r>
      <w:r>
        <w:rPr>
          <w:rFonts w:cs="Times New Roman"/>
        </w:rPr>
        <w:t>”</w:t>
      </w:r>
      <w:r>
        <w:rPr>
          <w:rFonts w:cs="Times New Roman"/>
        </w:rPr>
        <w:t>。</w:t>
      </w:r>
    </w:p>
    <w:p w14:paraId="1D7CC445" w14:textId="77777777" w:rsidR="0024349C" w:rsidRDefault="0024349C">
      <w:pPr>
        <w:rPr>
          <w:rFonts w:cs="Times New Roman"/>
        </w:rPr>
      </w:pPr>
    </w:p>
    <w:p w14:paraId="56825266" w14:textId="77777777" w:rsidR="0024349C" w:rsidRDefault="0024349C">
      <w:pPr>
        <w:rPr>
          <w:rFonts w:cs="Times New Roman"/>
        </w:rPr>
        <w:sectPr w:rsidR="0024349C">
          <w:pgSz w:w="11906" w:h="16838"/>
          <w:pgMar w:top="1440" w:right="1800" w:bottom="1440" w:left="1800" w:header="851" w:footer="992" w:gutter="0"/>
          <w:cols w:space="720"/>
          <w:docGrid w:type="lines" w:linePitch="312"/>
        </w:sectPr>
      </w:pPr>
    </w:p>
    <w:p w14:paraId="609FE9E5" w14:textId="77777777" w:rsidR="0024349C" w:rsidRDefault="00382E79">
      <w:pPr>
        <w:pStyle w:val="1"/>
        <w:jc w:val="center"/>
        <w:rPr>
          <w:rFonts w:cs="Times New Roman"/>
          <w:sz w:val="32"/>
          <w:szCs w:val="48"/>
        </w:rPr>
      </w:pPr>
      <w:bookmarkStart w:id="73" w:name="_Toc188538506"/>
      <w:r>
        <w:rPr>
          <w:rFonts w:cs="Times New Roman"/>
          <w:sz w:val="32"/>
          <w:szCs w:val="48"/>
        </w:rPr>
        <w:lastRenderedPageBreak/>
        <w:t>标准引用名录</w:t>
      </w:r>
      <w:bookmarkEnd w:id="73"/>
    </w:p>
    <w:p w14:paraId="71DCE409" w14:textId="77777777" w:rsidR="0024349C" w:rsidRDefault="0024349C">
      <w:pPr>
        <w:rPr>
          <w:rFonts w:cs="Times New Roman"/>
        </w:rPr>
      </w:pPr>
    </w:p>
    <w:p w14:paraId="4225120C" w14:textId="77777777" w:rsidR="0024349C" w:rsidRDefault="00382E79">
      <w:pPr>
        <w:ind w:firstLineChars="200" w:firstLine="480"/>
        <w:rPr>
          <w:rFonts w:cs="Times New Roman"/>
        </w:rPr>
      </w:pPr>
      <w:r>
        <w:rPr>
          <w:rFonts w:cs="Times New Roman"/>
        </w:rPr>
        <w:t>《地表水环境质量标准》</w:t>
      </w:r>
      <w:r>
        <w:rPr>
          <w:rFonts w:cs="Times New Roman"/>
        </w:rPr>
        <w:t>GB 3838</w:t>
      </w:r>
    </w:p>
    <w:p w14:paraId="23323C0A" w14:textId="77777777" w:rsidR="0024349C" w:rsidRDefault="00382E79">
      <w:pPr>
        <w:ind w:firstLineChars="200" w:firstLine="480"/>
        <w:rPr>
          <w:rFonts w:cs="Times New Roman"/>
        </w:rPr>
      </w:pPr>
      <w:r>
        <w:rPr>
          <w:rFonts w:cs="Times New Roman"/>
        </w:rPr>
        <w:t>《景观娱乐用水水质标准》</w:t>
      </w:r>
      <w:r>
        <w:rPr>
          <w:rFonts w:cs="Times New Roman"/>
        </w:rPr>
        <w:t>GB 12941</w:t>
      </w:r>
    </w:p>
    <w:p w14:paraId="593611C4" w14:textId="77777777" w:rsidR="0024349C" w:rsidRDefault="00382E79">
      <w:pPr>
        <w:ind w:firstLineChars="200" w:firstLine="480"/>
        <w:rPr>
          <w:rFonts w:cs="Times New Roman"/>
        </w:rPr>
      </w:pPr>
      <w:r>
        <w:rPr>
          <w:rFonts w:cs="Times New Roman"/>
        </w:rPr>
        <w:t>《污水综合排放标准》</w:t>
      </w:r>
      <w:r>
        <w:rPr>
          <w:rFonts w:cs="Times New Roman"/>
        </w:rPr>
        <w:t>GB 8978</w:t>
      </w:r>
    </w:p>
    <w:p w14:paraId="0A5466A5" w14:textId="77777777" w:rsidR="0024349C" w:rsidRDefault="00382E79">
      <w:pPr>
        <w:ind w:firstLineChars="200" w:firstLine="480"/>
        <w:rPr>
          <w:rFonts w:cs="Times New Roman"/>
          <w:szCs w:val="24"/>
        </w:rPr>
      </w:pPr>
      <w:r>
        <w:rPr>
          <w:rFonts w:cs="Times New Roman"/>
          <w:szCs w:val="24"/>
        </w:rPr>
        <w:t>《海绵城市建设评价标准》</w:t>
      </w:r>
      <w:r>
        <w:rPr>
          <w:rFonts w:cs="Times New Roman"/>
          <w:szCs w:val="24"/>
        </w:rPr>
        <w:t>GB 51345</w:t>
      </w:r>
    </w:p>
    <w:p w14:paraId="62F284A2" w14:textId="77777777" w:rsidR="0024349C" w:rsidRDefault="00382E79">
      <w:pPr>
        <w:ind w:firstLineChars="200" w:firstLine="480"/>
        <w:rPr>
          <w:rFonts w:cs="Times New Roman"/>
        </w:rPr>
      </w:pPr>
      <w:r>
        <w:rPr>
          <w:rFonts w:cs="Times New Roman"/>
        </w:rPr>
        <w:t>《防洪标准》</w:t>
      </w:r>
      <w:r>
        <w:rPr>
          <w:rFonts w:cs="Times New Roman"/>
        </w:rPr>
        <w:t>GB 50201</w:t>
      </w:r>
    </w:p>
    <w:p w14:paraId="0CD719A4" w14:textId="77777777" w:rsidR="0024349C" w:rsidRDefault="00382E79">
      <w:pPr>
        <w:ind w:firstLineChars="200" w:firstLine="480"/>
        <w:rPr>
          <w:rFonts w:cs="Times New Roman"/>
        </w:rPr>
      </w:pPr>
      <w:r>
        <w:rPr>
          <w:rFonts w:cs="Times New Roman"/>
        </w:rPr>
        <w:t>《城镇内涝防治技术规范》</w:t>
      </w:r>
      <w:r>
        <w:rPr>
          <w:rFonts w:cs="Times New Roman"/>
        </w:rPr>
        <w:t>GB 51222</w:t>
      </w:r>
    </w:p>
    <w:p w14:paraId="32FF5370" w14:textId="77777777" w:rsidR="0024349C" w:rsidRDefault="00382E79">
      <w:pPr>
        <w:ind w:firstLineChars="200" w:firstLine="480"/>
        <w:rPr>
          <w:rFonts w:cs="Times New Roman"/>
        </w:rPr>
      </w:pPr>
      <w:r>
        <w:rPr>
          <w:rFonts w:cs="Times New Roman"/>
        </w:rPr>
        <w:t>《室外排水设计规范》</w:t>
      </w:r>
      <w:r>
        <w:rPr>
          <w:rFonts w:cs="Times New Roman"/>
        </w:rPr>
        <w:t>GB 50014</w:t>
      </w:r>
    </w:p>
    <w:p w14:paraId="0830C5A2" w14:textId="77777777" w:rsidR="0024349C" w:rsidRDefault="00382E79">
      <w:pPr>
        <w:ind w:firstLineChars="200" w:firstLine="480"/>
        <w:rPr>
          <w:rFonts w:cs="Times New Roman"/>
        </w:rPr>
      </w:pPr>
      <w:r>
        <w:rPr>
          <w:rFonts w:cs="Times New Roman"/>
        </w:rPr>
        <w:t>《地表水环境质量标准》</w:t>
      </w:r>
      <w:r>
        <w:rPr>
          <w:rFonts w:cs="Times New Roman"/>
        </w:rPr>
        <w:t>GB 3838</w:t>
      </w:r>
    </w:p>
    <w:p w14:paraId="521A9870" w14:textId="77777777" w:rsidR="0024349C" w:rsidRDefault="00382E79">
      <w:pPr>
        <w:ind w:firstLineChars="200" w:firstLine="480"/>
        <w:rPr>
          <w:rFonts w:cs="Times New Roman"/>
          <w:kern w:val="0"/>
          <w:szCs w:val="24"/>
        </w:rPr>
      </w:pPr>
      <w:r>
        <w:rPr>
          <w:rFonts w:cs="Times New Roman"/>
          <w:kern w:val="0"/>
          <w:szCs w:val="24"/>
        </w:rPr>
        <w:t>《堤防工程设计规范》</w:t>
      </w:r>
      <w:r>
        <w:rPr>
          <w:rFonts w:cs="Times New Roman"/>
          <w:kern w:val="0"/>
          <w:szCs w:val="24"/>
        </w:rPr>
        <w:t>GB 50286</w:t>
      </w:r>
    </w:p>
    <w:p w14:paraId="6156F08E" w14:textId="77777777" w:rsidR="0024349C" w:rsidRDefault="00382E79">
      <w:pPr>
        <w:ind w:firstLineChars="200" w:firstLine="480"/>
        <w:rPr>
          <w:rFonts w:cs="Times New Roman"/>
          <w:kern w:val="0"/>
          <w:szCs w:val="24"/>
        </w:rPr>
      </w:pPr>
      <w:r>
        <w:rPr>
          <w:rFonts w:cs="Times New Roman"/>
          <w:kern w:val="0"/>
          <w:szCs w:val="24"/>
        </w:rPr>
        <w:t>《公园设计规范》</w:t>
      </w:r>
      <w:r>
        <w:rPr>
          <w:rFonts w:cs="Times New Roman"/>
          <w:kern w:val="0"/>
          <w:szCs w:val="24"/>
        </w:rPr>
        <w:t xml:space="preserve"> GB 51192</w:t>
      </w:r>
    </w:p>
    <w:p w14:paraId="5F5758B1" w14:textId="77777777" w:rsidR="0024349C" w:rsidRDefault="00382E79">
      <w:pPr>
        <w:ind w:firstLineChars="200" w:firstLine="480"/>
        <w:rPr>
          <w:rFonts w:cs="Times New Roman"/>
        </w:rPr>
      </w:pPr>
      <w:r>
        <w:rPr>
          <w:rFonts w:cs="Times New Roman"/>
        </w:rPr>
        <w:t>《泵站设计标准》</w:t>
      </w:r>
      <w:r>
        <w:rPr>
          <w:rFonts w:cs="Times New Roman"/>
        </w:rPr>
        <w:t>GB 50265</w:t>
      </w:r>
    </w:p>
    <w:p w14:paraId="34F267BA" w14:textId="77777777" w:rsidR="0024349C" w:rsidRDefault="00382E79">
      <w:pPr>
        <w:ind w:firstLineChars="200" w:firstLine="480"/>
        <w:rPr>
          <w:rFonts w:cs="Times New Roman"/>
        </w:rPr>
      </w:pPr>
      <w:r>
        <w:rPr>
          <w:rFonts w:cs="Times New Roman"/>
        </w:rPr>
        <w:t>《河湖生态环境需水计算规范》</w:t>
      </w:r>
      <w:r>
        <w:rPr>
          <w:rFonts w:cs="Times New Roman"/>
        </w:rPr>
        <w:t>SL/T 712</w:t>
      </w:r>
    </w:p>
    <w:p w14:paraId="528213D9" w14:textId="77777777" w:rsidR="0024349C" w:rsidRDefault="00382E79">
      <w:pPr>
        <w:ind w:firstLineChars="200" w:firstLine="480"/>
        <w:rPr>
          <w:rFonts w:cs="Times New Roman"/>
        </w:rPr>
      </w:pPr>
      <w:r>
        <w:rPr>
          <w:rFonts w:cs="Times New Roman"/>
        </w:rPr>
        <w:t>《水利水电工程设计洪水计算规范》</w:t>
      </w:r>
      <w:r>
        <w:rPr>
          <w:rFonts w:cs="Times New Roman"/>
        </w:rPr>
        <w:t xml:space="preserve">SL 44 </w:t>
      </w:r>
    </w:p>
    <w:p w14:paraId="63405E65" w14:textId="77777777" w:rsidR="0024349C" w:rsidRDefault="00382E79">
      <w:pPr>
        <w:ind w:firstLineChars="200" w:firstLine="480"/>
        <w:rPr>
          <w:rFonts w:cs="Times New Roman"/>
          <w:kern w:val="0"/>
          <w:szCs w:val="24"/>
        </w:rPr>
      </w:pPr>
      <w:r>
        <w:rPr>
          <w:rFonts w:cs="Times New Roman"/>
          <w:kern w:val="0"/>
          <w:szCs w:val="24"/>
        </w:rPr>
        <w:t>《水利水电工程边坡设计规范》</w:t>
      </w:r>
      <w:r>
        <w:rPr>
          <w:rFonts w:cs="Times New Roman"/>
          <w:kern w:val="0"/>
          <w:szCs w:val="24"/>
        </w:rPr>
        <w:t>SL 386</w:t>
      </w:r>
    </w:p>
    <w:p w14:paraId="37723E7B" w14:textId="77777777" w:rsidR="0024349C" w:rsidRDefault="00382E79">
      <w:pPr>
        <w:ind w:firstLineChars="200" w:firstLine="480"/>
        <w:rPr>
          <w:rFonts w:cs="Times New Roman"/>
          <w:kern w:val="0"/>
          <w:szCs w:val="24"/>
        </w:rPr>
      </w:pPr>
      <w:r>
        <w:rPr>
          <w:rFonts w:cs="Times New Roman"/>
          <w:kern w:val="0"/>
          <w:szCs w:val="24"/>
        </w:rPr>
        <w:t>《湿地公园设计标准》</w:t>
      </w:r>
      <w:r>
        <w:rPr>
          <w:rFonts w:cs="Times New Roman"/>
          <w:kern w:val="0"/>
          <w:szCs w:val="24"/>
        </w:rPr>
        <w:t>CJJ/T308</w:t>
      </w:r>
    </w:p>
    <w:p w14:paraId="34D3BCD7" w14:textId="77777777" w:rsidR="0024349C" w:rsidRDefault="00382E79">
      <w:pPr>
        <w:ind w:firstLineChars="200" w:firstLine="480"/>
        <w:rPr>
          <w:rFonts w:cs="Times New Roman"/>
        </w:rPr>
      </w:pPr>
      <w:r>
        <w:rPr>
          <w:rFonts w:cs="Times New Roman"/>
        </w:rPr>
        <w:t>《水闸设计规范》</w:t>
      </w:r>
      <w:r>
        <w:rPr>
          <w:rFonts w:cs="Times New Roman"/>
        </w:rPr>
        <w:t>SL 265</w:t>
      </w:r>
    </w:p>
    <w:p w14:paraId="3A005AE0" w14:textId="77777777" w:rsidR="0024349C" w:rsidRDefault="00382E79">
      <w:pPr>
        <w:ind w:firstLineChars="200" w:firstLine="480"/>
        <w:rPr>
          <w:rFonts w:cs="Times New Roman"/>
        </w:rPr>
      </w:pPr>
      <w:r>
        <w:rPr>
          <w:rFonts w:cs="Times New Roman"/>
        </w:rPr>
        <w:t>《城市水域保洁作业及质量标准》</w:t>
      </w:r>
      <w:r>
        <w:rPr>
          <w:rFonts w:cs="Times New Roman" w:hint="eastAsia"/>
        </w:rPr>
        <w:t>CJJ/T</w:t>
      </w:r>
      <w:r>
        <w:rPr>
          <w:rFonts w:cs="Times New Roman"/>
        </w:rPr>
        <w:t xml:space="preserve"> </w:t>
      </w:r>
      <w:r>
        <w:rPr>
          <w:rFonts w:cs="Times New Roman" w:hint="eastAsia"/>
        </w:rPr>
        <w:t>174</w:t>
      </w:r>
    </w:p>
    <w:p w14:paraId="3AAB03E4" w14:textId="77777777" w:rsidR="0024349C" w:rsidRDefault="00382E79">
      <w:pPr>
        <w:ind w:firstLineChars="200" w:firstLine="480"/>
        <w:rPr>
          <w:rFonts w:cs="Times New Roman"/>
        </w:rPr>
      </w:pPr>
      <w:r>
        <w:rPr>
          <w:rFonts w:cs="Times New Roman"/>
        </w:rPr>
        <w:t>《园林绿化养护标准》</w:t>
      </w:r>
      <w:r>
        <w:rPr>
          <w:rFonts w:cs="Times New Roman"/>
        </w:rPr>
        <w:t>CJJ/T 287</w:t>
      </w:r>
    </w:p>
    <w:p w14:paraId="4DC1045D" w14:textId="77777777" w:rsidR="0024349C" w:rsidRDefault="00382E79">
      <w:pPr>
        <w:ind w:firstLineChars="200" w:firstLine="480"/>
        <w:rPr>
          <w:rFonts w:cs="Times New Roman"/>
          <w:szCs w:val="24"/>
        </w:rPr>
      </w:pPr>
      <w:r>
        <w:rPr>
          <w:rFonts w:cs="Times New Roman"/>
          <w:szCs w:val="24"/>
        </w:rPr>
        <w:t>《水利水电工程水文计算规范》</w:t>
      </w:r>
      <w:r>
        <w:rPr>
          <w:rFonts w:cs="Times New Roman"/>
          <w:szCs w:val="24"/>
        </w:rPr>
        <w:t>SL/T 278</w:t>
      </w:r>
    </w:p>
    <w:p w14:paraId="00D14904" w14:textId="77777777" w:rsidR="0024349C" w:rsidRDefault="00382E79">
      <w:pPr>
        <w:ind w:firstLineChars="200" w:firstLine="480"/>
      </w:pPr>
      <w:r>
        <w:rPr>
          <w:rFonts w:cs="Times New Roman"/>
        </w:rPr>
        <w:t>《污水综合排放标准》</w:t>
      </w:r>
      <w:r>
        <w:rPr>
          <w:rFonts w:cs="Times New Roman"/>
        </w:rPr>
        <w:t>DB 14/1928</w:t>
      </w:r>
    </w:p>
    <w:p w14:paraId="77EAE123" w14:textId="77777777" w:rsidR="0024349C" w:rsidRDefault="00382E79">
      <w:pPr>
        <w:ind w:firstLineChars="200" w:firstLine="480"/>
      </w:pPr>
      <w:r>
        <w:rPr>
          <w:rFonts w:cs="Times New Roman"/>
          <w:szCs w:val="24"/>
        </w:rPr>
        <w:t>《山西省地表水环境功能区划》</w:t>
      </w:r>
      <w:r>
        <w:rPr>
          <w:rFonts w:cs="Times New Roman"/>
          <w:szCs w:val="24"/>
        </w:rPr>
        <w:t>DB 14/67</w:t>
      </w:r>
    </w:p>
    <w:p w14:paraId="08CBEEE2" w14:textId="77777777" w:rsidR="0024349C" w:rsidRDefault="0024349C">
      <w:pPr>
        <w:rPr>
          <w:rFonts w:cs="Times New Roman"/>
          <w:szCs w:val="24"/>
        </w:rPr>
      </w:pPr>
    </w:p>
    <w:p w14:paraId="12981A2A" w14:textId="77777777" w:rsidR="0024349C" w:rsidRDefault="0024349C">
      <w:pPr>
        <w:rPr>
          <w:rFonts w:cs="Times New Roman"/>
        </w:rPr>
      </w:pPr>
    </w:p>
    <w:p w14:paraId="70306A5D" w14:textId="77777777" w:rsidR="0024349C" w:rsidRDefault="0024349C">
      <w:pPr>
        <w:spacing w:line="240" w:lineRule="auto"/>
        <w:jc w:val="center"/>
        <w:rPr>
          <w:rFonts w:cs="Times New Roman"/>
          <w:szCs w:val="24"/>
        </w:rPr>
      </w:pPr>
    </w:p>
    <w:p w14:paraId="0C6D58F7" w14:textId="77777777" w:rsidR="0024349C" w:rsidRDefault="0024349C">
      <w:pPr>
        <w:spacing w:line="240" w:lineRule="auto"/>
        <w:jc w:val="center"/>
        <w:rPr>
          <w:rFonts w:cs="Times New Roman"/>
          <w:szCs w:val="24"/>
        </w:rPr>
        <w:sectPr w:rsidR="0024349C">
          <w:pgSz w:w="11906" w:h="16838"/>
          <w:pgMar w:top="1440" w:right="1800" w:bottom="1440" w:left="1800" w:header="851" w:footer="992" w:gutter="0"/>
          <w:cols w:space="720"/>
          <w:docGrid w:type="lines" w:linePitch="312"/>
        </w:sectPr>
      </w:pPr>
    </w:p>
    <w:p w14:paraId="59FAB3DA" w14:textId="77777777" w:rsidR="0024349C" w:rsidRDefault="0024349C">
      <w:pPr>
        <w:ind w:firstLine="482"/>
        <w:jc w:val="center"/>
        <w:rPr>
          <w:rFonts w:eastAsia="黑体" w:cs="Times New Roman"/>
          <w:b/>
          <w:sz w:val="28"/>
          <w:szCs w:val="28"/>
        </w:rPr>
      </w:pPr>
    </w:p>
    <w:p w14:paraId="01D28DE9" w14:textId="77777777" w:rsidR="0024349C" w:rsidRDefault="0024349C">
      <w:pPr>
        <w:ind w:firstLine="482"/>
        <w:jc w:val="center"/>
        <w:rPr>
          <w:rFonts w:eastAsia="黑体" w:cs="Times New Roman"/>
          <w:b/>
          <w:sz w:val="28"/>
          <w:szCs w:val="28"/>
        </w:rPr>
      </w:pPr>
    </w:p>
    <w:p w14:paraId="059AE3B6" w14:textId="77777777" w:rsidR="0024349C" w:rsidRDefault="00382E79">
      <w:pPr>
        <w:ind w:firstLine="482"/>
        <w:jc w:val="center"/>
        <w:rPr>
          <w:rFonts w:eastAsia="黑体" w:cs="Times New Roman"/>
          <w:b/>
          <w:sz w:val="28"/>
          <w:szCs w:val="28"/>
        </w:rPr>
      </w:pPr>
      <w:r>
        <w:rPr>
          <w:rFonts w:eastAsia="黑体" w:cs="Times New Roman"/>
          <w:b/>
          <w:sz w:val="28"/>
          <w:szCs w:val="28"/>
        </w:rPr>
        <w:t>山西省工程建设地方标准</w:t>
      </w:r>
    </w:p>
    <w:p w14:paraId="221E7C36" w14:textId="77777777" w:rsidR="0024349C" w:rsidRDefault="0024349C">
      <w:pPr>
        <w:autoSpaceDE w:val="0"/>
        <w:autoSpaceDN w:val="0"/>
        <w:adjustRightInd w:val="0"/>
        <w:spacing w:line="240" w:lineRule="auto"/>
        <w:jc w:val="left"/>
        <w:rPr>
          <w:rFonts w:cs="Times New Roman"/>
          <w:kern w:val="0"/>
          <w:szCs w:val="24"/>
        </w:rPr>
      </w:pPr>
    </w:p>
    <w:p w14:paraId="068FEBD8" w14:textId="77777777" w:rsidR="0024349C" w:rsidRDefault="0024349C">
      <w:pPr>
        <w:autoSpaceDE w:val="0"/>
        <w:autoSpaceDN w:val="0"/>
        <w:adjustRightInd w:val="0"/>
        <w:spacing w:line="240" w:lineRule="auto"/>
        <w:jc w:val="left"/>
        <w:rPr>
          <w:rFonts w:cs="Times New Roman"/>
          <w:kern w:val="0"/>
          <w:szCs w:val="24"/>
        </w:rPr>
      </w:pPr>
    </w:p>
    <w:p w14:paraId="5A576597" w14:textId="77777777" w:rsidR="0024349C" w:rsidRDefault="0024349C">
      <w:pPr>
        <w:autoSpaceDE w:val="0"/>
        <w:autoSpaceDN w:val="0"/>
        <w:adjustRightInd w:val="0"/>
        <w:spacing w:line="240" w:lineRule="auto"/>
        <w:jc w:val="left"/>
        <w:rPr>
          <w:rFonts w:cs="Times New Roman"/>
          <w:kern w:val="0"/>
          <w:szCs w:val="24"/>
        </w:rPr>
      </w:pPr>
    </w:p>
    <w:p w14:paraId="65E1492D" w14:textId="77777777" w:rsidR="0024349C" w:rsidRDefault="00382E79">
      <w:pPr>
        <w:ind w:firstLine="482"/>
        <w:jc w:val="center"/>
        <w:rPr>
          <w:rFonts w:eastAsia="黑体" w:cs="Times New Roman"/>
          <w:sz w:val="52"/>
          <w:szCs w:val="52"/>
        </w:rPr>
      </w:pPr>
      <w:r>
        <w:rPr>
          <w:rFonts w:eastAsia="黑体" w:cs="Times New Roman"/>
          <w:sz w:val="52"/>
          <w:szCs w:val="52"/>
        </w:rPr>
        <w:t>海绵城市河湖水系建设技术标准</w:t>
      </w:r>
    </w:p>
    <w:p w14:paraId="0EC13A7D" w14:textId="032DDA00" w:rsidR="0024349C" w:rsidRDefault="00382E79">
      <w:pPr>
        <w:autoSpaceDE w:val="0"/>
        <w:autoSpaceDN w:val="0"/>
        <w:adjustRightInd w:val="0"/>
        <w:spacing w:line="240" w:lineRule="auto"/>
        <w:jc w:val="center"/>
        <w:rPr>
          <w:rFonts w:eastAsia="黑体" w:cs="Times New Roman"/>
          <w:b/>
          <w:kern w:val="0"/>
          <w:sz w:val="28"/>
          <w:szCs w:val="28"/>
        </w:rPr>
      </w:pPr>
      <w:r>
        <w:rPr>
          <w:rFonts w:eastAsia="黑体" w:cs="Times New Roman"/>
          <w:b/>
          <w:kern w:val="0"/>
          <w:sz w:val="28"/>
          <w:szCs w:val="28"/>
        </w:rPr>
        <w:t>Technical Standard for the Construction of River and Lake Systems of Sponge City</w:t>
      </w:r>
    </w:p>
    <w:p w14:paraId="25ED798B" w14:textId="77777777" w:rsidR="0024349C" w:rsidRDefault="00382E79">
      <w:pPr>
        <w:ind w:firstLine="482"/>
        <w:jc w:val="center"/>
        <w:rPr>
          <w:rFonts w:cs="Times New Roman"/>
          <w:b/>
          <w:szCs w:val="24"/>
        </w:rPr>
      </w:pPr>
      <w:r>
        <w:rPr>
          <w:rFonts w:eastAsia="黑体" w:cs="Times New Roman"/>
          <w:b/>
          <w:sz w:val="28"/>
          <w:szCs w:val="28"/>
        </w:rPr>
        <w:t>DB</w:t>
      </w:r>
      <w:r>
        <w:rPr>
          <w:rFonts w:eastAsia="黑体" w:cs="Times New Roman"/>
          <w:sz w:val="28"/>
          <w:szCs w:val="28"/>
        </w:rPr>
        <w:t>XXXXXX-XXXXXX</w:t>
      </w:r>
    </w:p>
    <w:p w14:paraId="225CA2D0" w14:textId="77777777" w:rsidR="0024349C" w:rsidRDefault="0024349C">
      <w:pPr>
        <w:autoSpaceDE w:val="0"/>
        <w:autoSpaceDN w:val="0"/>
        <w:adjustRightInd w:val="0"/>
        <w:spacing w:line="240" w:lineRule="auto"/>
        <w:jc w:val="left"/>
        <w:rPr>
          <w:rFonts w:cs="Times New Roman"/>
          <w:kern w:val="0"/>
          <w:szCs w:val="24"/>
        </w:rPr>
      </w:pPr>
    </w:p>
    <w:p w14:paraId="56DECCD1" w14:textId="77777777" w:rsidR="0024349C" w:rsidRDefault="0024349C">
      <w:pPr>
        <w:autoSpaceDE w:val="0"/>
        <w:autoSpaceDN w:val="0"/>
        <w:adjustRightInd w:val="0"/>
        <w:spacing w:line="240" w:lineRule="auto"/>
        <w:jc w:val="left"/>
        <w:rPr>
          <w:rFonts w:cs="Times New Roman"/>
          <w:kern w:val="0"/>
          <w:szCs w:val="24"/>
        </w:rPr>
      </w:pPr>
    </w:p>
    <w:p w14:paraId="3C64642A" w14:textId="77777777" w:rsidR="0024349C" w:rsidRDefault="0024349C">
      <w:pPr>
        <w:autoSpaceDE w:val="0"/>
        <w:autoSpaceDN w:val="0"/>
        <w:adjustRightInd w:val="0"/>
        <w:spacing w:line="240" w:lineRule="auto"/>
        <w:jc w:val="left"/>
        <w:rPr>
          <w:rFonts w:cs="Times New Roman"/>
          <w:kern w:val="0"/>
          <w:szCs w:val="24"/>
        </w:rPr>
      </w:pPr>
    </w:p>
    <w:p w14:paraId="72636ADC" w14:textId="77777777" w:rsidR="0024349C" w:rsidRDefault="00382E79">
      <w:pPr>
        <w:pStyle w:val="1"/>
        <w:jc w:val="center"/>
        <w:rPr>
          <w:rFonts w:cs="Times New Roman"/>
        </w:rPr>
      </w:pPr>
      <w:bookmarkStart w:id="74" w:name="_Toc155277017"/>
      <w:bookmarkStart w:id="75" w:name="_Toc6843"/>
      <w:bookmarkStart w:id="76" w:name="_Toc149038654"/>
      <w:bookmarkStart w:id="77" w:name="_Toc149038249"/>
      <w:bookmarkStart w:id="78" w:name="_Toc188538507"/>
      <w:r>
        <w:rPr>
          <w:rFonts w:cs="Times New Roman"/>
        </w:rPr>
        <w:t>条文说明</w:t>
      </w:r>
      <w:bookmarkEnd w:id="74"/>
      <w:bookmarkEnd w:id="75"/>
      <w:bookmarkEnd w:id="76"/>
      <w:bookmarkEnd w:id="77"/>
      <w:bookmarkEnd w:id="78"/>
    </w:p>
    <w:p w14:paraId="6B075E53" w14:textId="77777777" w:rsidR="0024349C" w:rsidRDefault="00382E79">
      <w:pPr>
        <w:widowControl/>
        <w:spacing w:line="240" w:lineRule="auto"/>
        <w:jc w:val="left"/>
        <w:rPr>
          <w:rFonts w:cs="Times New Roman"/>
        </w:rPr>
      </w:pPr>
      <w:r>
        <w:rPr>
          <w:rFonts w:cs="Times New Roman"/>
        </w:rPr>
        <w:br w:type="page"/>
      </w:r>
    </w:p>
    <w:p w14:paraId="50CB2C63" w14:textId="77777777" w:rsidR="000B1B57" w:rsidRDefault="000B1B57">
      <w:pPr>
        <w:pStyle w:val="1"/>
        <w:jc w:val="center"/>
        <w:rPr>
          <w:rFonts w:cs="Times New Roman"/>
        </w:rPr>
      </w:pPr>
      <w:bookmarkStart w:id="79" w:name="_Toc149038250"/>
      <w:bookmarkStart w:id="80" w:name="_Toc150348966"/>
      <w:bookmarkStart w:id="81" w:name="_Toc148709917"/>
      <w:bookmarkStart w:id="82" w:name="_Toc149038655"/>
      <w:bookmarkStart w:id="83" w:name="_Toc4195"/>
      <w:bookmarkStart w:id="84" w:name="_Toc148625351"/>
      <w:bookmarkStart w:id="85" w:name="_Toc155277018"/>
      <w:bookmarkStart w:id="86" w:name="_Toc188538508"/>
      <w:bookmarkStart w:id="87" w:name="_Toc155277021"/>
      <w:r>
        <w:rPr>
          <w:rFonts w:cs="Times New Roman"/>
        </w:rPr>
        <w:lastRenderedPageBreak/>
        <w:t xml:space="preserve">1 </w:t>
      </w:r>
      <w:r>
        <w:rPr>
          <w:rFonts w:cs="Times New Roman"/>
        </w:rPr>
        <w:t>总则</w:t>
      </w:r>
      <w:bookmarkEnd w:id="79"/>
      <w:bookmarkEnd w:id="80"/>
      <w:bookmarkEnd w:id="81"/>
      <w:bookmarkEnd w:id="82"/>
      <w:bookmarkEnd w:id="83"/>
      <w:bookmarkEnd w:id="84"/>
      <w:bookmarkEnd w:id="85"/>
      <w:bookmarkEnd w:id="86"/>
    </w:p>
    <w:p w14:paraId="73681F24" w14:textId="77777777" w:rsidR="00954337" w:rsidRDefault="00954337" w:rsidP="00954337">
      <w:pPr>
        <w:rPr>
          <w:rFonts w:cs="Times New Roman"/>
        </w:rPr>
      </w:pPr>
      <w:bookmarkStart w:id="88" w:name="_Toc148709919"/>
      <w:bookmarkStart w:id="89" w:name="_Toc155277020"/>
      <w:bookmarkStart w:id="90" w:name="_Toc9064"/>
      <w:bookmarkStart w:id="91" w:name="_Toc149038252"/>
      <w:bookmarkStart w:id="92" w:name="_Toc150348968"/>
      <w:bookmarkStart w:id="93" w:name="_Toc149038657"/>
      <w:bookmarkStart w:id="94" w:name="_Toc148625353"/>
      <w:r>
        <w:rPr>
          <w:rFonts w:cs="Times New Roman"/>
          <w:b/>
          <w:bCs/>
          <w:lang w:bidi="ar"/>
        </w:rPr>
        <w:t>1.0.1</w:t>
      </w:r>
      <w:r>
        <w:rPr>
          <w:rFonts w:cs="Times New Roman"/>
        </w:rPr>
        <w:t xml:space="preserve">  </w:t>
      </w:r>
      <w:r>
        <w:rPr>
          <w:rFonts w:cs="Times New Roman"/>
        </w:rPr>
        <w:t>城市河湖水系是位于或流经城市用地范围的地表径流及附属空间的总称，从经济、文化、生态、社会等多方面影响着城市的运行和发展。城市河湖水系在城市排水、防涝、防洪及改善城市生态环境中发挥着重要作用，是城市水循环过程中的重要环节。长期以来，围垦河湖空间、河道渠化硬化、河道超标排污等问题，使河湖水生态系统受到扰动，影响河湖水系生态系统服务功能。城市河湖水系完整健康、水流畅通、自然生态、水质良好，是海绵城市建设的主要目标之一</w:t>
      </w:r>
      <w:r>
        <w:rPr>
          <w:rFonts w:cs="Times New Roman" w:hint="eastAsia"/>
        </w:rPr>
        <w:t>。</w:t>
      </w:r>
      <w:r>
        <w:rPr>
          <w:rFonts w:cs="Times New Roman"/>
        </w:rPr>
        <w:t>山西省城市内河湖水系众多，</w:t>
      </w:r>
      <w:r>
        <w:rPr>
          <w:rFonts w:cs="Times New Roman" w:hint="eastAsia"/>
        </w:rPr>
        <w:t>山西省境内大于</w:t>
      </w:r>
      <w:r>
        <w:rPr>
          <w:rFonts w:cs="Times New Roman" w:hint="eastAsia"/>
        </w:rPr>
        <w:t>50km</w:t>
      </w:r>
      <w:r>
        <w:rPr>
          <w:rFonts w:cs="Times New Roman" w:hint="eastAsia"/>
          <w:vertAlign w:val="superscript"/>
        </w:rPr>
        <w:t>2</w:t>
      </w:r>
      <w:r>
        <w:rPr>
          <w:rFonts w:cs="Times New Roman" w:hint="eastAsia"/>
        </w:rPr>
        <w:t>的河流有</w:t>
      </w:r>
      <w:r>
        <w:rPr>
          <w:rFonts w:cs="Times New Roman" w:hint="eastAsia"/>
        </w:rPr>
        <w:t>872</w:t>
      </w:r>
      <w:r>
        <w:rPr>
          <w:rFonts w:cs="Times New Roman" w:hint="eastAsia"/>
        </w:rPr>
        <w:t>条。</w:t>
      </w:r>
      <w:r>
        <w:rPr>
          <w:rFonts w:cs="Times New Roman"/>
        </w:rPr>
        <w:t>城镇化背景下城市内河湖水系或多或少具有人工化的形态特征，有待采取自然化措施保护和恢复城市内河流水系的自然形态和生态功能。目前，国内对海绵城市的河湖水系建设还没有成型的技术标准可依，为了更科学、合理的开展海绵城市河湖水系建设，迫切需要制定符合山西省实际的海绵城市河湖水系设计技术标准，用于指导山西省建设高标准和可持续的海绵城市河湖水系。</w:t>
      </w:r>
    </w:p>
    <w:p w14:paraId="43722A54" w14:textId="47E9C840" w:rsidR="00CD5287" w:rsidRDefault="00CD5287" w:rsidP="00CD5287">
      <w:pPr>
        <w:rPr>
          <w:rFonts w:cs="Times New Roman"/>
        </w:rPr>
      </w:pPr>
      <w:r>
        <w:rPr>
          <w:rFonts w:cs="Times New Roman" w:hint="eastAsia"/>
          <w:b/>
          <w:bCs/>
          <w:lang w:bidi="ar"/>
        </w:rPr>
        <w:t>1</w:t>
      </w:r>
      <w:r>
        <w:rPr>
          <w:rFonts w:cs="Times New Roman"/>
          <w:b/>
          <w:bCs/>
          <w:lang w:bidi="ar"/>
        </w:rPr>
        <w:t>.0.</w:t>
      </w:r>
      <w:r>
        <w:rPr>
          <w:rFonts w:cs="Times New Roman" w:hint="eastAsia"/>
          <w:b/>
          <w:bCs/>
          <w:lang w:bidi="ar"/>
        </w:rPr>
        <w:t>3</w:t>
      </w:r>
      <w:r>
        <w:rPr>
          <w:rFonts w:cs="Times New Roman"/>
        </w:rPr>
        <w:t xml:space="preserve">  </w:t>
      </w:r>
      <w:r>
        <w:rPr>
          <w:rFonts w:cs="Times New Roman"/>
        </w:rPr>
        <w:t>河湖水系是一个流域（区域）性的有机体，所在流域（区域）的上下游、干支流、左右岸以及与周边城市环境有着十分密切的联系，因此在海绵城市河湖水系设计时，应在</w:t>
      </w:r>
      <w:r w:rsidRPr="00BE53E7">
        <w:rPr>
          <w:rFonts w:ascii="宋体" w:hAnsi="宋体" w:cs="宋体" w:hint="eastAsia"/>
          <w:color w:val="000000"/>
          <w:kern w:val="0"/>
          <w:szCs w:val="21"/>
        </w:rPr>
        <w:t>国土空间规划</w:t>
      </w:r>
      <w:r>
        <w:rPr>
          <w:rFonts w:cs="Times New Roman"/>
        </w:rPr>
        <w:t>区域范围的基础上，进一步研究水系的区域关系，充分结合</w:t>
      </w:r>
      <w:r w:rsidRPr="00CD5287">
        <w:rPr>
          <w:rFonts w:cs="Times New Roman" w:hint="eastAsia"/>
        </w:rPr>
        <w:t>流域综合规划、防洪规划、海绵城市专项规划、岸线保护与利用规划等相关上位规划</w:t>
      </w:r>
      <w:r>
        <w:rPr>
          <w:rFonts w:cs="Times New Roman"/>
        </w:rPr>
        <w:t>建设目标和要求，确定海绵城市河湖水系建设内容，使海绵城市河湖水系建设更加科学合理。</w:t>
      </w:r>
    </w:p>
    <w:p w14:paraId="7C7FA7FA" w14:textId="77777777" w:rsidR="00954337" w:rsidRDefault="00954337" w:rsidP="00954337">
      <w:pPr>
        <w:rPr>
          <w:rFonts w:cs="Times New Roman"/>
          <w:lang w:bidi="ar"/>
        </w:rPr>
        <w:sectPr w:rsidR="00954337" w:rsidSect="00954337">
          <w:pgSz w:w="11906" w:h="16838"/>
          <w:pgMar w:top="1440" w:right="1800" w:bottom="1440" w:left="1800" w:header="851" w:footer="992" w:gutter="0"/>
          <w:cols w:space="720"/>
          <w:docGrid w:type="lines" w:linePitch="312"/>
        </w:sectPr>
      </w:pPr>
      <w:r>
        <w:rPr>
          <w:rFonts w:cs="Times New Roman"/>
          <w:b/>
          <w:bCs/>
          <w:lang w:bidi="ar"/>
        </w:rPr>
        <w:t>1.0.4</w:t>
      </w:r>
      <w:r>
        <w:rPr>
          <w:rFonts w:cs="Times New Roman"/>
          <w:b/>
          <w:lang w:bidi="ar"/>
        </w:rPr>
        <w:t xml:space="preserve"> </w:t>
      </w:r>
      <w:r>
        <w:rPr>
          <w:rFonts w:cs="Times New Roman"/>
          <w:lang w:bidi="ar"/>
        </w:rPr>
        <w:t xml:space="preserve"> </w:t>
      </w:r>
      <w:r>
        <w:rPr>
          <w:rFonts w:cs="Times New Roman"/>
          <w:lang w:bidi="ar"/>
        </w:rPr>
        <w:t>海绵城市河湖水系建设需要住建、水利、自然资源、生态环境等多部门多领域多专业的协同配合，涉及的相关标准、规范范围较广。</w:t>
      </w:r>
    </w:p>
    <w:p w14:paraId="1540DDB7" w14:textId="77777777" w:rsidR="000B1B57" w:rsidRDefault="000B1B57">
      <w:pPr>
        <w:pStyle w:val="1"/>
        <w:jc w:val="center"/>
        <w:rPr>
          <w:rFonts w:cs="Times New Roman"/>
        </w:rPr>
      </w:pPr>
      <w:bookmarkStart w:id="95" w:name="_Toc188538509"/>
      <w:r>
        <w:rPr>
          <w:rFonts w:cs="Times New Roman"/>
        </w:rPr>
        <w:lastRenderedPageBreak/>
        <w:t xml:space="preserve">3 </w:t>
      </w:r>
      <w:r>
        <w:rPr>
          <w:rFonts w:cs="Times New Roman"/>
        </w:rPr>
        <w:t>基本规定</w:t>
      </w:r>
      <w:bookmarkEnd w:id="88"/>
      <w:bookmarkEnd w:id="89"/>
      <w:bookmarkEnd w:id="90"/>
      <w:bookmarkEnd w:id="91"/>
      <w:bookmarkEnd w:id="92"/>
      <w:bookmarkEnd w:id="93"/>
      <w:bookmarkEnd w:id="94"/>
      <w:bookmarkEnd w:id="95"/>
    </w:p>
    <w:p w14:paraId="77C5B765" w14:textId="0C7B8CD1" w:rsidR="00954337" w:rsidRDefault="00954337" w:rsidP="00954337">
      <w:pPr>
        <w:rPr>
          <w:rFonts w:cs="Times New Roman"/>
        </w:rPr>
      </w:pPr>
      <w:r>
        <w:rPr>
          <w:rFonts w:cs="Times New Roman"/>
          <w:b/>
          <w:bCs/>
        </w:rPr>
        <w:t>3.0.</w:t>
      </w:r>
      <w:r w:rsidR="00CD5287">
        <w:rPr>
          <w:rFonts w:cs="Times New Roman" w:hint="eastAsia"/>
          <w:b/>
          <w:bCs/>
        </w:rPr>
        <w:t>3</w:t>
      </w:r>
      <w:r>
        <w:rPr>
          <w:rFonts w:cs="Times New Roman"/>
        </w:rPr>
        <w:t xml:space="preserve">  </w:t>
      </w:r>
      <w:r>
        <w:rPr>
          <w:rFonts w:cs="Times New Roman"/>
        </w:rPr>
        <w:t>河湖水系水量在年内不同时段一般存在差异，年内河湖水系水量显著高于年平均水量的时期称为丰水期，年内河湖水系水量显著低于年平均水量的时期称为枯水期，年内河湖水系水量接近年平均水量的时期称为平水期，河湖水系水量</w:t>
      </w:r>
      <w:r>
        <w:rPr>
          <w:rFonts w:cs="Times New Roman" w:hint="eastAsia"/>
        </w:rPr>
        <w:t>的变化</w:t>
      </w:r>
      <w:r>
        <w:rPr>
          <w:rFonts w:cs="Times New Roman"/>
        </w:rPr>
        <w:t>会</w:t>
      </w:r>
      <w:r>
        <w:rPr>
          <w:rFonts w:cs="Times New Roman" w:hint="eastAsia"/>
        </w:rPr>
        <w:t>引起</w:t>
      </w:r>
      <w:r>
        <w:rPr>
          <w:rFonts w:cs="Times New Roman"/>
        </w:rPr>
        <w:t>水体及周边环境水文水动力条件发生改变，因此海绵城市河湖水系建设应做好枯水期、平水期、丰水期等不同时期的统筹协调。</w:t>
      </w:r>
    </w:p>
    <w:p w14:paraId="304667BD" w14:textId="77777777" w:rsidR="000B1B57" w:rsidRPr="00954337" w:rsidRDefault="000B1B57">
      <w:pPr>
        <w:rPr>
          <w:rFonts w:eastAsia="等线" w:cs="Times New Roman"/>
          <w:sz w:val="21"/>
        </w:rPr>
        <w:sectPr w:rsidR="000B1B57" w:rsidRPr="00954337" w:rsidSect="000B1B57">
          <w:pgSz w:w="11906" w:h="16838"/>
          <w:pgMar w:top="1440" w:right="1800" w:bottom="1440" w:left="1800" w:header="851" w:footer="992" w:gutter="0"/>
          <w:cols w:space="720"/>
          <w:docGrid w:type="lines" w:linePitch="312"/>
        </w:sectPr>
      </w:pPr>
    </w:p>
    <w:p w14:paraId="18069794" w14:textId="3FE03B61" w:rsidR="000B1B57" w:rsidRDefault="000B1B57">
      <w:pPr>
        <w:pStyle w:val="1"/>
        <w:jc w:val="center"/>
        <w:rPr>
          <w:rFonts w:cs="Times New Roman"/>
        </w:rPr>
      </w:pPr>
      <w:bookmarkStart w:id="96" w:name="_Toc188538510"/>
      <w:r>
        <w:rPr>
          <w:rFonts w:cs="Times New Roman"/>
        </w:rPr>
        <w:lastRenderedPageBreak/>
        <w:t xml:space="preserve">4 </w:t>
      </w:r>
      <w:bookmarkEnd w:id="87"/>
      <w:r>
        <w:rPr>
          <w:rFonts w:cs="Times New Roman" w:hint="eastAsia"/>
        </w:rPr>
        <w:t>规划</w:t>
      </w:r>
      <w:bookmarkEnd w:id="96"/>
    </w:p>
    <w:p w14:paraId="1C2FF933" w14:textId="77777777" w:rsidR="00954337" w:rsidRDefault="00954337" w:rsidP="00954337">
      <w:pPr>
        <w:pStyle w:val="2"/>
        <w:jc w:val="center"/>
        <w:rPr>
          <w:rFonts w:ascii="Times New Roman" w:hAnsi="Times New Roman" w:cs="Times New Roman"/>
        </w:rPr>
      </w:pPr>
      <w:bookmarkStart w:id="97" w:name="_Toc188538511"/>
      <w:r>
        <w:rPr>
          <w:rFonts w:ascii="Times New Roman" w:hAnsi="Times New Roman" w:cs="Times New Roman"/>
        </w:rPr>
        <w:t xml:space="preserve">4.1 </w:t>
      </w:r>
      <w:r>
        <w:rPr>
          <w:rFonts w:ascii="Times New Roman" w:hAnsi="Times New Roman" w:cs="Times New Roman"/>
        </w:rPr>
        <w:t>一般规定</w:t>
      </w:r>
      <w:bookmarkEnd w:id="97"/>
    </w:p>
    <w:p w14:paraId="7777D8D7" w14:textId="77777777" w:rsidR="00954337" w:rsidRDefault="00954337" w:rsidP="00954337">
      <w:pPr>
        <w:rPr>
          <w:rFonts w:cs="Times New Roman"/>
        </w:rPr>
      </w:pPr>
      <w:r>
        <w:rPr>
          <w:rFonts w:cs="Times New Roman"/>
          <w:b/>
          <w:bCs/>
        </w:rPr>
        <w:t>4.1.1</w:t>
      </w:r>
      <w:r>
        <w:rPr>
          <w:rFonts w:cs="Times New Roman"/>
        </w:rPr>
        <w:t xml:space="preserve"> </w:t>
      </w:r>
      <w:r>
        <w:rPr>
          <w:rFonts w:cs="Times New Roman"/>
        </w:rPr>
        <w:t>《海绵城市建设评价标准》</w:t>
      </w:r>
      <w:r>
        <w:rPr>
          <w:rFonts w:cs="Times New Roman"/>
        </w:rPr>
        <w:t>GB/T 51345</w:t>
      </w:r>
      <w:r>
        <w:rPr>
          <w:rFonts w:cs="Times New Roman"/>
        </w:rPr>
        <w:t>中指出海绵城市建设应有利于达到修复城市水生态、涵养城市水资源、改善城市水环境、保障城市水安全、复兴城市水文化等多重功能目标，海绵城市建设效果应从项目建设与实施的有效性、能否实现海绵效应等方面进行评价。城市河湖水系是海绵城市建设的重要组成部分，因此本章从水生态、水资源、水环境、水安全等方面，对城市河湖水系功能设计进行规定，水文化功能在第六章中的景观设计部分进行规定。</w:t>
      </w:r>
    </w:p>
    <w:p w14:paraId="4BC69C9A" w14:textId="77777777" w:rsidR="00954337" w:rsidRDefault="00954337" w:rsidP="00954337">
      <w:pPr>
        <w:pStyle w:val="2"/>
        <w:jc w:val="center"/>
        <w:rPr>
          <w:rFonts w:ascii="Times New Roman" w:hAnsi="Times New Roman" w:cs="Times New Roman"/>
        </w:rPr>
      </w:pPr>
      <w:bookmarkStart w:id="98" w:name="_Toc188538512"/>
      <w:r>
        <w:rPr>
          <w:rFonts w:ascii="Times New Roman" w:hAnsi="Times New Roman" w:cs="Times New Roman"/>
        </w:rPr>
        <w:t xml:space="preserve">4.2 </w:t>
      </w:r>
      <w:r>
        <w:rPr>
          <w:rFonts w:ascii="Times New Roman" w:hAnsi="Times New Roman" w:cs="Times New Roman"/>
        </w:rPr>
        <w:t>水生态</w:t>
      </w:r>
      <w:bookmarkEnd w:id="98"/>
    </w:p>
    <w:p w14:paraId="1D729A63" w14:textId="77777777" w:rsidR="00954337" w:rsidRDefault="00954337" w:rsidP="00954337">
      <w:pPr>
        <w:rPr>
          <w:rFonts w:cs="Times New Roman"/>
        </w:rPr>
      </w:pPr>
      <w:r>
        <w:rPr>
          <w:rFonts w:cs="Times New Roman"/>
          <w:b/>
          <w:bCs/>
        </w:rPr>
        <w:t>4.2.1</w:t>
      </w:r>
      <w:r>
        <w:rPr>
          <w:rFonts w:cs="Times New Roman"/>
        </w:rPr>
        <w:t xml:space="preserve"> </w:t>
      </w:r>
      <w:r>
        <w:rPr>
          <w:rFonts w:cs="Times New Roman"/>
        </w:rPr>
        <w:t>习近平总书记指出</w:t>
      </w:r>
      <w:r>
        <w:rPr>
          <w:rFonts w:cs="Times New Roman"/>
        </w:rPr>
        <w:t>“</w:t>
      </w:r>
      <w:r>
        <w:rPr>
          <w:rFonts w:cs="Times New Roman"/>
        </w:rPr>
        <w:t>山水林田湖草是一个生命共同体，人的命脉在田，田的命脉在水，水的命脉在山，山的命脉在土，土的命脉在树</w:t>
      </w:r>
      <w:r>
        <w:rPr>
          <w:rFonts w:cs="Times New Roman"/>
        </w:rPr>
        <w:t>”</w:t>
      </w:r>
      <w:r>
        <w:rPr>
          <w:rFonts w:cs="Times New Roman"/>
        </w:rPr>
        <w:t>，这一重要理念是习近平生态文明思想的重要内容，明确了山水林田湖草系统治理观，是对生态系统进行整体保护、系统修复、综合治理的根本遵循。生命共同体理念的关键在于系统性，以系统的科学视角看待人与自然的复杂关系，以系统的宏观思维构建</w:t>
      </w:r>
      <w:r>
        <w:rPr>
          <w:rFonts w:cs="Times New Roman"/>
        </w:rPr>
        <w:t>“</w:t>
      </w:r>
      <w:r>
        <w:rPr>
          <w:rFonts w:cs="Times New Roman"/>
        </w:rPr>
        <w:t>自然</w:t>
      </w:r>
      <w:r>
        <w:rPr>
          <w:rFonts w:cs="Times New Roman"/>
        </w:rPr>
        <w:t>-</w:t>
      </w:r>
      <w:r>
        <w:rPr>
          <w:rFonts w:cs="Times New Roman"/>
        </w:rPr>
        <w:t>社会</w:t>
      </w:r>
      <w:r>
        <w:rPr>
          <w:rFonts w:cs="Times New Roman"/>
        </w:rPr>
        <w:t>”</w:t>
      </w:r>
      <w:r>
        <w:rPr>
          <w:rFonts w:cs="Times New Roman"/>
        </w:rPr>
        <w:t>系统，以系统的治理手段实现人与自然的和谐共存。</w:t>
      </w:r>
    </w:p>
    <w:p w14:paraId="509984A8" w14:textId="77777777" w:rsidR="00954337" w:rsidRDefault="00954337" w:rsidP="00954337">
      <w:pPr>
        <w:rPr>
          <w:rFonts w:cs="Times New Roman"/>
          <w:szCs w:val="24"/>
        </w:rPr>
      </w:pPr>
      <w:r>
        <w:rPr>
          <w:rFonts w:cs="Times New Roman"/>
          <w:b/>
          <w:bCs/>
          <w:szCs w:val="24"/>
        </w:rPr>
        <w:t>4.2.4</w:t>
      </w:r>
      <w:r>
        <w:rPr>
          <w:rFonts w:cs="Times New Roman"/>
          <w:szCs w:val="24"/>
        </w:rPr>
        <w:t xml:space="preserve">  </w:t>
      </w:r>
      <w:r>
        <w:rPr>
          <w:rFonts w:cs="Times New Roman"/>
          <w:szCs w:val="24"/>
        </w:rPr>
        <w:t>河湖水系生态环境需水量的计算是在遵循河湖自然规律，按照河湖天然水文条件和生态特点，协调平衡维持河湖生态健康和经济社会发展的用水需求，统筹生活、生产和生态用水配置，同时结合不同区域、不同类型河湖的自然条件、生态保护目标、开发利用状况等差异性以及生态环境用水保障的可行性，来分区分类确定生态环境需水。同时由于河湖各生态保护对象是相互联系的，很难严格区分各生态保护对象的需水量，所以需要综合分析确定河湖水系生态环境需水量。</w:t>
      </w:r>
    </w:p>
    <w:p w14:paraId="2C82FFD1" w14:textId="77777777" w:rsidR="00954337" w:rsidRDefault="00954337" w:rsidP="00954337">
      <w:pPr>
        <w:rPr>
          <w:rFonts w:cs="Times New Roman"/>
          <w:szCs w:val="24"/>
        </w:rPr>
      </w:pPr>
      <w:r>
        <w:rPr>
          <w:rFonts w:cs="Times New Roman"/>
          <w:b/>
          <w:bCs/>
          <w:szCs w:val="24"/>
        </w:rPr>
        <w:t>4.2.5</w:t>
      </w:r>
      <w:r>
        <w:rPr>
          <w:rFonts w:cs="Times New Roman"/>
          <w:szCs w:val="24"/>
        </w:rPr>
        <w:t xml:space="preserve"> </w:t>
      </w:r>
      <w:r>
        <w:rPr>
          <w:rFonts w:cs="Times New Roman"/>
          <w:szCs w:val="24"/>
        </w:rPr>
        <w:t>河湖水系生态环境需水量，应维持河流合理的生态流量（水量）和湖泊、湿地的合理水位（水面面积），以保障河湖基本生态环境功能</w:t>
      </w:r>
      <w:r>
        <w:rPr>
          <w:rFonts w:cs="Times New Roman" w:hint="eastAsia"/>
          <w:szCs w:val="24"/>
        </w:rPr>
        <w:t>。</w:t>
      </w:r>
      <w:r>
        <w:rPr>
          <w:rFonts w:cs="Times New Roman"/>
          <w:szCs w:val="24"/>
        </w:rPr>
        <w:t>河流、湖泊、湿地的多种功能分述如下：</w:t>
      </w:r>
    </w:p>
    <w:p w14:paraId="389CC626" w14:textId="77777777" w:rsidR="00954337" w:rsidRPr="00FA0C6A" w:rsidRDefault="00954337" w:rsidP="00954337">
      <w:pPr>
        <w:ind w:firstLineChars="200" w:firstLine="480"/>
        <w:rPr>
          <w:rFonts w:cs="Times New Roman"/>
          <w:szCs w:val="24"/>
          <w:highlight w:val="yellow"/>
        </w:rPr>
      </w:pPr>
      <w:r>
        <w:rPr>
          <w:rFonts w:cs="Times New Roman"/>
          <w:szCs w:val="24"/>
        </w:rPr>
        <w:t>（</w:t>
      </w:r>
      <w:r>
        <w:rPr>
          <w:rFonts w:cs="Times New Roman"/>
          <w:szCs w:val="24"/>
        </w:rPr>
        <w:t>1</w:t>
      </w:r>
      <w:r>
        <w:rPr>
          <w:rFonts w:cs="Times New Roman"/>
          <w:szCs w:val="24"/>
        </w:rPr>
        <w:t>）河流的自然和生</w:t>
      </w:r>
      <w:r w:rsidRPr="00FA0C6A">
        <w:rPr>
          <w:rFonts w:cs="Times New Roman"/>
          <w:szCs w:val="24"/>
        </w:rPr>
        <w:t>态环境功能。</w:t>
      </w:r>
      <w:r w:rsidRPr="00FA0C6A">
        <w:rPr>
          <w:rFonts w:ascii="Cambria Math" w:hAnsi="Cambria Math" w:cs="Cambria Math"/>
          <w:szCs w:val="24"/>
        </w:rPr>
        <w:t>①</w:t>
      </w:r>
      <w:r w:rsidRPr="00FA0C6A">
        <w:rPr>
          <w:rFonts w:cs="Times New Roman"/>
          <w:szCs w:val="24"/>
        </w:rPr>
        <w:t>水文功能。河流是全球水文循环过程中液态水在陆地表面流动的主要通道</w:t>
      </w:r>
      <w:r w:rsidRPr="00FA0C6A">
        <w:rPr>
          <w:rFonts w:cs="Times New Roman" w:hint="eastAsia"/>
          <w:szCs w:val="24"/>
        </w:rPr>
        <w:t>，将水输送入海或内陆湖，</w:t>
      </w:r>
      <w:r w:rsidRPr="00FA0C6A">
        <w:rPr>
          <w:rFonts w:cs="Times New Roman"/>
          <w:szCs w:val="24"/>
        </w:rPr>
        <w:t>及时排掉地面积水，并在</w:t>
      </w:r>
      <w:r w:rsidRPr="00FA0C6A">
        <w:rPr>
          <w:rFonts w:cs="Times New Roman" w:hint="eastAsia"/>
          <w:szCs w:val="24"/>
        </w:rPr>
        <w:t>非</w:t>
      </w:r>
      <w:r w:rsidRPr="00FA0C6A">
        <w:rPr>
          <w:rFonts w:cs="Times New Roman"/>
          <w:szCs w:val="24"/>
        </w:rPr>
        <w:t>降水时</w:t>
      </w:r>
      <w:r w:rsidRPr="00FA0C6A">
        <w:rPr>
          <w:rFonts w:cs="Times New Roman" w:hint="eastAsia"/>
          <w:szCs w:val="24"/>
        </w:rPr>
        <w:t>段</w:t>
      </w:r>
      <w:r w:rsidRPr="00FA0C6A">
        <w:rPr>
          <w:rFonts w:cs="Times New Roman"/>
          <w:szCs w:val="24"/>
        </w:rPr>
        <w:t>汇集源头和两岸的地下水，保持河道中一定的径流量，调剂不同地区间的水量</w:t>
      </w:r>
      <w:r w:rsidRPr="00FA0C6A">
        <w:rPr>
          <w:rFonts w:cs="Times New Roman" w:hint="eastAsia"/>
          <w:szCs w:val="24"/>
        </w:rPr>
        <w:t>；</w:t>
      </w:r>
      <w:r w:rsidRPr="00FA0C6A">
        <w:rPr>
          <w:rFonts w:ascii="Cambria Math" w:hAnsi="Cambria Math" w:cs="Cambria Math"/>
          <w:szCs w:val="24"/>
        </w:rPr>
        <w:t>②</w:t>
      </w:r>
      <w:r w:rsidRPr="00FA0C6A">
        <w:rPr>
          <w:rFonts w:cs="Times New Roman"/>
          <w:szCs w:val="24"/>
        </w:rPr>
        <w:t>地质功能。河流动力是塑造全球地形地貌的一个重要因素，通过河水的冲刷、挟带和沉积作用，形成并不断扩大流域内的河流水系和支</w:t>
      </w:r>
      <w:r w:rsidRPr="00FA0C6A">
        <w:rPr>
          <w:rFonts w:cs="Times New Roman"/>
          <w:szCs w:val="24"/>
        </w:rPr>
        <w:lastRenderedPageBreak/>
        <w:t>干河道，形成各种规模的冲积平原，并填海成陆，不断改变与河流有关的自然环境。</w:t>
      </w:r>
      <w:r w:rsidRPr="00FA0C6A">
        <w:rPr>
          <w:rFonts w:ascii="Cambria Math" w:hAnsi="Cambria Math" w:cs="Cambria Math"/>
          <w:szCs w:val="24"/>
        </w:rPr>
        <w:t>③</w:t>
      </w:r>
      <w:r w:rsidRPr="00FA0C6A">
        <w:rPr>
          <w:rFonts w:cs="Times New Roman"/>
          <w:szCs w:val="24"/>
        </w:rPr>
        <w:t>栖息地功能、自净功能等。河流是形成和支持地球上许多生态系统的重要因素。在输送淡水和泥沙的同时，运送由于雨水冲刷而带</w:t>
      </w:r>
      <w:r w:rsidRPr="00FA0C6A">
        <w:rPr>
          <w:rFonts w:cs="Times New Roman" w:hint="eastAsia"/>
          <w:szCs w:val="24"/>
        </w:rPr>
        <w:t>入</w:t>
      </w:r>
      <w:r w:rsidRPr="00FA0C6A">
        <w:rPr>
          <w:rFonts w:cs="Times New Roman"/>
          <w:szCs w:val="24"/>
        </w:rPr>
        <w:t>河中的各种生物物质和矿物盐类，为河流、流域内和近海地区生物提供营养物，运送种子排走和分解废弃物，并提供各种形态栖息地，为多种生态系统生存和演化提供基本条件，包括河流、湖泊、湿地的水生态系统，河流所在地区的陆地生态系统，</w:t>
      </w:r>
      <w:r w:rsidRPr="00FA0C6A">
        <w:rPr>
          <w:rFonts w:cs="Times New Roman" w:hint="eastAsia"/>
          <w:szCs w:val="24"/>
        </w:rPr>
        <w:t>以及河流入海口和近海海域的海洋生态系统。</w:t>
      </w:r>
    </w:p>
    <w:p w14:paraId="716A75BF" w14:textId="77777777" w:rsidR="00954337" w:rsidRDefault="00954337" w:rsidP="00954337">
      <w:pPr>
        <w:ind w:firstLineChars="200" w:firstLine="480"/>
        <w:rPr>
          <w:rFonts w:cs="Times New Roman"/>
          <w:szCs w:val="24"/>
        </w:rPr>
      </w:pPr>
      <w:r>
        <w:rPr>
          <w:rFonts w:cs="Times New Roman"/>
          <w:szCs w:val="24"/>
        </w:rPr>
        <w:t>（</w:t>
      </w:r>
      <w:r>
        <w:rPr>
          <w:rFonts w:cs="Times New Roman"/>
          <w:szCs w:val="24"/>
        </w:rPr>
        <w:t>2</w:t>
      </w:r>
      <w:r>
        <w:rPr>
          <w:rFonts w:cs="Times New Roman"/>
          <w:szCs w:val="24"/>
        </w:rPr>
        <w:t>）湖泊、湿地的自然和生态环境功能。包括调节河川径流、提供生物栖息地、代谢营养物质等。湖泊对于河流水量调节，特别是对汛期洪水具有巨大的调蓄作用。湖泊、湿地也是众多水生、陆生生物的栖息地，生物多样性非常丰富。湖泊、湿地水体流动缓慢，浅水区面积大，且干湿交替，为营养元素代谢提供了充足的时间和数量巨大的微生物种群，因此具有很强的营养物质代谢功能。</w:t>
      </w:r>
    </w:p>
    <w:p w14:paraId="1C340757" w14:textId="77777777" w:rsidR="00954337" w:rsidRDefault="00954337" w:rsidP="00954337">
      <w:pPr>
        <w:ind w:firstLineChars="200" w:firstLine="480"/>
        <w:rPr>
          <w:rFonts w:cs="Times New Roman"/>
          <w:szCs w:val="24"/>
        </w:rPr>
      </w:pPr>
      <w:r>
        <w:rPr>
          <w:rFonts w:cs="Times New Roman"/>
          <w:szCs w:val="24"/>
        </w:rPr>
        <w:t>河流</w:t>
      </w:r>
      <w:r>
        <w:rPr>
          <w:rFonts w:cs="Times New Roman" w:hint="eastAsia"/>
          <w:szCs w:val="24"/>
        </w:rPr>
        <w:t>和</w:t>
      </w:r>
      <w:r>
        <w:rPr>
          <w:rFonts w:cs="Times New Roman"/>
          <w:szCs w:val="24"/>
        </w:rPr>
        <w:t>湖泊等地表水体中的水是一个整体，水承载着多种功能，不可能将水的多种功能用途截然分开。因此，需要留在河流、湖泊内的水，应视为生态环境用水。</w:t>
      </w:r>
    </w:p>
    <w:p w14:paraId="130A5E43" w14:textId="77777777" w:rsidR="00954337" w:rsidRDefault="00954337" w:rsidP="00954337">
      <w:pPr>
        <w:rPr>
          <w:rFonts w:cs="Times New Roman"/>
          <w:szCs w:val="24"/>
        </w:rPr>
      </w:pPr>
      <w:r>
        <w:rPr>
          <w:rFonts w:cs="Times New Roman"/>
          <w:b/>
          <w:bCs/>
          <w:szCs w:val="24"/>
        </w:rPr>
        <w:t>4.2.7</w:t>
      </w:r>
      <w:r>
        <w:rPr>
          <w:rFonts w:cs="Times New Roman"/>
          <w:szCs w:val="24"/>
        </w:rPr>
        <w:t xml:space="preserve">  </w:t>
      </w:r>
      <w:r>
        <w:rPr>
          <w:rFonts w:cs="Times New Roman"/>
          <w:szCs w:val="24"/>
        </w:rPr>
        <w:t>河流水系生态流量参考值可供水资源调查评价、水资源综合规划和较宏观尺度的专业规划对河流水系生态环境用水和经济社会用水统筹安排和调配时参考使用。水工程规划设计和调度管理、河湖生态流量管理由于对生态流量工作深度要求较高一般通过实际计算求得，并与参考值对照比较。</w:t>
      </w:r>
    </w:p>
    <w:p w14:paraId="0FCEF906" w14:textId="77777777" w:rsidR="00954337" w:rsidRDefault="00954337" w:rsidP="00954337">
      <w:pPr>
        <w:ind w:firstLineChars="200" w:firstLine="480"/>
        <w:rPr>
          <w:rFonts w:cs="Times New Roman"/>
          <w:szCs w:val="24"/>
        </w:rPr>
      </w:pPr>
      <w:r>
        <w:rPr>
          <w:rFonts w:cs="Times New Roman"/>
          <w:szCs w:val="24"/>
        </w:rPr>
        <w:t>根据流域面积和水文情势，流域面积</w:t>
      </w:r>
      <w:r>
        <w:rPr>
          <w:rFonts w:cs="Times New Roman"/>
          <w:szCs w:val="24"/>
        </w:rPr>
        <w:t>10</w:t>
      </w:r>
      <w:r>
        <w:rPr>
          <w:rFonts w:cs="Times New Roman"/>
          <w:szCs w:val="24"/>
        </w:rPr>
        <w:t>万</w:t>
      </w:r>
      <w:r>
        <w:rPr>
          <w:rFonts w:cs="Times New Roman"/>
          <w:szCs w:val="24"/>
        </w:rPr>
        <w:t>km</w:t>
      </w:r>
      <w:r>
        <w:rPr>
          <w:rFonts w:cs="Times New Roman"/>
          <w:szCs w:val="24"/>
          <w:vertAlign w:val="superscript"/>
        </w:rPr>
        <w:t>2</w:t>
      </w:r>
      <w:r>
        <w:rPr>
          <w:rFonts w:cs="Times New Roman"/>
          <w:szCs w:val="24"/>
        </w:rPr>
        <w:t>以上为大江大河；流域面积</w:t>
      </w:r>
      <w:r>
        <w:rPr>
          <w:rFonts w:cs="Times New Roman"/>
          <w:szCs w:val="24"/>
        </w:rPr>
        <w:t>1</w:t>
      </w:r>
      <w:r>
        <w:rPr>
          <w:rFonts w:cs="Times New Roman"/>
          <w:szCs w:val="24"/>
        </w:rPr>
        <w:t>万</w:t>
      </w:r>
      <w:r>
        <w:rPr>
          <w:rFonts w:cs="Times New Roman"/>
          <w:szCs w:val="24"/>
        </w:rPr>
        <w:t>~10</w:t>
      </w:r>
      <w:r>
        <w:rPr>
          <w:rFonts w:cs="Times New Roman"/>
          <w:szCs w:val="24"/>
        </w:rPr>
        <w:t>万</w:t>
      </w:r>
      <w:r>
        <w:rPr>
          <w:rFonts w:cs="Times New Roman"/>
          <w:szCs w:val="24"/>
        </w:rPr>
        <w:t>km</w:t>
      </w:r>
      <w:r>
        <w:rPr>
          <w:rFonts w:cs="Times New Roman"/>
          <w:szCs w:val="24"/>
          <w:vertAlign w:val="superscript"/>
        </w:rPr>
        <w:t>2</w:t>
      </w:r>
      <w:r>
        <w:rPr>
          <w:rFonts w:cs="Times New Roman"/>
          <w:szCs w:val="24"/>
        </w:rPr>
        <w:t>，多年平均流量</w:t>
      </w:r>
      <w:r>
        <w:rPr>
          <w:rFonts w:cs="Times New Roman"/>
          <w:szCs w:val="24"/>
        </w:rPr>
        <w:t>Q&gt;150m</w:t>
      </w:r>
      <w:r>
        <w:rPr>
          <w:rFonts w:cs="Times New Roman"/>
          <w:szCs w:val="24"/>
          <w:vertAlign w:val="superscript"/>
        </w:rPr>
        <w:t>3</w:t>
      </w:r>
      <w:r>
        <w:rPr>
          <w:rFonts w:cs="Times New Roman"/>
          <w:szCs w:val="24"/>
        </w:rPr>
        <w:t>/s</w:t>
      </w:r>
      <w:r>
        <w:rPr>
          <w:rFonts w:cs="Times New Roman"/>
          <w:szCs w:val="24"/>
        </w:rPr>
        <w:t>或年径流变差系数</w:t>
      </w:r>
      <w:proofErr w:type="spellStart"/>
      <w:r>
        <w:rPr>
          <w:rFonts w:cs="Times New Roman"/>
          <w:szCs w:val="24"/>
        </w:rPr>
        <w:t>Cv</w:t>
      </w:r>
      <w:proofErr w:type="spellEnd"/>
      <w:r>
        <w:rPr>
          <w:rFonts w:cs="Times New Roman"/>
          <w:szCs w:val="24"/>
        </w:rPr>
        <w:t>&lt;0.3</w:t>
      </w:r>
      <w:r>
        <w:rPr>
          <w:rFonts w:cs="Times New Roman"/>
          <w:szCs w:val="24"/>
        </w:rPr>
        <w:t>的河流为较大江河；流域面积小于</w:t>
      </w:r>
      <w:r>
        <w:rPr>
          <w:rFonts w:cs="Times New Roman"/>
          <w:szCs w:val="24"/>
        </w:rPr>
        <w:t>3000km</w:t>
      </w:r>
      <w:r>
        <w:rPr>
          <w:rFonts w:cs="Times New Roman"/>
          <w:szCs w:val="24"/>
          <w:vertAlign w:val="superscript"/>
        </w:rPr>
        <w:t>2</w:t>
      </w:r>
      <w:r>
        <w:rPr>
          <w:rFonts w:cs="Times New Roman"/>
          <w:szCs w:val="24"/>
        </w:rPr>
        <w:t>，多年平均流量</w:t>
      </w:r>
      <w:r>
        <w:rPr>
          <w:rFonts w:cs="Times New Roman"/>
          <w:szCs w:val="24"/>
        </w:rPr>
        <w:t>Q&lt;150m</w:t>
      </w:r>
      <w:r>
        <w:rPr>
          <w:rFonts w:cs="Times New Roman"/>
          <w:szCs w:val="24"/>
          <w:vertAlign w:val="superscript"/>
        </w:rPr>
        <w:t>3</w:t>
      </w:r>
      <w:r>
        <w:rPr>
          <w:rFonts w:cs="Times New Roman"/>
          <w:szCs w:val="24"/>
        </w:rPr>
        <w:t>/s</w:t>
      </w:r>
      <w:r>
        <w:rPr>
          <w:rFonts w:cs="Times New Roman"/>
          <w:szCs w:val="24"/>
        </w:rPr>
        <w:t>或年径流变差系数</w:t>
      </w:r>
      <w:proofErr w:type="spellStart"/>
      <w:r>
        <w:rPr>
          <w:rFonts w:cs="Times New Roman"/>
          <w:szCs w:val="24"/>
        </w:rPr>
        <w:t>Cv</w:t>
      </w:r>
      <w:proofErr w:type="spellEnd"/>
      <w:r>
        <w:rPr>
          <w:rFonts w:cs="Times New Roman"/>
          <w:szCs w:val="24"/>
        </w:rPr>
        <w:t>&gt;0.3</w:t>
      </w:r>
      <w:r>
        <w:rPr>
          <w:rFonts w:cs="Times New Roman"/>
          <w:szCs w:val="24"/>
        </w:rPr>
        <w:t>的河流为较小河流；其余为中等河流。</w:t>
      </w:r>
    </w:p>
    <w:p w14:paraId="12341600" w14:textId="77777777" w:rsidR="00954337" w:rsidRDefault="00954337" w:rsidP="00954337">
      <w:pPr>
        <w:ind w:firstLineChars="200" w:firstLine="480"/>
        <w:rPr>
          <w:rFonts w:cs="Times New Roman"/>
          <w:szCs w:val="24"/>
        </w:rPr>
      </w:pPr>
      <w:r>
        <w:rPr>
          <w:rFonts w:cs="Times New Roman"/>
          <w:szCs w:val="24"/>
        </w:rPr>
        <w:t>根据水资源开发利用程度，分为高、中、低开发利用河流。经济社会用水消耗本地地表水资源量不大于</w:t>
      </w:r>
      <w:r>
        <w:rPr>
          <w:rFonts w:cs="Times New Roman"/>
          <w:szCs w:val="24"/>
        </w:rPr>
        <w:t>20%</w:t>
      </w:r>
      <w:r>
        <w:rPr>
          <w:rFonts w:cs="Times New Roman"/>
          <w:szCs w:val="24"/>
        </w:rPr>
        <w:t>的为低开发利用河流，大于</w:t>
      </w:r>
      <w:r>
        <w:rPr>
          <w:rFonts w:cs="Times New Roman"/>
          <w:szCs w:val="24"/>
        </w:rPr>
        <w:t>20%</w:t>
      </w:r>
      <w:r>
        <w:rPr>
          <w:rFonts w:cs="Times New Roman"/>
          <w:szCs w:val="24"/>
        </w:rPr>
        <w:t>且不大于</w:t>
      </w:r>
      <w:r>
        <w:rPr>
          <w:rFonts w:cs="Times New Roman"/>
          <w:szCs w:val="24"/>
        </w:rPr>
        <w:t>40%</w:t>
      </w:r>
      <w:r>
        <w:rPr>
          <w:rFonts w:cs="Times New Roman"/>
          <w:szCs w:val="24"/>
        </w:rPr>
        <w:t>的为中开发利用河流，大于</w:t>
      </w:r>
      <w:r>
        <w:rPr>
          <w:rFonts w:cs="Times New Roman"/>
          <w:szCs w:val="24"/>
        </w:rPr>
        <w:t>40%</w:t>
      </w:r>
      <w:r>
        <w:rPr>
          <w:rFonts w:cs="Times New Roman"/>
          <w:szCs w:val="24"/>
        </w:rPr>
        <w:t>为高开发利用程度河流。</w:t>
      </w:r>
    </w:p>
    <w:p w14:paraId="733CC807" w14:textId="263F0156" w:rsidR="00954337" w:rsidRDefault="00954337" w:rsidP="00954337">
      <w:pPr>
        <w:textAlignment w:val="baseline"/>
        <w:rPr>
          <w:rFonts w:cs="Times New Roman"/>
          <w:kern w:val="0"/>
          <w:szCs w:val="24"/>
          <w:lang w:bidi="ar"/>
        </w:rPr>
      </w:pPr>
      <w:r>
        <w:rPr>
          <w:rFonts w:cs="Times New Roman" w:hint="eastAsia"/>
          <w:b/>
          <w:bCs/>
          <w:kern w:val="0"/>
          <w:szCs w:val="24"/>
        </w:rPr>
        <w:t>4.2.</w:t>
      </w:r>
      <w:r w:rsidR="00E23740">
        <w:rPr>
          <w:rFonts w:cs="Times New Roman" w:hint="eastAsia"/>
          <w:b/>
          <w:bCs/>
          <w:kern w:val="0"/>
          <w:szCs w:val="24"/>
        </w:rPr>
        <w:t>10</w:t>
      </w:r>
      <w:r w:rsidR="00E23740">
        <w:rPr>
          <w:rFonts w:cs="Times New Roman" w:hint="eastAsia"/>
          <w:kern w:val="0"/>
          <w:szCs w:val="24"/>
        </w:rPr>
        <w:t xml:space="preserve"> </w:t>
      </w:r>
      <w:r w:rsidR="00E23740">
        <w:rPr>
          <w:rFonts w:cs="Times New Roman"/>
          <w:kern w:val="0"/>
          <w:szCs w:val="24"/>
        </w:rPr>
        <w:t xml:space="preserve"> </w:t>
      </w:r>
      <w:r>
        <w:rPr>
          <w:rFonts w:cs="Times New Roman"/>
          <w:kern w:val="0"/>
          <w:szCs w:val="24"/>
          <w:lang w:bidi="ar"/>
        </w:rPr>
        <w:t>根据</w:t>
      </w:r>
      <w:r>
        <w:rPr>
          <w:rFonts w:cs="Times New Roman" w:hint="eastAsia"/>
          <w:kern w:val="0"/>
          <w:szCs w:val="24"/>
          <w:lang w:bidi="ar"/>
        </w:rPr>
        <w:t>山西</w:t>
      </w:r>
      <w:r>
        <w:rPr>
          <w:rFonts w:cs="Times New Roman"/>
          <w:kern w:val="0"/>
          <w:szCs w:val="24"/>
          <w:lang w:bidi="ar"/>
        </w:rPr>
        <w:t>省主要城市城区段河道生态岸线分析</w:t>
      </w:r>
      <w:r w:rsidR="007B7203">
        <w:rPr>
          <w:rFonts w:cs="Times New Roman" w:hint="eastAsia"/>
          <w:kern w:val="0"/>
          <w:szCs w:val="24"/>
          <w:lang w:bidi="ar"/>
        </w:rPr>
        <w:t>及海绵城市建设要求</w:t>
      </w:r>
      <w:r>
        <w:rPr>
          <w:rFonts w:cs="Times New Roman"/>
          <w:kern w:val="0"/>
          <w:szCs w:val="24"/>
          <w:lang w:bidi="ar"/>
        </w:rPr>
        <w:t>，</w:t>
      </w:r>
      <w:r w:rsidR="007B7203">
        <w:rPr>
          <w:rFonts w:cs="Times New Roman" w:hint="eastAsia"/>
          <w:kern w:val="0"/>
          <w:szCs w:val="24"/>
          <w:lang w:bidi="ar"/>
        </w:rPr>
        <w:t>综合确定</w:t>
      </w:r>
      <w:r w:rsidR="007B7203" w:rsidRPr="007B7203">
        <w:rPr>
          <w:rFonts w:cs="Times New Roman" w:hint="eastAsia"/>
          <w:kern w:val="0"/>
          <w:szCs w:val="24"/>
          <w:lang w:bidi="ar"/>
        </w:rPr>
        <w:t>海绵城市河湖水系治理后的生态岸线率不宜小于</w:t>
      </w:r>
      <w:r w:rsidR="007B7203" w:rsidRPr="007B7203">
        <w:rPr>
          <w:rFonts w:cs="Times New Roman" w:hint="eastAsia"/>
          <w:kern w:val="0"/>
          <w:szCs w:val="24"/>
          <w:lang w:bidi="ar"/>
        </w:rPr>
        <w:t>70%</w:t>
      </w:r>
      <w:r>
        <w:rPr>
          <w:rFonts w:cs="Times New Roman"/>
          <w:kern w:val="0"/>
          <w:szCs w:val="24"/>
          <w:lang w:bidi="ar"/>
        </w:rPr>
        <w:t>。</w:t>
      </w:r>
    </w:p>
    <w:p w14:paraId="145378D5" w14:textId="77777777" w:rsidR="00954337" w:rsidRDefault="00954337" w:rsidP="00954337">
      <w:pPr>
        <w:pStyle w:val="2"/>
        <w:jc w:val="center"/>
        <w:rPr>
          <w:rFonts w:ascii="Times New Roman" w:hAnsi="Times New Roman" w:cs="Times New Roman"/>
        </w:rPr>
      </w:pPr>
      <w:bookmarkStart w:id="99" w:name="_Toc188538513"/>
      <w:r>
        <w:rPr>
          <w:rFonts w:ascii="Times New Roman" w:hAnsi="Times New Roman" w:cs="Times New Roman"/>
        </w:rPr>
        <w:lastRenderedPageBreak/>
        <w:t xml:space="preserve">4.3 </w:t>
      </w:r>
      <w:r>
        <w:rPr>
          <w:rFonts w:ascii="Times New Roman" w:hAnsi="Times New Roman" w:cs="Times New Roman"/>
        </w:rPr>
        <w:t>水环境</w:t>
      </w:r>
      <w:bookmarkEnd w:id="99"/>
    </w:p>
    <w:p w14:paraId="614F2FF6" w14:textId="77777777" w:rsidR="00954337" w:rsidRDefault="00954337" w:rsidP="00954337">
      <w:pPr>
        <w:rPr>
          <w:rFonts w:cs="Times New Roman"/>
        </w:rPr>
      </w:pPr>
      <w:r>
        <w:rPr>
          <w:rFonts w:cs="Times New Roman"/>
          <w:b/>
          <w:bCs/>
        </w:rPr>
        <w:t>4.3.</w:t>
      </w:r>
      <w:r>
        <w:rPr>
          <w:rFonts w:cs="Times New Roman" w:hint="eastAsia"/>
          <w:b/>
          <w:bCs/>
        </w:rPr>
        <w:t>1</w:t>
      </w:r>
      <w:r>
        <w:rPr>
          <w:rFonts w:cs="Times New Roman"/>
        </w:rPr>
        <w:t xml:space="preserve">  </w:t>
      </w:r>
      <w:r>
        <w:rPr>
          <w:rFonts w:cs="Times New Roman"/>
        </w:rPr>
        <w:t>河湖水系水污染治理措施一般分为点源治理、面源治理和内源治理。近年来，山西省部分城市已完成城市污水收集与处理工程的点源治理，面源和内源的治理措施也得到广泛应用，并逐步转向生态修复技术为代表的新的治理措施的应用，并在多个城市水系取得了良好的治理效果。例如对山西省晋阳湖、云竹湖、漳泽湖、盐湖、伍姓湖</w:t>
      </w:r>
      <w:r>
        <w:rPr>
          <w:rFonts w:cs="Times New Roman"/>
        </w:rPr>
        <w:t>“</w:t>
      </w:r>
      <w:r>
        <w:rPr>
          <w:rFonts w:cs="Times New Roman"/>
        </w:rPr>
        <w:t>五湖</w:t>
      </w:r>
      <w:r>
        <w:rPr>
          <w:rFonts w:cs="Times New Roman"/>
        </w:rPr>
        <w:t>”</w:t>
      </w:r>
      <w:r>
        <w:rPr>
          <w:rFonts w:cs="Times New Roman"/>
        </w:rPr>
        <w:t>生态保护与修复工作的开展，根据不同湖泊特点针对性的提出建设和整治目标：晋阳湖的建设目标是打造成东方园林式的城市湿地公园，严格控制湖区周边建筑物高度，形成</w:t>
      </w:r>
      <w:r>
        <w:rPr>
          <w:rFonts w:cs="Times New Roman"/>
        </w:rPr>
        <w:t>“</w:t>
      </w:r>
      <w:r>
        <w:rPr>
          <w:rFonts w:cs="Times New Roman"/>
        </w:rPr>
        <w:t>山湖一体</w:t>
      </w:r>
      <w:r>
        <w:rPr>
          <w:rFonts w:cs="Times New Roman"/>
        </w:rPr>
        <w:t>”</w:t>
      </w:r>
      <w:r>
        <w:rPr>
          <w:rFonts w:cs="Times New Roman"/>
        </w:rPr>
        <w:t>。漳泽湖主要以水污染治理和湖泊湿地公园建设为主，通过入河排污口整治、中水回用等措施，湖泊水质达到</w:t>
      </w:r>
      <w:r>
        <w:rPr>
          <w:rFonts w:cs="Times New Roman"/>
        </w:rPr>
        <w:t>Ⅲ</w:t>
      </w:r>
      <w:r>
        <w:rPr>
          <w:rFonts w:cs="Times New Roman"/>
        </w:rPr>
        <w:t>类；云竹湖主要以生态空间管控和湖区景观建设为主，将水库管理范围划为水生态功能保护区，控制不符合主体功能要求的开发行为，保障大水网东山供水安全；盐湖主要以水污染治理和矿产资源与盐文化保护为主，对污水处理厂提标改造，对</w:t>
      </w:r>
      <w:r>
        <w:rPr>
          <w:rFonts w:cs="Times New Roman"/>
        </w:rPr>
        <w:t>“</w:t>
      </w:r>
      <w:r>
        <w:rPr>
          <w:rFonts w:cs="Times New Roman"/>
        </w:rPr>
        <w:t>四滩</w:t>
      </w:r>
      <w:r>
        <w:rPr>
          <w:rFonts w:cs="Times New Roman"/>
        </w:rPr>
        <w:t>”</w:t>
      </w:r>
      <w:r>
        <w:rPr>
          <w:rFonts w:cs="Times New Roman"/>
        </w:rPr>
        <w:t>内源污染进行系统治理；伍姓湖主要以水污染治理为主，对污水处理厂进行提标改造，加强对伍姓湖上游涑水河、姚暹渠入河排污口管理，实现达标排放。</w:t>
      </w:r>
    </w:p>
    <w:p w14:paraId="35EFCD21" w14:textId="77777777" w:rsidR="00954337" w:rsidRDefault="00954337" w:rsidP="00954337">
      <w:pPr>
        <w:rPr>
          <w:rFonts w:cs="Times New Roman"/>
        </w:rPr>
      </w:pPr>
      <w:r>
        <w:rPr>
          <w:rFonts w:cs="Times New Roman"/>
          <w:b/>
          <w:bCs/>
        </w:rPr>
        <w:t>4.3.</w:t>
      </w:r>
      <w:r>
        <w:rPr>
          <w:rFonts w:cs="Times New Roman" w:hint="eastAsia"/>
          <w:b/>
          <w:bCs/>
        </w:rPr>
        <w:t>2</w:t>
      </w:r>
      <w:r>
        <w:rPr>
          <w:rFonts w:cs="Times New Roman"/>
        </w:rPr>
        <w:t xml:space="preserve">  </w:t>
      </w:r>
      <w:r>
        <w:rPr>
          <w:rFonts w:cs="Times New Roman"/>
        </w:rPr>
        <w:t>本条明确了不同排水体制的汇水区面源污染控制的重点。对截留式合流制排水系统，其溢流污染是影响受纳水体环境质量的重要因素，具体影响程度与溢流污染总量、降雨特点和受纳水体环境容量有直接关系，有条件的城市宜通过相关数学模型的分析来确定可溢流的污染物总量最高限值；考虑到溢流污染总量主要取决于径流污染强度和溢流次数，在条件不具备的城市，可以将溢流污染总量的控制转化为对年均溢流次数的控制，年均溢流次数可以通过借鉴相关案例或参照其他城市的规定来明确。对分流制排水系统，在实现污水收集与处理后，径流污染成为影响受纳水体环境质量的主要因素，一般通过控制初期径流污染来削减进入水体的径流污染物量。</w:t>
      </w:r>
    </w:p>
    <w:p w14:paraId="4B9D3FE2" w14:textId="44942031" w:rsidR="00954337" w:rsidRDefault="00954337" w:rsidP="00954337">
      <w:pPr>
        <w:rPr>
          <w:rFonts w:cs="Times New Roman"/>
        </w:rPr>
      </w:pPr>
      <w:r w:rsidRPr="006A2A95">
        <w:rPr>
          <w:rFonts w:cs="Times New Roman"/>
          <w:b/>
          <w:bCs/>
        </w:rPr>
        <w:t>4.3.</w:t>
      </w:r>
      <w:r w:rsidR="00CA2A13">
        <w:rPr>
          <w:rFonts w:cs="Times New Roman" w:hint="eastAsia"/>
          <w:b/>
          <w:bCs/>
        </w:rPr>
        <w:t>4</w:t>
      </w:r>
      <w:r w:rsidRPr="00905255">
        <w:rPr>
          <w:rFonts w:cs="Times New Roman" w:hint="eastAsia"/>
        </w:rPr>
        <w:t>充分发挥海绵城市建设的作用，强化城市降雨径流的滞蓄和净化；清洁地表水的开发和利用需关注水量的动态平衡，避免影响或破坏周边水体功能；再生水补水应采取适宜的深度净化措施，以满足补水水质要求。</w:t>
      </w:r>
    </w:p>
    <w:p w14:paraId="6AA89338" w14:textId="5543FBA9" w:rsidR="00954337" w:rsidRDefault="00954337" w:rsidP="00954337">
      <w:pPr>
        <w:rPr>
          <w:rFonts w:cs="Times New Roman"/>
        </w:rPr>
      </w:pPr>
      <w:r w:rsidRPr="006A2A95">
        <w:rPr>
          <w:rFonts w:cs="Times New Roman"/>
          <w:b/>
          <w:bCs/>
        </w:rPr>
        <w:t>4.3.</w:t>
      </w:r>
      <w:r w:rsidR="00CA2A13">
        <w:rPr>
          <w:rFonts w:cs="Times New Roman" w:hint="eastAsia"/>
          <w:b/>
          <w:bCs/>
        </w:rPr>
        <w:t>5</w:t>
      </w:r>
      <w:r w:rsidR="00CA2A13">
        <w:rPr>
          <w:rFonts w:cs="Times New Roman" w:hint="eastAsia"/>
        </w:rPr>
        <w:t xml:space="preserve"> </w:t>
      </w:r>
      <w:r w:rsidRPr="00905255">
        <w:rPr>
          <w:rFonts w:cs="Times New Roman" w:hint="eastAsia"/>
        </w:rPr>
        <w:t>利用土壤</w:t>
      </w:r>
      <w:r w:rsidRPr="00905255">
        <w:rPr>
          <w:rFonts w:cs="Times New Roman" w:hint="eastAsia"/>
        </w:rPr>
        <w:t>-</w:t>
      </w:r>
      <w:r w:rsidRPr="00905255">
        <w:rPr>
          <w:rFonts w:cs="Times New Roman" w:hint="eastAsia"/>
        </w:rPr>
        <w:t>微生物</w:t>
      </w:r>
      <w:r w:rsidRPr="00905255">
        <w:rPr>
          <w:rFonts w:cs="Times New Roman" w:hint="eastAsia"/>
        </w:rPr>
        <w:t>-</w:t>
      </w:r>
      <w:r w:rsidRPr="00905255">
        <w:rPr>
          <w:rFonts w:cs="Times New Roman" w:hint="eastAsia"/>
        </w:rPr>
        <w:t>植物生态系统有效去除水体中的有机物、氮、磷等污染物；综合考虑水质净化、景观提升与植物的气候适应性，尽量采用净化效果好的山西</w:t>
      </w:r>
      <w:r w:rsidRPr="00905255">
        <w:rPr>
          <w:rFonts w:cs="Times New Roman" w:hint="eastAsia"/>
        </w:rPr>
        <w:lastRenderedPageBreak/>
        <w:t>省本地物种，并关注其在水体中的空间布局与搭配；需进行植物收割的，应选定合适的季节。人工增氧主要采用跌水、喷泉、射流，以及其他各类曝气形式有效提升水体的溶解氧水平；通过合理设计，实现人工增氧的同时，辅助提升水体流动性能；射流和喷泉的水柱喷射高度不宜超过</w:t>
      </w:r>
      <w:r w:rsidRPr="00905255">
        <w:rPr>
          <w:rFonts w:cs="Times New Roman" w:hint="eastAsia"/>
        </w:rPr>
        <w:t xml:space="preserve"> 1 </w:t>
      </w:r>
      <w:r w:rsidRPr="00905255">
        <w:rPr>
          <w:rFonts w:cs="Times New Roman" w:hint="eastAsia"/>
        </w:rPr>
        <w:t>米，否则容易形成气溶胶或水雾，对周边环境造成一定的影响。</w:t>
      </w:r>
    </w:p>
    <w:p w14:paraId="6024CE8B" w14:textId="07C33941" w:rsidR="00954337" w:rsidRPr="00905255" w:rsidRDefault="00954337" w:rsidP="00954337">
      <w:pPr>
        <w:rPr>
          <w:rFonts w:cs="Times New Roman"/>
        </w:rPr>
      </w:pPr>
      <w:r w:rsidRPr="006A2A95">
        <w:rPr>
          <w:rFonts w:cs="Times New Roman"/>
          <w:b/>
          <w:bCs/>
        </w:rPr>
        <w:t>4.3.</w:t>
      </w:r>
      <w:r w:rsidR="00CC26D9">
        <w:rPr>
          <w:rFonts w:cs="Times New Roman" w:hint="eastAsia"/>
          <w:b/>
          <w:bCs/>
        </w:rPr>
        <w:t>7</w:t>
      </w:r>
      <w:r w:rsidR="00CC26D9">
        <w:rPr>
          <w:rFonts w:cs="Times New Roman" w:hint="eastAsia"/>
        </w:rPr>
        <w:t xml:space="preserve"> </w:t>
      </w:r>
      <w:r w:rsidRPr="00905255">
        <w:rPr>
          <w:rFonts w:cs="Times New Roman" w:hint="eastAsia"/>
        </w:rPr>
        <w:t>合理提高截流倍数</w:t>
      </w:r>
      <w:r>
        <w:rPr>
          <w:rFonts w:cs="Times New Roman" w:hint="eastAsia"/>
        </w:rPr>
        <w:t>是指</w:t>
      </w:r>
      <w:r w:rsidRPr="00905255">
        <w:rPr>
          <w:rFonts w:cs="Times New Roman" w:hint="eastAsia"/>
        </w:rPr>
        <w:t>在《室外排水设计规范》（</w:t>
      </w:r>
      <w:r w:rsidRPr="00905255">
        <w:rPr>
          <w:rFonts w:cs="Times New Roman" w:hint="eastAsia"/>
        </w:rPr>
        <w:t>GB50014</w:t>
      </w:r>
      <w:r w:rsidRPr="00905255">
        <w:rPr>
          <w:rFonts w:cs="Times New Roman" w:hint="eastAsia"/>
        </w:rPr>
        <w:t>）与《城市排水工程规划规范》（</w:t>
      </w:r>
      <w:r w:rsidRPr="00905255">
        <w:rPr>
          <w:rFonts w:cs="Times New Roman" w:hint="eastAsia"/>
        </w:rPr>
        <w:t>GB50318</w:t>
      </w:r>
      <w:r w:rsidRPr="00905255">
        <w:rPr>
          <w:rFonts w:cs="Times New Roman" w:hint="eastAsia"/>
        </w:rPr>
        <w:t>）中，均提出合流制排水系统的截流倍数宜采用</w:t>
      </w:r>
      <w:r w:rsidRPr="00905255">
        <w:rPr>
          <w:rFonts w:cs="Times New Roman" w:hint="eastAsia"/>
        </w:rPr>
        <w:t>2-5</w:t>
      </w:r>
      <w:r w:rsidRPr="00905255">
        <w:rPr>
          <w:rFonts w:cs="Times New Roman" w:hint="eastAsia"/>
        </w:rPr>
        <w:t>，选择依据为“根据旱流污水的水质、水量、排放水体的环境容量、水文、气候、经济和排水区域大小等因素经计算确定”。截流倍数是一个重要的系统性参数，其选取取决于各城市排水系统的具体条件，与上游收集管网的完善程度、下游处理设施的处理能力，以及调蓄设施的位置与规模等有密切的衔接关系，还受到管网运行水位、淤积情况等现实条件的影响，需要做客观、详细的论证和技术经济分析才能合理地予以确定。</w:t>
      </w:r>
    </w:p>
    <w:p w14:paraId="7F14865B" w14:textId="69BE384A" w:rsidR="00954337" w:rsidRDefault="00954337" w:rsidP="00954337">
      <w:pPr>
        <w:rPr>
          <w:rFonts w:cs="Times New Roman"/>
        </w:rPr>
      </w:pPr>
      <w:r>
        <w:rPr>
          <w:rFonts w:cs="Times New Roman"/>
          <w:b/>
          <w:bCs/>
        </w:rPr>
        <w:t>4.3.</w:t>
      </w:r>
      <w:r w:rsidR="00CC26D9">
        <w:rPr>
          <w:rFonts w:cs="Times New Roman" w:hint="eastAsia"/>
          <w:b/>
          <w:bCs/>
        </w:rPr>
        <w:t>9</w:t>
      </w:r>
      <w:r w:rsidR="00CC26D9">
        <w:rPr>
          <w:rFonts w:cs="Times New Roman"/>
          <w:b/>
          <w:bCs/>
        </w:rPr>
        <w:t xml:space="preserve">  </w:t>
      </w:r>
      <w:r>
        <w:rPr>
          <w:rFonts w:cs="Times New Roman" w:hint="eastAsia"/>
        </w:rPr>
        <w:t>河湖水系连通可维持湿地生态系统的完整性，同时可以提高供水保障能力、</w:t>
      </w:r>
      <w:r>
        <w:rPr>
          <w:rFonts w:cs="Times New Roman"/>
        </w:rPr>
        <w:t>‌</w:t>
      </w:r>
      <w:r>
        <w:rPr>
          <w:rFonts w:ascii="宋体" w:hAnsi="宋体" w:cs="宋体" w:hint="eastAsia"/>
        </w:rPr>
        <w:t>优化水资源配置格局、</w:t>
      </w:r>
      <w:r>
        <w:rPr>
          <w:rFonts w:cs="Times New Roman"/>
        </w:rPr>
        <w:t>‌</w:t>
      </w:r>
      <w:r>
        <w:rPr>
          <w:rFonts w:ascii="宋体" w:hAnsi="宋体" w:cs="宋体" w:hint="eastAsia"/>
        </w:rPr>
        <w:t>提高水生态修复能力</w:t>
      </w:r>
      <w:r>
        <w:rPr>
          <w:rFonts w:cs="Times New Roman"/>
        </w:rPr>
        <w:t>‌</w:t>
      </w:r>
      <w:r>
        <w:rPr>
          <w:rFonts w:cs="Times New Roman" w:hint="eastAsia"/>
        </w:rPr>
        <w:t>。水系连通性还影响水功能区水质状况，水系连通性越好，水流的自净能力和纳污能力都会增强。生物栖息地的完整性、水生生物多样性也需通过水系连通来维持。流域生态环境需水量的供给只有通过水系连通才能实现，河流的完整性和地貌特征的多样性只有通过水系连通才能得以保持。但河湖水系连通同时也可能会带来一些对生态环境的负面影响，主要包括：①可能会使原本水质好的河流由于和水质相对较差河流连通后降低原来河流的水质；②河湖连通可能会加剧连通河流中物种及鱼类等生命体的竞争，虽然会促进优胜劣汰但也会使原先河流中竞争性较弱的种类濒临灭绝；③通过河湖水系连通，水量充沛的支援水量不足的湖泊，可能会大大减少该河流的有效可利用水量，影响湿地蓄水量；④径流量充足的河湖由于水量减少可能会导致该地区水面蒸发量减少影响该地表及陆地的水循环，从长时间看将影响地区的气候变化，如降水减少，极端气候增加等；⑤上游地区与下游地区河湖连通可能导致下游地区河湖泥沙及淤积量急剧增加，从而引起下游地区河湖水环境生态健康质量降低。因此，应综合评估河湖水系连通前后的综合效益后，确定是否适宜开展河湖水系连通。</w:t>
      </w:r>
    </w:p>
    <w:p w14:paraId="5173456C" w14:textId="77777777" w:rsidR="00954337" w:rsidRDefault="00954337" w:rsidP="00954337">
      <w:pPr>
        <w:pStyle w:val="2"/>
        <w:jc w:val="center"/>
        <w:rPr>
          <w:rFonts w:ascii="Times New Roman" w:hAnsi="Times New Roman" w:cs="Times New Roman"/>
        </w:rPr>
      </w:pPr>
      <w:bookmarkStart w:id="100" w:name="_Toc188538514"/>
      <w:r>
        <w:rPr>
          <w:rFonts w:ascii="Times New Roman" w:hAnsi="Times New Roman" w:cs="Times New Roman"/>
        </w:rPr>
        <w:lastRenderedPageBreak/>
        <w:t xml:space="preserve">4.4 </w:t>
      </w:r>
      <w:r>
        <w:rPr>
          <w:rFonts w:ascii="Times New Roman" w:hAnsi="Times New Roman" w:cs="Times New Roman"/>
        </w:rPr>
        <w:t>水安全</w:t>
      </w:r>
      <w:bookmarkEnd w:id="100"/>
    </w:p>
    <w:p w14:paraId="4E3B1D85" w14:textId="77777777" w:rsidR="00954337" w:rsidRDefault="00954337" w:rsidP="00954337">
      <w:pPr>
        <w:rPr>
          <w:rFonts w:cs="Times New Roman"/>
          <w:b/>
          <w:bCs/>
        </w:rPr>
      </w:pPr>
      <w:r>
        <w:rPr>
          <w:rFonts w:cs="Times New Roman" w:hint="eastAsia"/>
          <w:b/>
          <w:bCs/>
        </w:rPr>
        <w:t xml:space="preserve">4.4.1  </w:t>
      </w:r>
      <w:r>
        <w:rPr>
          <w:rFonts w:cs="Times New Roman" w:hint="eastAsia"/>
        </w:rPr>
        <w:t>近年来，由特大暴雨引发的流域性洪水、城市内涝等组合灾害频繁发生，造成重大的人员伤亡和财产损失，城市应对极端洪涝灾害的压力骤增。</w:t>
      </w:r>
      <w:r>
        <w:rPr>
          <w:rFonts w:cs="Times New Roman" w:hint="eastAsia"/>
        </w:rPr>
        <w:t>2022</w:t>
      </w:r>
      <w:r>
        <w:rPr>
          <w:rFonts w:cs="Times New Roman" w:hint="eastAsia"/>
        </w:rPr>
        <w:t>年</w:t>
      </w:r>
      <w:r>
        <w:rPr>
          <w:rFonts w:cs="Times New Roman" w:hint="eastAsia"/>
        </w:rPr>
        <w:t>5</w:t>
      </w:r>
      <w:r>
        <w:rPr>
          <w:rFonts w:cs="Times New Roman" w:hint="eastAsia"/>
        </w:rPr>
        <w:t>月，住建部、国家发展改革委、水利部联合印发《“十四五”城市排水防涝体系建设行动计划》，明确提出要加快构建城市防洪和排涝统筹体系、完善重大气象灾害应急联动机制、完善城市洪涝综合应急预案、健全流域联防联控机制。</w:t>
      </w:r>
    </w:p>
    <w:p w14:paraId="4CE856A0" w14:textId="77777777" w:rsidR="00954337" w:rsidRDefault="00954337" w:rsidP="00954337">
      <w:pPr>
        <w:rPr>
          <w:rFonts w:cs="Times New Roman"/>
          <w:b/>
          <w:bCs/>
        </w:rPr>
      </w:pPr>
      <w:r>
        <w:rPr>
          <w:rFonts w:cs="Times New Roman" w:hint="eastAsia"/>
          <w:b/>
          <w:bCs/>
        </w:rPr>
        <w:t xml:space="preserve">4.4.5  </w:t>
      </w:r>
      <w:r>
        <w:rPr>
          <w:rFonts w:cs="Times New Roman" w:hint="eastAsia"/>
        </w:rPr>
        <w:t>本条规定了城市防洪标准、内涝防治标准、排水标准之间的衔接关系。</w:t>
      </w:r>
    </w:p>
    <w:p w14:paraId="085013C4" w14:textId="77777777" w:rsidR="00954337" w:rsidRDefault="00954337" w:rsidP="00954337">
      <w:pPr>
        <w:ind w:firstLineChars="200" w:firstLine="480"/>
        <w:rPr>
          <w:rFonts w:cs="Times New Roman"/>
        </w:rPr>
      </w:pPr>
      <w:r>
        <w:rPr>
          <w:rFonts w:cs="Times New Roman" w:hint="eastAsia"/>
        </w:rPr>
        <w:t xml:space="preserve">1  </w:t>
      </w:r>
      <w:r>
        <w:rPr>
          <w:rFonts w:cs="Times New Roman"/>
        </w:rPr>
        <w:t>《防洪标准》</w:t>
      </w:r>
      <w:r>
        <w:rPr>
          <w:rFonts w:cs="Times New Roman"/>
        </w:rPr>
        <w:t>GB 50201</w:t>
      </w:r>
      <w:r>
        <w:rPr>
          <w:rFonts w:cs="Times New Roman" w:hint="eastAsia"/>
        </w:rPr>
        <w:t>规定</w:t>
      </w:r>
      <w:r>
        <w:rPr>
          <w:rFonts w:cs="Times New Roman"/>
        </w:rPr>
        <w:t>应根据</w:t>
      </w:r>
      <w:r>
        <w:rPr>
          <w:rFonts w:cs="Times New Roman" w:hint="eastAsia"/>
        </w:rPr>
        <w:t>城市防护区</w:t>
      </w:r>
      <w:r>
        <w:rPr>
          <w:rFonts w:cs="Times New Roman"/>
        </w:rPr>
        <w:t>政治、经济地位的重要性、常住人口或当量经济规模指标确定，</w:t>
      </w:r>
      <w:r>
        <w:rPr>
          <w:rFonts w:cs="Times New Roman" w:hint="eastAsia"/>
        </w:rPr>
        <w:t>具体要求如</w:t>
      </w:r>
      <w:r>
        <w:rPr>
          <w:rFonts w:cs="Times New Roman"/>
        </w:rPr>
        <w:t>表</w:t>
      </w:r>
      <w:r>
        <w:rPr>
          <w:rFonts w:cs="Times New Roman" w:hint="eastAsia"/>
        </w:rPr>
        <w:t>4.4.5-1</w:t>
      </w:r>
      <w:r>
        <w:rPr>
          <w:rFonts w:cs="Times New Roman"/>
        </w:rPr>
        <w:t>所示。</w:t>
      </w:r>
    </w:p>
    <w:p w14:paraId="0312FF4D" w14:textId="77777777" w:rsidR="00954337" w:rsidRDefault="00954337" w:rsidP="00954337">
      <w:pPr>
        <w:spacing w:line="240" w:lineRule="auto"/>
        <w:jc w:val="center"/>
        <w:rPr>
          <w:rFonts w:cs="Times New Roman"/>
          <w:b/>
          <w:bCs/>
          <w:color w:val="191919"/>
          <w:shd w:val="clear" w:color="auto" w:fill="FFFFFF"/>
        </w:rPr>
      </w:pPr>
      <w:r>
        <w:rPr>
          <w:rFonts w:cs="Times New Roman" w:hint="eastAsia"/>
          <w:b/>
          <w:bCs/>
          <w:color w:val="191919"/>
          <w:shd w:val="clear" w:color="auto" w:fill="FFFFFF"/>
        </w:rPr>
        <w:t>表</w:t>
      </w:r>
      <w:r>
        <w:rPr>
          <w:rFonts w:cs="Times New Roman" w:hint="eastAsia"/>
          <w:b/>
          <w:bCs/>
          <w:color w:val="191919"/>
          <w:shd w:val="clear" w:color="auto" w:fill="FFFFFF"/>
        </w:rPr>
        <w:t xml:space="preserve">4.4.5-1 </w:t>
      </w:r>
      <w:r>
        <w:rPr>
          <w:rFonts w:cs="Times New Roman" w:hint="eastAsia"/>
          <w:b/>
          <w:bCs/>
          <w:color w:val="191919"/>
          <w:shd w:val="clear" w:color="auto" w:fill="FFFFFF"/>
        </w:rPr>
        <w:t>城市防护区等级和防洪标准</w:t>
      </w:r>
    </w:p>
    <w:tbl>
      <w:tblPr>
        <w:tblStyle w:val="af0"/>
        <w:tblW w:w="0" w:type="auto"/>
        <w:tblLook w:val="04A0" w:firstRow="1" w:lastRow="0" w:firstColumn="1" w:lastColumn="0" w:noHBand="0" w:noVBand="1"/>
      </w:tblPr>
      <w:tblGrid>
        <w:gridCol w:w="1659"/>
        <w:gridCol w:w="1659"/>
        <w:gridCol w:w="1659"/>
        <w:gridCol w:w="1659"/>
        <w:gridCol w:w="1660"/>
      </w:tblGrid>
      <w:tr w:rsidR="00954337" w14:paraId="4CC55256" w14:textId="77777777" w:rsidTr="006A2A95">
        <w:tc>
          <w:tcPr>
            <w:tcW w:w="1659" w:type="dxa"/>
          </w:tcPr>
          <w:p w14:paraId="0AD8F030" w14:textId="77777777" w:rsidR="00954337" w:rsidRDefault="00954337" w:rsidP="006A2A95">
            <w:pPr>
              <w:spacing w:line="240" w:lineRule="auto"/>
              <w:jc w:val="center"/>
              <w:rPr>
                <w:rFonts w:cs="Times New Roman"/>
                <w:sz w:val="22"/>
              </w:rPr>
            </w:pPr>
            <w:r>
              <w:rPr>
                <w:rFonts w:cs="Times New Roman" w:hint="eastAsia"/>
                <w:sz w:val="22"/>
              </w:rPr>
              <w:t>防护等级</w:t>
            </w:r>
          </w:p>
        </w:tc>
        <w:tc>
          <w:tcPr>
            <w:tcW w:w="1659" w:type="dxa"/>
          </w:tcPr>
          <w:p w14:paraId="3F83124B" w14:textId="77777777" w:rsidR="00954337" w:rsidRDefault="00954337" w:rsidP="006A2A95">
            <w:pPr>
              <w:spacing w:line="240" w:lineRule="auto"/>
              <w:jc w:val="center"/>
              <w:rPr>
                <w:rFonts w:cs="Times New Roman"/>
                <w:sz w:val="22"/>
              </w:rPr>
            </w:pPr>
            <w:r>
              <w:rPr>
                <w:rFonts w:cs="Times New Roman" w:hint="eastAsia"/>
                <w:sz w:val="22"/>
              </w:rPr>
              <w:t>重要性</w:t>
            </w:r>
          </w:p>
        </w:tc>
        <w:tc>
          <w:tcPr>
            <w:tcW w:w="1659" w:type="dxa"/>
          </w:tcPr>
          <w:p w14:paraId="2261A234" w14:textId="77777777" w:rsidR="00954337" w:rsidRDefault="00954337" w:rsidP="006A2A95">
            <w:pPr>
              <w:spacing w:line="240" w:lineRule="auto"/>
              <w:jc w:val="center"/>
              <w:rPr>
                <w:rFonts w:cs="Times New Roman"/>
                <w:sz w:val="22"/>
              </w:rPr>
            </w:pPr>
            <w:r>
              <w:rPr>
                <w:rFonts w:cs="Times New Roman" w:hint="eastAsia"/>
                <w:sz w:val="22"/>
              </w:rPr>
              <w:t>常住人口</w:t>
            </w:r>
            <w:r>
              <w:rPr>
                <w:rFonts w:cs="Times New Roman" w:hint="eastAsia"/>
                <w:sz w:val="22"/>
              </w:rPr>
              <w:t>/</w:t>
            </w:r>
            <w:r>
              <w:rPr>
                <w:rFonts w:cs="Times New Roman" w:hint="eastAsia"/>
                <w:sz w:val="22"/>
              </w:rPr>
              <w:t>万人</w:t>
            </w:r>
          </w:p>
        </w:tc>
        <w:tc>
          <w:tcPr>
            <w:tcW w:w="1659" w:type="dxa"/>
          </w:tcPr>
          <w:p w14:paraId="16985CB7" w14:textId="77777777" w:rsidR="00954337" w:rsidRDefault="00954337" w:rsidP="006A2A95">
            <w:pPr>
              <w:spacing w:line="240" w:lineRule="auto"/>
              <w:jc w:val="center"/>
              <w:rPr>
                <w:rFonts w:cs="Times New Roman"/>
                <w:sz w:val="22"/>
              </w:rPr>
            </w:pPr>
            <w:r>
              <w:rPr>
                <w:rFonts w:cs="Times New Roman" w:hint="eastAsia"/>
                <w:sz w:val="22"/>
              </w:rPr>
              <w:t>当量经济规模</w:t>
            </w:r>
            <w:r>
              <w:rPr>
                <w:rFonts w:cs="Times New Roman" w:hint="eastAsia"/>
                <w:sz w:val="22"/>
              </w:rPr>
              <w:t>/</w:t>
            </w:r>
            <w:r>
              <w:rPr>
                <w:rFonts w:cs="Times New Roman" w:hint="eastAsia"/>
                <w:sz w:val="22"/>
              </w:rPr>
              <w:t>万人</w:t>
            </w:r>
          </w:p>
        </w:tc>
        <w:tc>
          <w:tcPr>
            <w:tcW w:w="1660" w:type="dxa"/>
          </w:tcPr>
          <w:p w14:paraId="6E299851" w14:textId="77777777" w:rsidR="00954337" w:rsidRDefault="00954337" w:rsidP="006A2A95">
            <w:pPr>
              <w:spacing w:line="240" w:lineRule="auto"/>
              <w:jc w:val="center"/>
              <w:rPr>
                <w:rFonts w:cs="Times New Roman"/>
                <w:sz w:val="22"/>
              </w:rPr>
            </w:pPr>
            <w:r>
              <w:rPr>
                <w:rFonts w:cs="Times New Roman" w:hint="eastAsia"/>
                <w:sz w:val="22"/>
              </w:rPr>
              <w:t>防洪标准</w:t>
            </w:r>
            <w:r>
              <w:rPr>
                <w:rFonts w:cs="Times New Roman" w:hint="eastAsia"/>
                <w:sz w:val="22"/>
              </w:rPr>
              <w:t>/</w:t>
            </w:r>
            <w:r>
              <w:rPr>
                <w:rFonts w:cs="Times New Roman" w:hint="eastAsia"/>
                <w:sz w:val="22"/>
              </w:rPr>
              <w:t>重现期（年）</w:t>
            </w:r>
          </w:p>
        </w:tc>
      </w:tr>
      <w:tr w:rsidR="00954337" w14:paraId="1689FABA" w14:textId="77777777" w:rsidTr="006A2A95">
        <w:tc>
          <w:tcPr>
            <w:tcW w:w="1659" w:type="dxa"/>
          </w:tcPr>
          <w:p w14:paraId="48F49145" w14:textId="77777777" w:rsidR="00954337" w:rsidRDefault="00954337" w:rsidP="006A2A95">
            <w:pPr>
              <w:spacing w:line="240" w:lineRule="auto"/>
              <w:jc w:val="center"/>
              <w:rPr>
                <w:rFonts w:cs="Times New Roman"/>
                <w:sz w:val="22"/>
              </w:rPr>
            </w:pPr>
            <w:r>
              <w:rPr>
                <w:rFonts w:cs="Times New Roman" w:hint="eastAsia"/>
                <w:sz w:val="22"/>
              </w:rPr>
              <w:t>Ⅰ</w:t>
            </w:r>
          </w:p>
        </w:tc>
        <w:tc>
          <w:tcPr>
            <w:tcW w:w="1659" w:type="dxa"/>
          </w:tcPr>
          <w:p w14:paraId="6975F0B6" w14:textId="77777777" w:rsidR="00954337" w:rsidRDefault="00954337" w:rsidP="006A2A95">
            <w:pPr>
              <w:spacing w:line="240" w:lineRule="auto"/>
              <w:jc w:val="center"/>
              <w:rPr>
                <w:rFonts w:cs="Times New Roman"/>
                <w:sz w:val="22"/>
              </w:rPr>
            </w:pPr>
            <w:r>
              <w:rPr>
                <w:rFonts w:cs="Times New Roman" w:hint="eastAsia"/>
                <w:sz w:val="22"/>
              </w:rPr>
              <w:t>特别重要</w:t>
            </w:r>
          </w:p>
        </w:tc>
        <w:tc>
          <w:tcPr>
            <w:tcW w:w="1659" w:type="dxa"/>
          </w:tcPr>
          <w:p w14:paraId="6CA05E7D" w14:textId="77777777" w:rsidR="00954337" w:rsidRDefault="00954337" w:rsidP="006A2A95">
            <w:pPr>
              <w:spacing w:line="240" w:lineRule="auto"/>
              <w:jc w:val="center"/>
              <w:rPr>
                <w:rFonts w:cs="Times New Roman"/>
                <w:sz w:val="22"/>
              </w:rPr>
            </w:pPr>
            <w:r>
              <w:rPr>
                <w:rFonts w:ascii="宋体" w:hAnsi="宋体" w:cs="Times New Roman" w:hint="eastAsia"/>
                <w:sz w:val="22"/>
              </w:rPr>
              <w:t>≥</w:t>
            </w:r>
            <w:r>
              <w:rPr>
                <w:rFonts w:cs="Times New Roman" w:hint="eastAsia"/>
                <w:sz w:val="22"/>
              </w:rPr>
              <w:t>150</w:t>
            </w:r>
          </w:p>
        </w:tc>
        <w:tc>
          <w:tcPr>
            <w:tcW w:w="1659" w:type="dxa"/>
          </w:tcPr>
          <w:p w14:paraId="5F55E296" w14:textId="77777777" w:rsidR="00954337" w:rsidRDefault="00954337" w:rsidP="006A2A95">
            <w:pPr>
              <w:spacing w:line="240" w:lineRule="auto"/>
              <w:jc w:val="center"/>
              <w:rPr>
                <w:rFonts w:cs="Times New Roman"/>
                <w:sz w:val="22"/>
              </w:rPr>
            </w:pPr>
            <w:r>
              <w:rPr>
                <w:rFonts w:ascii="宋体" w:hAnsi="宋体" w:cs="Times New Roman" w:hint="eastAsia"/>
                <w:sz w:val="22"/>
              </w:rPr>
              <w:t>≥30</w:t>
            </w:r>
            <w:r>
              <w:rPr>
                <w:rFonts w:cs="Times New Roman" w:hint="eastAsia"/>
                <w:sz w:val="22"/>
              </w:rPr>
              <w:t>0</w:t>
            </w:r>
          </w:p>
        </w:tc>
        <w:tc>
          <w:tcPr>
            <w:tcW w:w="1660" w:type="dxa"/>
          </w:tcPr>
          <w:p w14:paraId="7CE27406" w14:textId="77777777" w:rsidR="00954337" w:rsidRDefault="00954337" w:rsidP="006A2A95">
            <w:pPr>
              <w:spacing w:line="240" w:lineRule="auto"/>
              <w:jc w:val="center"/>
              <w:rPr>
                <w:rFonts w:cs="Times New Roman"/>
                <w:sz w:val="22"/>
              </w:rPr>
            </w:pPr>
            <w:r>
              <w:rPr>
                <w:rFonts w:ascii="宋体" w:hAnsi="宋体" w:cs="Times New Roman" w:hint="eastAsia"/>
                <w:sz w:val="22"/>
              </w:rPr>
              <w:t>≥</w:t>
            </w:r>
            <w:r>
              <w:rPr>
                <w:rFonts w:cs="Times New Roman" w:hint="eastAsia"/>
                <w:sz w:val="22"/>
              </w:rPr>
              <w:t>200</w:t>
            </w:r>
          </w:p>
        </w:tc>
      </w:tr>
      <w:tr w:rsidR="00954337" w14:paraId="1983515A" w14:textId="77777777" w:rsidTr="006A2A95">
        <w:tc>
          <w:tcPr>
            <w:tcW w:w="1659" w:type="dxa"/>
          </w:tcPr>
          <w:p w14:paraId="46645E74" w14:textId="77777777" w:rsidR="00954337" w:rsidRDefault="00954337" w:rsidP="006A2A95">
            <w:pPr>
              <w:spacing w:line="240" w:lineRule="auto"/>
              <w:jc w:val="center"/>
              <w:rPr>
                <w:rFonts w:cs="Times New Roman"/>
                <w:sz w:val="22"/>
              </w:rPr>
            </w:pPr>
            <w:r>
              <w:rPr>
                <w:rFonts w:cs="Times New Roman" w:hint="eastAsia"/>
                <w:sz w:val="22"/>
              </w:rPr>
              <w:t>Ⅱ</w:t>
            </w:r>
          </w:p>
        </w:tc>
        <w:tc>
          <w:tcPr>
            <w:tcW w:w="1659" w:type="dxa"/>
          </w:tcPr>
          <w:p w14:paraId="13885A6A" w14:textId="77777777" w:rsidR="00954337" w:rsidRDefault="00954337" w:rsidP="006A2A95">
            <w:pPr>
              <w:spacing w:line="240" w:lineRule="auto"/>
              <w:jc w:val="center"/>
              <w:rPr>
                <w:rFonts w:cs="Times New Roman"/>
                <w:sz w:val="22"/>
              </w:rPr>
            </w:pPr>
            <w:r>
              <w:rPr>
                <w:rFonts w:cs="Times New Roman" w:hint="eastAsia"/>
                <w:sz w:val="22"/>
              </w:rPr>
              <w:t>重要</w:t>
            </w:r>
          </w:p>
        </w:tc>
        <w:tc>
          <w:tcPr>
            <w:tcW w:w="1659" w:type="dxa"/>
          </w:tcPr>
          <w:p w14:paraId="710158EA" w14:textId="77777777" w:rsidR="00954337" w:rsidRDefault="00954337" w:rsidP="006A2A95">
            <w:pPr>
              <w:spacing w:line="240" w:lineRule="auto"/>
              <w:jc w:val="center"/>
              <w:rPr>
                <w:rFonts w:cs="Times New Roman"/>
                <w:sz w:val="22"/>
              </w:rPr>
            </w:pPr>
            <w:r>
              <w:rPr>
                <w:rFonts w:cs="Times New Roman" w:hint="eastAsia"/>
                <w:sz w:val="22"/>
              </w:rPr>
              <w:t>&lt;150</w:t>
            </w:r>
            <w:r>
              <w:rPr>
                <w:rFonts w:cs="Times New Roman" w:hint="eastAsia"/>
                <w:sz w:val="22"/>
              </w:rPr>
              <w:t>，</w:t>
            </w:r>
            <w:r>
              <w:rPr>
                <w:rFonts w:ascii="宋体" w:hAnsi="宋体" w:cs="Times New Roman" w:hint="eastAsia"/>
                <w:sz w:val="22"/>
              </w:rPr>
              <w:t>≥</w:t>
            </w:r>
            <w:r>
              <w:rPr>
                <w:rFonts w:cs="Times New Roman" w:hint="eastAsia"/>
                <w:sz w:val="22"/>
              </w:rPr>
              <w:t>50</w:t>
            </w:r>
          </w:p>
        </w:tc>
        <w:tc>
          <w:tcPr>
            <w:tcW w:w="1659" w:type="dxa"/>
          </w:tcPr>
          <w:p w14:paraId="5BBD02FD" w14:textId="77777777" w:rsidR="00954337" w:rsidRDefault="00954337" w:rsidP="006A2A95">
            <w:pPr>
              <w:spacing w:line="240" w:lineRule="auto"/>
              <w:jc w:val="center"/>
              <w:rPr>
                <w:rFonts w:cs="Times New Roman"/>
                <w:sz w:val="22"/>
              </w:rPr>
            </w:pPr>
            <w:r>
              <w:rPr>
                <w:rFonts w:cs="Times New Roman" w:hint="eastAsia"/>
                <w:sz w:val="22"/>
              </w:rPr>
              <w:t>&lt;300</w:t>
            </w:r>
            <w:r>
              <w:rPr>
                <w:rFonts w:cs="Times New Roman" w:hint="eastAsia"/>
                <w:sz w:val="22"/>
              </w:rPr>
              <w:t>，</w:t>
            </w:r>
            <w:r>
              <w:rPr>
                <w:rFonts w:ascii="宋体" w:hAnsi="宋体" w:cs="Times New Roman" w:hint="eastAsia"/>
                <w:sz w:val="22"/>
              </w:rPr>
              <w:t>≥</w:t>
            </w:r>
            <w:r>
              <w:rPr>
                <w:rFonts w:cs="Times New Roman" w:hint="eastAsia"/>
                <w:sz w:val="22"/>
              </w:rPr>
              <w:t>100</w:t>
            </w:r>
          </w:p>
        </w:tc>
        <w:tc>
          <w:tcPr>
            <w:tcW w:w="1660" w:type="dxa"/>
          </w:tcPr>
          <w:p w14:paraId="7D289905" w14:textId="77777777" w:rsidR="00954337" w:rsidRDefault="00954337" w:rsidP="006A2A95">
            <w:pPr>
              <w:spacing w:line="240" w:lineRule="auto"/>
              <w:jc w:val="center"/>
              <w:rPr>
                <w:rFonts w:cs="Times New Roman"/>
                <w:sz w:val="22"/>
              </w:rPr>
            </w:pPr>
            <w:r>
              <w:rPr>
                <w:rFonts w:cs="Times New Roman" w:hint="eastAsia"/>
                <w:sz w:val="22"/>
              </w:rPr>
              <w:t>200~100</w:t>
            </w:r>
          </w:p>
        </w:tc>
      </w:tr>
      <w:tr w:rsidR="00954337" w14:paraId="082723FB" w14:textId="77777777" w:rsidTr="006A2A95">
        <w:tc>
          <w:tcPr>
            <w:tcW w:w="1659" w:type="dxa"/>
          </w:tcPr>
          <w:p w14:paraId="5DD498F9" w14:textId="77777777" w:rsidR="00954337" w:rsidRDefault="00954337" w:rsidP="006A2A95">
            <w:pPr>
              <w:spacing w:line="240" w:lineRule="auto"/>
              <w:jc w:val="center"/>
              <w:rPr>
                <w:rFonts w:cs="Times New Roman"/>
                <w:sz w:val="22"/>
              </w:rPr>
            </w:pPr>
            <w:r>
              <w:rPr>
                <w:rFonts w:cs="Times New Roman" w:hint="eastAsia"/>
                <w:sz w:val="22"/>
              </w:rPr>
              <w:t>Ⅲ</w:t>
            </w:r>
          </w:p>
        </w:tc>
        <w:tc>
          <w:tcPr>
            <w:tcW w:w="1659" w:type="dxa"/>
          </w:tcPr>
          <w:p w14:paraId="3FFD79E6" w14:textId="77777777" w:rsidR="00954337" w:rsidRDefault="00954337" w:rsidP="006A2A95">
            <w:pPr>
              <w:spacing w:line="240" w:lineRule="auto"/>
              <w:jc w:val="center"/>
              <w:rPr>
                <w:rFonts w:cs="Times New Roman"/>
                <w:sz w:val="22"/>
              </w:rPr>
            </w:pPr>
            <w:r>
              <w:rPr>
                <w:rFonts w:cs="Times New Roman" w:hint="eastAsia"/>
                <w:sz w:val="22"/>
              </w:rPr>
              <w:t>比较重要</w:t>
            </w:r>
          </w:p>
        </w:tc>
        <w:tc>
          <w:tcPr>
            <w:tcW w:w="1659" w:type="dxa"/>
          </w:tcPr>
          <w:p w14:paraId="7A3A468A" w14:textId="77777777" w:rsidR="00954337" w:rsidRDefault="00954337" w:rsidP="006A2A95">
            <w:pPr>
              <w:spacing w:line="240" w:lineRule="auto"/>
              <w:jc w:val="center"/>
              <w:rPr>
                <w:rFonts w:cs="Times New Roman"/>
                <w:sz w:val="22"/>
              </w:rPr>
            </w:pPr>
            <w:r>
              <w:rPr>
                <w:rFonts w:cs="Times New Roman" w:hint="eastAsia"/>
                <w:sz w:val="22"/>
              </w:rPr>
              <w:t>&lt;50</w:t>
            </w:r>
            <w:r>
              <w:rPr>
                <w:rFonts w:cs="Times New Roman" w:hint="eastAsia"/>
                <w:sz w:val="22"/>
              </w:rPr>
              <w:t>，</w:t>
            </w:r>
            <w:r>
              <w:rPr>
                <w:rFonts w:ascii="宋体" w:hAnsi="宋体" w:cs="Times New Roman" w:hint="eastAsia"/>
                <w:sz w:val="22"/>
              </w:rPr>
              <w:t>≥</w:t>
            </w:r>
            <w:r>
              <w:rPr>
                <w:rFonts w:cs="Times New Roman" w:hint="eastAsia"/>
                <w:sz w:val="22"/>
              </w:rPr>
              <w:t>20</w:t>
            </w:r>
          </w:p>
        </w:tc>
        <w:tc>
          <w:tcPr>
            <w:tcW w:w="1659" w:type="dxa"/>
          </w:tcPr>
          <w:p w14:paraId="28B1221B" w14:textId="77777777" w:rsidR="00954337" w:rsidRDefault="00954337" w:rsidP="006A2A95">
            <w:pPr>
              <w:spacing w:line="240" w:lineRule="auto"/>
              <w:jc w:val="center"/>
              <w:rPr>
                <w:rFonts w:cs="Times New Roman"/>
                <w:sz w:val="22"/>
              </w:rPr>
            </w:pPr>
            <w:r>
              <w:rPr>
                <w:rFonts w:cs="Times New Roman" w:hint="eastAsia"/>
                <w:sz w:val="22"/>
              </w:rPr>
              <w:t>&lt;100</w:t>
            </w:r>
            <w:r>
              <w:rPr>
                <w:rFonts w:cs="Times New Roman" w:hint="eastAsia"/>
                <w:sz w:val="22"/>
              </w:rPr>
              <w:t>，</w:t>
            </w:r>
            <w:r>
              <w:rPr>
                <w:rFonts w:ascii="宋体" w:hAnsi="宋体" w:cs="Times New Roman" w:hint="eastAsia"/>
                <w:sz w:val="22"/>
              </w:rPr>
              <w:t>≥</w:t>
            </w:r>
            <w:r>
              <w:rPr>
                <w:rFonts w:cs="Times New Roman" w:hint="eastAsia"/>
                <w:sz w:val="22"/>
              </w:rPr>
              <w:t>40</w:t>
            </w:r>
          </w:p>
        </w:tc>
        <w:tc>
          <w:tcPr>
            <w:tcW w:w="1660" w:type="dxa"/>
          </w:tcPr>
          <w:p w14:paraId="2E7636F5" w14:textId="77777777" w:rsidR="00954337" w:rsidRDefault="00954337" w:rsidP="006A2A95">
            <w:pPr>
              <w:spacing w:line="240" w:lineRule="auto"/>
              <w:jc w:val="center"/>
              <w:rPr>
                <w:rFonts w:cs="Times New Roman"/>
                <w:sz w:val="22"/>
              </w:rPr>
            </w:pPr>
            <w:r>
              <w:rPr>
                <w:rFonts w:cs="Times New Roman" w:hint="eastAsia"/>
                <w:sz w:val="22"/>
              </w:rPr>
              <w:t>100~50</w:t>
            </w:r>
          </w:p>
        </w:tc>
      </w:tr>
      <w:tr w:rsidR="00954337" w14:paraId="0D3304B0" w14:textId="77777777" w:rsidTr="006A2A95">
        <w:tc>
          <w:tcPr>
            <w:tcW w:w="1659" w:type="dxa"/>
          </w:tcPr>
          <w:p w14:paraId="609C18E4" w14:textId="77777777" w:rsidR="00954337" w:rsidRDefault="00954337" w:rsidP="006A2A95">
            <w:pPr>
              <w:spacing w:line="240" w:lineRule="auto"/>
              <w:jc w:val="center"/>
              <w:rPr>
                <w:rFonts w:cs="Times New Roman"/>
                <w:sz w:val="22"/>
              </w:rPr>
            </w:pPr>
            <w:r>
              <w:rPr>
                <w:rFonts w:cs="Times New Roman" w:hint="eastAsia"/>
                <w:sz w:val="22"/>
              </w:rPr>
              <w:t>Ⅳ</w:t>
            </w:r>
          </w:p>
        </w:tc>
        <w:tc>
          <w:tcPr>
            <w:tcW w:w="1659" w:type="dxa"/>
          </w:tcPr>
          <w:p w14:paraId="5F73D252" w14:textId="77777777" w:rsidR="00954337" w:rsidRDefault="00954337" w:rsidP="006A2A95">
            <w:pPr>
              <w:spacing w:line="240" w:lineRule="auto"/>
              <w:jc w:val="center"/>
              <w:rPr>
                <w:rFonts w:cs="Times New Roman"/>
                <w:sz w:val="22"/>
              </w:rPr>
            </w:pPr>
            <w:r>
              <w:rPr>
                <w:rFonts w:cs="Times New Roman" w:hint="eastAsia"/>
                <w:sz w:val="22"/>
              </w:rPr>
              <w:t>一般</w:t>
            </w:r>
          </w:p>
        </w:tc>
        <w:tc>
          <w:tcPr>
            <w:tcW w:w="1659" w:type="dxa"/>
          </w:tcPr>
          <w:p w14:paraId="7958786A" w14:textId="77777777" w:rsidR="00954337" w:rsidRDefault="00954337" w:rsidP="006A2A95">
            <w:pPr>
              <w:spacing w:line="240" w:lineRule="auto"/>
              <w:jc w:val="center"/>
              <w:rPr>
                <w:rFonts w:cs="Times New Roman"/>
                <w:sz w:val="22"/>
              </w:rPr>
            </w:pPr>
            <w:r>
              <w:rPr>
                <w:rFonts w:cs="Times New Roman" w:hint="eastAsia"/>
                <w:sz w:val="22"/>
              </w:rPr>
              <w:t>&lt;20</w:t>
            </w:r>
          </w:p>
        </w:tc>
        <w:tc>
          <w:tcPr>
            <w:tcW w:w="1659" w:type="dxa"/>
          </w:tcPr>
          <w:p w14:paraId="52107889" w14:textId="77777777" w:rsidR="00954337" w:rsidRDefault="00954337" w:rsidP="006A2A95">
            <w:pPr>
              <w:spacing w:line="240" w:lineRule="auto"/>
              <w:jc w:val="center"/>
              <w:rPr>
                <w:rFonts w:cs="Times New Roman"/>
                <w:sz w:val="22"/>
              </w:rPr>
            </w:pPr>
            <w:r>
              <w:rPr>
                <w:rFonts w:cs="Times New Roman" w:hint="eastAsia"/>
                <w:sz w:val="22"/>
              </w:rPr>
              <w:t>&lt;40</w:t>
            </w:r>
          </w:p>
        </w:tc>
        <w:tc>
          <w:tcPr>
            <w:tcW w:w="1660" w:type="dxa"/>
          </w:tcPr>
          <w:p w14:paraId="5CED0DB0" w14:textId="77777777" w:rsidR="00954337" w:rsidRDefault="00954337" w:rsidP="006A2A95">
            <w:pPr>
              <w:spacing w:line="240" w:lineRule="auto"/>
              <w:jc w:val="center"/>
              <w:rPr>
                <w:rFonts w:cs="Times New Roman"/>
                <w:sz w:val="22"/>
              </w:rPr>
            </w:pPr>
            <w:r>
              <w:rPr>
                <w:rFonts w:cs="Times New Roman" w:hint="eastAsia"/>
                <w:sz w:val="22"/>
              </w:rPr>
              <w:t>50~20</w:t>
            </w:r>
          </w:p>
        </w:tc>
      </w:tr>
    </w:tbl>
    <w:p w14:paraId="79478F0E" w14:textId="77777777" w:rsidR="00954337" w:rsidRDefault="00954337" w:rsidP="00954337">
      <w:pPr>
        <w:spacing w:line="240" w:lineRule="auto"/>
        <w:jc w:val="left"/>
        <w:rPr>
          <w:rFonts w:cs="Times New Roman"/>
          <w:sz w:val="22"/>
        </w:rPr>
      </w:pPr>
      <w:r>
        <w:rPr>
          <w:rFonts w:cs="Times New Roman" w:hint="eastAsia"/>
          <w:sz w:val="22"/>
        </w:rPr>
        <w:t>注：当量经济规模为城市防护区人均</w:t>
      </w:r>
      <w:r>
        <w:rPr>
          <w:rFonts w:cs="Times New Roman" w:hint="eastAsia"/>
          <w:sz w:val="22"/>
        </w:rPr>
        <w:t>GDP</w:t>
      </w:r>
      <w:r>
        <w:rPr>
          <w:rFonts w:cs="Times New Roman" w:hint="eastAsia"/>
          <w:sz w:val="22"/>
        </w:rPr>
        <w:t>指数与人口的乘积，人均</w:t>
      </w:r>
      <w:r>
        <w:rPr>
          <w:rFonts w:cs="Times New Roman" w:hint="eastAsia"/>
          <w:sz w:val="22"/>
        </w:rPr>
        <w:t>GDP</w:t>
      </w:r>
      <w:r>
        <w:rPr>
          <w:rFonts w:cs="Times New Roman" w:hint="eastAsia"/>
          <w:sz w:val="22"/>
        </w:rPr>
        <w:t>指数为城市防护区人均</w:t>
      </w:r>
      <w:r>
        <w:rPr>
          <w:rFonts w:cs="Times New Roman" w:hint="eastAsia"/>
          <w:sz w:val="22"/>
        </w:rPr>
        <w:t>GDP</w:t>
      </w:r>
      <w:r>
        <w:rPr>
          <w:rFonts w:cs="Times New Roman" w:hint="eastAsia"/>
          <w:sz w:val="22"/>
        </w:rPr>
        <w:t>与同期全国人均</w:t>
      </w:r>
      <w:r>
        <w:rPr>
          <w:rFonts w:cs="Times New Roman" w:hint="eastAsia"/>
          <w:sz w:val="22"/>
        </w:rPr>
        <w:t>GDP</w:t>
      </w:r>
      <w:r>
        <w:rPr>
          <w:rFonts w:cs="Times New Roman" w:hint="eastAsia"/>
          <w:sz w:val="22"/>
        </w:rPr>
        <w:t>的比值。</w:t>
      </w:r>
    </w:p>
    <w:p w14:paraId="4947F1FD" w14:textId="0F54AE9F" w:rsidR="00954337" w:rsidRDefault="00954337" w:rsidP="00954337">
      <w:pPr>
        <w:ind w:firstLineChars="200" w:firstLine="480"/>
        <w:rPr>
          <w:rFonts w:cs="Times New Roman"/>
        </w:rPr>
      </w:pPr>
      <w:r>
        <w:rPr>
          <w:rFonts w:cs="Times New Roman" w:hint="eastAsia"/>
        </w:rPr>
        <w:t xml:space="preserve">2 </w:t>
      </w:r>
      <w:r>
        <w:rPr>
          <w:rFonts w:cs="Times New Roman" w:hint="eastAsia"/>
        </w:rPr>
        <w:t>《室外排水设计规范》</w:t>
      </w:r>
      <w:r>
        <w:rPr>
          <w:rFonts w:cs="Times New Roman" w:hint="eastAsia"/>
        </w:rPr>
        <w:t>GB 50014</w:t>
      </w:r>
      <w:r>
        <w:rPr>
          <w:rFonts w:cs="Times New Roman" w:hint="eastAsia"/>
        </w:rPr>
        <w:t>规定，雨水管渠设计重现期应根据汇水地区性质、城镇类型、地形特点和气候特征等因素确定，并应明确相应的设计降雨强度，如表</w:t>
      </w:r>
      <w:r>
        <w:rPr>
          <w:rFonts w:cs="Times New Roman" w:hint="eastAsia"/>
        </w:rPr>
        <w:t>4.4.5</w:t>
      </w:r>
      <w:r w:rsidR="00596DA1">
        <w:rPr>
          <w:rFonts w:cs="Times New Roman" w:hint="eastAsia"/>
        </w:rPr>
        <w:t>-</w:t>
      </w:r>
      <w:r>
        <w:rPr>
          <w:rFonts w:cs="Times New Roman" w:hint="eastAsia"/>
        </w:rPr>
        <w:t>2</w:t>
      </w:r>
      <w:r>
        <w:rPr>
          <w:rFonts w:cs="Times New Roman" w:hint="eastAsia"/>
        </w:rPr>
        <w:t>所示。</w:t>
      </w:r>
    </w:p>
    <w:p w14:paraId="681B51F2" w14:textId="77777777" w:rsidR="00954337" w:rsidRDefault="00954337" w:rsidP="00954337">
      <w:pPr>
        <w:jc w:val="center"/>
        <w:rPr>
          <w:rFonts w:cs="Times New Roman"/>
          <w:b/>
          <w:bCs/>
        </w:rPr>
      </w:pPr>
      <w:r>
        <w:rPr>
          <w:rFonts w:cs="Times New Roman" w:hint="eastAsia"/>
          <w:b/>
          <w:bCs/>
        </w:rPr>
        <w:t>表</w:t>
      </w:r>
      <w:r>
        <w:rPr>
          <w:rFonts w:cs="Times New Roman" w:hint="eastAsia"/>
          <w:b/>
          <w:bCs/>
        </w:rPr>
        <w:t xml:space="preserve">4.4.5-2 </w:t>
      </w:r>
      <w:r>
        <w:rPr>
          <w:rFonts w:cs="Times New Roman" w:hint="eastAsia"/>
          <w:b/>
          <w:bCs/>
        </w:rPr>
        <w:t>雨水管渠设计重现期（年）</w:t>
      </w:r>
    </w:p>
    <w:tbl>
      <w:tblPr>
        <w:tblStyle w:val="af0"/>
        <w:tblW w:w="5000" w:type="pct"/>
        <w:jc w:val="center"/>
        <w:tblCellMar>
          <w:left w:w="0" w:type="dxa"/>
          <w:right w:w="0" w:type="dxa"/>
        </w:tblCellMar>
        <w:tblLook w:val="04A0" w:firstRow="1" w:lastRow="0" w:firstColumn="1" w:lastColumn="0" w:noHBand="0" w:noVBand="1"/>
      </w:tblPr>
      <w:tblGrid>
        <w:gridCol w:w="1662"/>
        <w:gridCol w:w="1661"/>
        <w:gridCol w:w="1661"/>
        <w:gridCol w:w="1661"/>
        <w:gridCol w:w="1661"/>
      </w:tblGrid>
      <w:tr w:rsidR="00954337" w14:paraId="029596BE" w14:textId="77777777" w:rsidTr="006A2A95">
        <w:trPr>
          <w:jc w:val="center"/>
        </w:trPr>
        <w:tc>
          <w:tcPr>
            <w:tcW w:w="1000" w:type="pct"/>
            <w:tcBorders>
              <w:left w:val="nil"/>
              <w:bottom w:val="single" w:sz="4" w:space="0" w:color="auto"/>
              <w:right w:val="nil"/>
              <w:tl2br w:val="single" w:sz="4" w:space="0" w:color="auto"/>
            </w:tcBorders>
            <w:vAlign w:val="center"/>
          </w:tcPr>
          <w:p w14:paraId="7B23A559" w14:textId="77777777" w:rsidR="00954337" w:rsidRDefault="00954337" w:rsidP="006A2A95">
            <w:pPr>
              <w:spacing w:line="240" w:lineRule="auto"/>
              <w:jc w:val="center"/>
              <w:rPr>
                <w:rFonts w:ascii="宋体" w:hAnsi="宋体" w:cs="Times New Roman" w:hint="eastAsia"/>
              </w:rPr>
            </w:pPr>
            <w:r>
              <w:rPr>
                <w:rFonts w:ascii="宋体" w:hAnsi="宋体" w:cs="Times New Roman" w:hint="eastAsia"/>
              </w:rPr>
              <w:t>城区类型</w:t>
            </w:r>
          </w:p>
          <w:p w14:paraId="218B51E0" w14:textId="77777777" w:rsidR="00954337" w:rsidRDefault="00954337" w:rsidP="006A2A95">
            <w:pPr>
              <w:spacing w:line="240" w:lineRule="auto"/>
              <w:jc w:val="center"/>
              <w:rPr>
                <w:rFonts w:ascii="宋体" w:hAnsi="宋体" w:cs="Times New Roman" w:hint="eastAsia"/>
              </w:rPr>
            </w:pPr>
          </w:p>
          <w:p w14:paraId="78D0D2AB" w14:textId="77777777" w:rsidR="00954337" w:rsidRDefault="00954337" w:rsidP="006A2A95">
            <w:pPr>
              <w:spacing w:line="240" w:lineRule="auto"/>
              <w:jc w:val="left"/>
              <w:rPr>
                <w:rFonts w:ascii="宋体" w:hAnsi="宋体" w:cs="Times New Roman" w:hint="eastAsia"/>
              </w:rPr>
            </w:pPr>
            <w:r>
              <w:rPr>
                <w:rFonts w:ascii="宋体" w:hAnsi="宋体" w:cs="Times New Roman" w:hint="eastAsia"/>
              </w:rPr>
              <w:t>城镇类型</w:t>
            </w:r>
          </w:p>
        </w:tc>
        <w:tc>
          <w:tcPr>
            <w:tcW w:w="1000" w:type="pct"/>
            <w:tcBorders>
              <w:left w:val="nil"/>
              <w:bottom w:val="single" w:sz="4" w:space="0" w:color="auto"/>
              <w:right w:val="nil"/>
            </w:tcBorders>
            <w:vAlign w:val="center"/>
          </w:tcPr>
          <w:p w14:paraId="7E2ED138" w14:textId="77777777" w:rsidR="00954337" w:rsidRDefault="00954337" w:rsidP="006A2A95">
            <w:pPr>
              <w:spacing w:line="240" w:lineRule="auto"/>
              <w:jc w:val="center"/>
              <w:rPr>
                <w:rFonts w:ascii="宋体" w:hAnsi="宋体" w:cs="Times New Roman" w:hint="eastAsia"/>
              </w:rPr>
            </w:pPr>
            <w:r>
              <w:rPr>
                <w:rFonts w:ascii="宋体" w:hAnsi="宋体" w:cs="Times New Roman" w:hint="eastAsia"/>
              </w:rPr>
              <w:t>中心城区</w:t>
            </w:r>
          </w:p>
        </w:tc>
        <w:tc>
          <w:tcPr>
            <w:tcW w:w="1000" w:type="pct"/>
            <w:tcBorders>
              <w:left w:val="nil"/>
              <w:bottom w:val="single" w:sz="4" w:space="0" w:color="auto"/>
              <w:right w:val="nil"/>
            </w:tcBorders>
            <w:vAlign w:val="center"/>
          </w:tcPr>
          <w:p w14:paraId="651D4F25" w14:textId="77777777" w:rsidR="00954337" w:rsidRDefault="00954337" w:rsidP="006A2A95">
            <w:pPr>
              <w:spacing w:line="240" w:lineRule="auto"/>
              <w:jc w:val="center"/>
              <w:rPr>
                <w:rFonts w:ascii="宋体" w:hAnsi="宋体" w:cs="Times New Roman" w:hint="eastAsia"/>
              </w:rPr>
            </w:pPr>
            <w:r>
              <w:rPr>
                <w:rFonts w:ascii="宋体" w:hAnsi="宋体" w:cs="Times New Roman" w:hint="eastAsia"/>
              </w:rPr>
              <w:t>非中心城区</w:t>
            </w:r>
          </w:p>
        </w:tc>
        <w:tc>
          <w:tcPr>
            <w:tcW w:w="1000" w:type="pct"/>
            <w:tcBorders>
              <w:left w:val="nil"/>
              <w:bottom w:val="single" w:sz="4" w:space="0" w:color="auto"/>
              <w:right w:val="nil"/>
            </w:tcBorders>
            <w:vAlign w:val="center"/>
          </w:tcPr>
          <w:p w14:paraId="30723DBF" w14:textId="77777777" w:rsidR="00954337" w:rsidRDefault="00954337" w:rsidP="006A2A95">
            <w:pPr>
              <w:spacing w:line="240" w:lineRule="auto"/>
              <w:jc w:val="center"/>
              <w:rPr>
                <w:rFonts w:ascii="宋体" w:hAnsi="宋体" w:cs="Times New Roman" w:hint="eastAsia"/>
              </w:rPr>
            </w:pPr>
            <w:r>
              <w:rPr>
                <w:rFonts w:ascii="宋体" w:hAnsi="宋体" w:cs="Times New Roman" w:hint="eastAsia"/>
              </w:rPr>
              <w:t>中心城区的重要地区</w:t>
            </w:r>
          </w:p>
        </w:tc>
        <w:tc>
          <w:tcPr>
            <w:tcW w:w="1000" w:type="pct"/>
            <w:tcBorders>
              <w:left w:val="nil"/>
              <w:bottom w:val="single" w:sz="4" w:space="0" w:color="auto"/>
              <w:right w:val="nil"/>
            </w:tcBorders>
            <w:vAlign w:val="center"/>
          </w:tcPr>
          <w:p w14:paraId="29B7932B" w14:textId="77777777" w:rsidR="00954337" w:rsidRDefault="00954337" w:rsidP="006A2A95">
            <w:pPr>
              <w:spacing w:line="240" w:lineRule="auto"/>
              <w:jc w:val="center"/>
              <w:rPr>
                <w:rFonts w:ascii="宋体" w:hAnsi="宋体" w:cs="Times New Roman" w:hint="eastAsia"/>
              </w:rPr>
            </w:pPr>
            <w:r>
              <w:rPr>
                <w:rFonts w:ascii="宋体" w:hAnsi="宋体" w:cs="Times New Roman" w:hint="eastAsia"/>
              </w:rPr>
              <w:t>中心城区地下通道和下沉式广场等</w:t>
            </w:r>
          </w:p>
        </w:tc>
      </w:tr>
      <w:tr w:rsidR="00954337" w14:paraId="4B8C34C3" w14:textId="77777777" w:rsidTr="006A2A95">
        <w:trPr>
          <w:jc w:val="center"/>
        </w:trPr>
        <w:tc>
          <w:tcPr>
            <w:tcW w:w="1000" w:type="pct"/>
            <w:tcBorders>
              <w:top w:val="single" w:sz="4" w:space="0" w:color="auto"/>
              <w:left w:val="nil"/>
              <w:bottom w:val="nil"/>
              <w:right w:val="nil"/>
            </w:tcBorders>
            <w:vAlign w:val="center"/>
          </w:tcPr>
          <w:p w14:paraId="3FC49A64" w14:textId="77777777" w:rsidR="00954337" w:rsidRDefault="00954337" w:rsidP="006A2A95">
            <w:pPr>
              <w:spacing w:afterLines="50" w:after="156" w:line="240" w:lineRule="auto"/>
              <w:jc w:val="center"/>
              <w:rPr>
                <w:rFonts w:ascii="宋体" w:hAnsi="宋体" w:cs="Times New Roman" w:hint="eastAsia"/>
              </w:rPr>
            </w:pPr>
            <w:r>
              <w:rPr>
                <w:rFonts w:ascii="宋体" w:hAnsi="宋体" w:cs="Times New Roman" w:hint="eastAsia"/>
              </w:rPr>
              <w:t>特大城市和超大城市</w:t>
            </w:r>
          </w:p>
        </w:tc>
        <w:tc>
          <w:tcPr>
            <w:tcW w:w="1000" w:type="pct"/>
            <w:tcBorders>
              <w:top w:val="single" w:sz="4" w:space="0" w:color="auto"/>
              <w:left w:val="nil"/>
              <w:bottom w:val="nil"/>
              <w:right w:val="nil"/>
            </w:tcBorders>
            <w:vAlign w:val="center"/>
          </w:tcPr>
          <w:p w14:paraId="7463BDFA" w14:textId="77777777" w:rsidR="00954337" w:rsidRDefault="00954337" w:rsidP="006A2A95">
            <w:pPr>
              <w:spacing w:afterLines="50" w:after="156" w:line="240" w:lineRule="auto"/>
              <w:jc w:val="center"/>
              <w:rPr>
                <w:rFonts w:cs="Times New Roman"/>
              </w:rPr>
            </w:pPr>
            <w:r>
              <w:rPr>
                <w:rFonts w:cs="Times New Roman"/>
              </w:rPr>
              <w:t>3~5</w:t>
            </w:r>
          </w:p>
        </w:tc>
        <w:tc>
          <w:tcPr>
            <w:tcW w:w="1000" w:type="pct"/>
            <w:tcBorders>
              <w:top w:val="single" w:sz="4" w:space="0" w:color="auto"/>
              <w:left w:val="nil"/>
              <w:bottom w:val="nil"/>
              <w:right w:val="nil"/>
            </w:tcBorders>
            <w:vAlign w:val="center"/>
          </w:tcPr>
          <w:p w14:paraId="317C13E3" w14:textId="77777777" w:rsidR="00954337" w:rsidRDefault="00954337" w:rsidP="006A2A95">
            <w:pPr>
              <w:spacing w:afterLines="50" w:after="156" w:line="240" w:lineRule="auto"/>
              <w:jc w:val="center"/>
              <w:rPr>
                <w:rFonts w:cs="Times New Roman"/>
              </w:rPr>
            </w:pPr>
            <w:r>
              <w:rPr>
                <w:rFonts w:cs="Times New Roman" w:hint="eastAsia"/>
              </w:rPr>
              <w:t>2</w:t>
            </w:r>
            <w:r>
              <w:rPr>
                <w:rFonts w:cs="Times New Roman"/>
              </w:rPr>
              <w:t>~3</w:t>
            </w:r>
          </w:p>
        </w:tc>
        <w:tc>
          <w:tcPr>
            <w:tcW w:w="1000" w:type="pct"/>
            <w:tcBorders>
              <w:top w:val="single" w:sz="4" w:space="0" w:color="auto"/>
              <w:left w:val="nil"/>
              <w:bottom w:val="nil"/>
              <w:right w:val="nil"/>
            </w:tcBorders>
            <w:vAlign w:val="center"/>
          </w:tcPr>
          <w:p w14:paraId="0013ACE2" w14:textId="77777777" w:rsidR="00954337" w:rsidRDefault="00954337" w:rsidP="006A2A95">
            <w:pPr>
              <w:spacing w:afterLines="50" w:after="156" w:line="240" w:lineRule="auto"/>
              <w:jc w:val="center"/>
              <w:rPr>
                <w:rFonts w:cs="Times New Roman"/>
              </w:rPr>
            </w:pPr>
            <w:r>
              <w:rPr>
                <w:rFonts w:cs="Times New Roman" w:hint="eastAsia"/>
              </w:rPr>
              <w:t>5</w:t>
            </w:r>
            <w:r>
              <w:rPr>
                <w:rFonts w:cs="Times New Roman"/>
              </w:rPr>
              <w:t>~10</w:t>
            </w:r>
          </w:p>
        </w:tc>
        <w:tc>
          <w:tcPr>
            <w:tcW w:w="1000" w:type="pct"/>
            <w:tcBorders>
              <w:top w:val="single" w:sz="4" w:space="0" w:color="auto"/>
              <w:left w:val="nil"/>
              <w:bottom w:val="nil"/>
              <w:right w:val="nil"/>
            </w:tcBorders>
            <w:vAlign w:val="center"/>
          </w:tcPr>
          <w:p w14:paraId="0DDBFD2C" w14:textId="77777777" w:rsidR="00954337" w:rsidRDefault="00954337" w:rsidP="006A2A95">
            <w:pPr>
              <w:spacing w:afterLines="50" w:after="156" w:line="240" w:lineRule="auto"/>
              <w:jc w:val="center"/>
              <w:rPr>
                <w:rFonts w:cs="Times New Roman"/>
              </w:rPr>
            </w:pPr>
            <w:r>
              <w:rPr>
                <w:rFonts w:cs="Times New Roman"/>
              </w:rPr>
              <w:t>30~50</w:t>
            </w:r>
          </w:p>
        </w:tc>
      </w:tr>
      <w:tr w:rsidR="00954337" w14:paraId="35E9F43F" w14:textId="77777777" w:rsidTr="006A2A95">
        <w:trPr>
          <w:jc w:val="center"/>
        </w:trPr>
        <w:tc>
          <w:tcPr>
            <w:tcW w:w="1000" w:type="pct"/>
            <w:tcBorders>
              <w:top w:val="nil"/>
              <w:left w:val="nil"/>
              <w:bottom w:val="nil"/>
              <w:right w:val="nil"/>
            </w:tcBorders>
            <w:vAlign w:val="center"/>
          </w:tcPr>
          <w:p w14:paraId="5CD0F1AD" w14:textId="77777777" w:rsidR="00954337" w:rsidRDefault="00954337" w:rsidP="006A2A95">
            <w:pPr>
              <w:spacing w:line="240" w:lineRule="auto"/>
              <w:jc w:val="center"/>
              <w:rPr>
                <w:rFonts w:ascii="宋体" w:hAnsi="宋体" w:cs="Times New Roman" w:hint="eastAsia"/>
              </w:rPr>
            </w:pPr>
            <w:r>
              <w:rPr>
                <w:rFonts w:ascii="宋体" w:hAnsi="宋体" w:cs="Times New Roman" w:hint="eastAsia"/>
              </w:rPr>
              <w:t>大城市</w:t>
            </w:r>
          </w:p>
        </w:tc>
        <w:tc>
          <w:tcPr>
            <w:tcW w:w="1000" w:type="pct"/>
            <w:tcBorders>
              <w:top w:val="nil"/>
              <w:left w:val="nil"/>
              <w:bottom w:val="nil"/>
              <w:right w:val="nil"/>
            </w:tcBorders>
            <w:vAlign w:val="center"/>
          </w:tcPr>
          <w:p w14:paraId="56D4637F" w14:textId="77777777" w:rsidR="00954337" w:rsidRDefault="00954337" w:rsidP="006A2A95">
            <w:pPr>
              <w:spacing w:line="240" w:lineRule="auto"/>
              <w:jc w:val="center"/>
              <w:rPr>
                <w:rFonts w:cs="Times New Roman"/>
              </w:rPr>
            </w:pPr>
            <w:r>
              <w:rPr>
                <w:rFonts w:cs="Times New Roman" w:hint="eastAsia"/>
              </w:rPr>
              <w:t>2</w:t>
            </w:r>
            <w:r>
              <w:rPr>
                <w:rFonts w:cs="Times New Roman"/>
              </w:rPr>
              <w:t>~5</w:t>
            </w:r>
          </w:p>
        </w:tc>
        <w:tc>
          <w:tcPr>
            <w:tcW w:w="1000" w:type="pct"/>
            <w:tcBorders>
              <w:top w:val="nil"/>
              <w:left w:val="nil"/>
              <w:bottom w:val="nil"/>
              <w:right w:val="nil"/>
            </w:tcBorders>
            <w:vAlign w:val="center"/>
          </w:tcPr>
          <w:p w14:paraId="2CF9DD53" w14:textId="77777777" w:rsidR="00954337" w:rsidRDefault="00954337" w:rsidP="006A2A95">
            <w:pPr>
              <w:spacing w:line="240" w:lineRule="auto"/>
              <w:jc w:val="center"/>
              <w:rPr>
                <w:rFonts w:cs="Times New Roman"/>
              </w:rPr>
            </w:pPr>
            <w:r>
              <w:rPr>
                <w:rFonts w:cs="Times New Roman" w:hint="eastAsia"/>
              </w:rPr>
              <w:t>2</w:t>
            </w:r>
            <w:r>
              <w:rPr>
                <w:rFonts w:cs="Times New Roman"/>
              </w:rPr>
              <w:t>~3</w:t>
            </w:r>
          </w:p>
        </w:tc>
        <w:tc>
          <w:tcPr>
            <w:tcW w:w="1000" w:type="pct"/>
            <w:tcBorders>
              <w:top w:val="nil"/>
              <w:left w:val="nil"/>
              <w:bottom w:val="nil"/>
              <w:right w:val="nil"/>
            </w:tcBorders>
            <w:vAlign w:val="center"/>
          </w:tcPr>
          <w:p w14:paraId="08AC78FF" w14:textId="77777777" w:rsidR="00954337" w:rsidRDefault="00954337" w:rsidP="006A2A95">
            <w:pPr>
              <w:spacing w:line="240" w:lineRule="auto"/>
              <w:jc w:val="center"/>
              <w:rPr>
                <w:rFonts w:cs="Times New Roman"/>
              </w:rPr>
            </w:pPr>
            <w:r>
              <w:rPr>
                <w:rFonts w:cs="Times New Roman" w:hint="eastAsia"/>
              </w:rPr>
              <w:t>5</w:t>
            </w:r>
            <w:r>
              <w:rPr>
                <w:rFonts w:cs="Times New Roman"/>
              </w:rPr>
              <w:t>~10</w:t>
            </w:r>
          </w:p>
        </w:tc>
        <w:tc>
          <w:tcPr>
            <w:tcW w:w="1000" w:type="pct"/>
            <w:tcBorders>
              <w:top w:val="nil"/>
              <w:left w:val="nil"/>
              <w:bottom w:val="nil"/>
              <w:right w:val="nil"/>
            </w:tcBorders>
            <w:vAlign w:val="center"/>
          </w:tcPr>
          <w:p w14:paraId="5BAA78D2" w14:textId="77777777" w:rsidR="00954337" w:rsidRDefault="00954337" w:rsidP="006A2A95">
            <w:pPr>
              <w:spacing w:line="240" w:lineRule="auto"/>
              <w:jc w:val="center"/>
              <w:rPr>
                <w:rFonts w:cs="Times New Roman"/>
              </w:rPr>
            </w:pPr>
            <w:r>
              <w:rPr>
                <w:rFonts w:cs="Times New Roman" w:hint="eastAsia"/>
              </w:rPr>
              <w:t>2</w:t>
            </w:r>
            <w:r>
              <w:rPr>
                <w:rFonts w:cs="Times New Roman"/>
              </w:rPr>
              <w:t>0~30</w:t>
            </w:r>
          </w:p>
        </w:tc>
      </w:tr>
      <w:tr w:rsidR="00954337" w14:paraId="54FC0A52" w14:textId="77777777" w:rsidTr="006A2A95">
        <w:trPr>
          <w:jc w:val="center"/>
        </w:trPr>
        <w:tc>
          <w:tcPr>
            <w:tcW w:w="1000" w:type="pct"/>
            <w:tcBorders>
              <w:top w:val="nil"/>
              <w:left w:val="nil"/>
              <w:right w:val="nil"/>
            </w:tcBorders>
            <w:vAlign w:val="center"/>
          </w:tcPr>
          <w:p w14:paraId="6B4BD433" w14:textId="77777777" w:rsidR="00954337" w:rsidRDefault="00954337" w:rsidP="006A2A95">
            <w:pPr>
              <w:spacing w:beforeLines="50" w:before="156" w:line="240" w:lineRule="auto"/>
              <w:jc w:val="center"/>
              <w:rPr>
                <w:rFonts w:ascii="宋体" w:hAnsi="宋体" w:cs="Times New Roman" w:hint="eastAsia"/>
              </w:rPr>
            </w:pPr>
            <w:r>
              <w:rPr>
                <w:rFonts w:ascii="宋体" w:hAnsi="宋体" w:cs="Times New Roman" w:hint="eastAsia"/>
              </w:rPr>
              <w:t>中等城市和小城市</w:t>
            </w:r>
          </w:p>
        </w:tc>
        <w:tc>
          <w:tcPr>
            <w:tcW w:w="1000" w:type="pct"/>
            <w:tcBorders>
              <w:top w:val="nil"/>
              <w:left w:val="nil"/>
              <w:right w:val="nil"/>
            </w:tcBorders>
            <w:vAlign w:val="center"/>
          </w:tcPr>
          <w:p w14:paraId="57189506" w14:textId="77777777" w:rsidR="00954337" w:rsidRDefault="00954337" w:rsidP="006A2A95">
            <w:pPr>
              <w:spacing w:beforeLines="50" w:before="156" w:line="240" w:lineRule="auto"/>
              <w:jc w:val="center"/>
              <w:rPr>
                <w:rFonts w:cs="Times New Roman"/>
              </w:rPr>
            </w:pPr>
            <w:r>
              <w:rPr>
                <w:rFonts w:cs="Times New Roman" w:hint="eastAsia"/>
              </w:rPr>
              <w:t>2</w:t>
            </w:r>
            <w:r>
              <w:rPr>
                <w:rFonts w:cs="Times New Roman"/>
              </w:rPr>
              <w:t>~3</w:t>
            </w:r>
          </w:p>
        </w:tc>
        <w:tc>
          <w:tcPr>
            <w:tcW w:w="1000" w:type="pct"/>
            <w:tcBorders>
              <w:top w:val="nil"/>
              <w:left w:val="nil"/>
              <w:right w:val="nil"/>
            </w:tcBorders>
            <w:vAlign w:val="center"/>
          </w:tcPr>
          <w:p w14:paraId="6519E19E" w14:textId="77777777" w:rsidR="00954337" w:rsidRDefault="00954337" w:rsidP="006A2A95">
            <w:pPr>
              <w:spacing w:beforeLines="50" w:before="156" w:line="240" w:lineRule="auto"/>
              <w:jc w:val="center"/>
              <w:rPr>
                <w:rFonts w:cs="Times New Roman"/>
              </w:rPr>
            </w:pPr>
            <w:r>
              <w:rPr>
                <w:rFonts w:cs="Times New Roman" w:hint="eastAsia"/>
              </w:rPr>
              <w:t>2</w:t>
            </w:r>
            <w:r>
              <w:rPr>
                <w:rFonts w:cs="Times New Roman"/>
              </w:rPr>
              <w:t>~3</w:t>
            </w:r>
          </w:p>
        </w:tc>
        <w:tc>
          <w:tcPr>
            <w:tcW w:w="1000" w:type="pct"/>
            <w:tcBorders>
              <w:top w:val="nil"/>
              <w:left w:val="nil"/>
              <w:right w:val="nil"/>
            </w:tcBorders>
            <w:vAlign w:val="center"/>
          </w:tcPr>
          <w:p w14:paraId="2CF14D75" w14:textId="77777777" w:rsidR="00954337" w:rsidRDefault="00954337" w:rsidP="006A2A95">
            <w:pPr>
              <w:spacing w:beforeLines="50" w:before="156" w:line="240" w:lineRule="auto"/>
              <w:jc w:val="center"/>
              <w:rPr>
                <w:rFonts w:cs="Times New Roman"/>
              </w:rPr>
            </w:pPr>
            <w:r>
              <w:rPr>
                <w:rFonts w:cs="Times New Roman"/>
              </w:rPr>
              <w:t>3~5</w:t>
            </w:r>
          </w:p>
        </w:tc>
        <w:tc>
          <w:tcPr>
            <w:tcW w:w="1000" w:type="pct"/>
            <w:tcBorders>
              <w:top w:val="nil"/>
              <w:left w:val="nil"/>
              <w:right w:val="nil"/>
            </w:tcBorders>
            <w:vAlign w:val="center"/>
          </w:tcPr>
          <w:p w14:paraId="403539ED" w14:textId="77777777" w:rsidR="00954337" w:rsidRDefault="00954337" w:rsidP="006A2A95">
            <w:pPr>
              <w:spacing w:beforeLines="50" w:before="156" w:line="240" w:lineRule="auto"/>
              <w:jc w:val="center"/>
              <w:rPr>
                <w:rFonts w:cs="Times New Roman"/>
              </w:rPr>
            </w:pPr>
            <w:r>
              <w:rPr>
                <w:rFonts w:cs="Times New Roman" w:hint="eastAsia"/>
              </w:rPr>
              <w:t>1</w:t>
            </w:r>
            <w:r>
              <w:rPr>
                <w:rFonts w:cs="Times New Roman"/>
              </w:rPr>
              <w:t>0~20</w:t>
            </w:r>
          </w:p>
        </w:tc>
      </w:tr>
    </w:tbl>
    <w:p w14:paraId="6424C1BB" w14:textId="77777777" w:rsidR="00954337" w:rsidRDefault="00954337" w:rsidP="00954337">
      <w:pPr>
        <w:ind w:firstLineChars="200" w:firstLine="480"/>
        <w:rPr>
          <w:rFonts w:cs="Times New Roman"/>
        </w:rPr>
      </w:pPr>
      <w:r>
        <w:rPr>
          <w:rFonts w:cs="Times New Roman" w:hint="eastAsia"/>
        </w:rPr>
        <w:t xml:space="preserve">3 </w:t>
      </w:r>
      <w:r>
        <w:rPr>
          <w:rFonts w:cs="Times New Roman"/>
        </w:rPr>
        <w:t>《室外排水设计规范》</w:t>
      </w:r>
      <w:r>
        <w:rPr>
          <w:rFonts w:cs="Times New Roman" w:hint="eastAsia"/>
        </w:rPr>
        <w:t>GB 50014</w:t>
      </w:r>
      <w:r>
        <w:rPr>
          <w:rFonts w:cs="Times New Roman" w:hint="eastAsia"/>
        </w:rPr>
        <w:t>规定，</w:t>
      </w:r>
      <w:r>
        <w:rPr>
          <w:rFonts w:cs="Times New Roman"/>
        </w:rPr>
        <w:t>内涝防治标准包括三方面，一是设计重现期，二是积水深度，三是退水时间。内涝防治设计重现期应根据城镇类型、积水影响程度和内河水位变化等因素确定，并应明确相应的设计降雨量</w:t>
      </w:r>
      <w:r>
        <w:rPr>
          <w:rFonts w:cs="Times New Roman" w:hint="eastAsia"/>
        </w:rPr>
        <w:t>；</w:t>
      </w:r>
      <w:r>
        <w:rPr>
          <w:rFonts w:cs="Times New Roman"/>
        </w:rPr>
        <w:t>人口密集、内涝易发、特别重要且经济条件较好的城区，最大允许退水时间应采用</w:t>
      </w:r>
      <w:r>
        <w:rPr>
          <w:rFonts w:cs="Times New Roman"/>
        </w:rPr>
        <w:lastRenderedPageBreak/>
        <w:t>规定的下限。此外，交通枢纽的最大允许退水时间应为</w:t>
      </w:r>
      <w:r>
        <w:rPr>
          <w:rFonts w:cs="Times New Roman"/>
        </w:rPr>
        <w:t>0.5 h</w:t>
      </w:r>
      <w:r>
        <w:rPr>
          <w:rFonts w:cs="Times New Roman" w:hint="eastAsia"/>
        </w:rPr>
        <w:t>；积水深度设计要求为居民住宅和工商业建筑物的底层不进水、道路中一条车道的积水深度不超过</w:t>
      </w:r>
      <w:r>
        <w:rPr>
          <w:rFonts w:cs="Times New Roman" w:hint="eastAsia"/>
        </w:rPr>
        <w:t>15 cm</w:t>
      </w:r>
      <w:r>
        <w:rPr>
          <w:rFonts w:cs="Times New Roman" w:hint="eastAsia"/>
        </w:rPr>
        <w:t>，本规定能保证城镇道路不论宽窄，在内涝防治设计重现期下，至少有一车道能够通行。设计重现期、积水深度不同类型设计标准</w:t>
      </w:r>
      <w:r>
        <w:rPr>
          <w:rFonts w:cs="Times New Roman"/>
        </w:rPr>
        <w:t>如表</w:t>
      </w:r>
      <w:r>
        <w:rPr>
          <w:rFonts w:cs="Times New Roman" w:hint="eastAsia"/>
        </w:rPr>
        <w:t>4.4.5-3</w:t>
      </w:r>
      <w:r>
        <w:rPr>
          <w:rFonts w:cs="Times New Roman"/>
        </w:rPr>
        <w:t>所示。</w:t>
      </w:r>
    </w:p>
    <w:p w14:paraId="712909E2" w14:textId="77777777" w:rsidR="00954337" w:rsidRDefault="00954337" w:rsidP="00954337">
      <w:pPr>
        <w:jc w:val="center"/>
        <w:rPr>
          <w:rFonts w:cs="Times New Roman"/>
          <w:b/>
          <w:bCs/>
        </w:rPr>
      </w:pPr>
      <w:r>
        <w:rPr>
          <w:rFonts w:cs="Times New Roman" w:hint="eastAsia"/>
          <w:b/>
          <w:bCs/>
        </w:rPr>
        <w:t>表</w:t>
      </w:r>
      <w:r>
        <w:rPr>
          <w:rFonts w:cs="Times New Roman" w:hint="eastAsia"/>
          <w:b/>
          <w:bCs/>
        </w:rPr>
        <w:t xml:space="preserve">4.4.5-3 </w:t>
      </w:r>
      <w:r>
        <w:rPr>
          <w:rFonts w:cs="Times New Roman" w:hint="eastAsia"/>
          <w:b/>
          <w:bCs/>
        </w:rPr>
        <w:t>内涝防治设计重现期及积水深度不同类型设计标准</w:t>
      </w:r>
    </w:p>
    <w:tbl>
      <w:tblPr>
        <w:tblStyle w:val="af0"/>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2077"/>
        <w:gridCol w:w="2228"/>
        <w:gridCol w:w="1925"/>
      </w:tblGrid>
      <w:tr w:rsidR="00954337" w14:paraId="4AE5A9DA" w14:textId="77777777" w:rsidTr="006A2A95">
        <w:tc>
          <w:tcPr>
            <w:tcW w:w="1250" w:type="pct"/>
            <w:tcBorders>
              <w:top w:val="single" w:sz="4" w:space="0" w:color="auto"/>
              <w:bottom w:val="single" w:sz="4" w:space="0" w:color="auto"/>
            </w:tcBorders>
            <w:vAlign w:val="center"/>
          </w:tcPr>
          <w:p w14:paraId="4E6D12F8" w14:textId="77777777" w:rsidR="00954337" w:rsidRDefault="00954337" w:rsidP="006A2A95">
            <w:pPr>
              <w:spacing w:line="240" w:lineRule="auto"/>
              <w:jc w:val="center"/>
              <w:rPr>
                <w:rFonts w:cs="Times New Roman"/>
              </w:rPr>
            </w:pPr>
            <w:r>
              <w:rPr>
                <w:rFonts w:cs="Times New Roman" w:hint="eastAsia"/>
              </w:rPr>
              <w:t>城镇类型</w:t>
            </w:r>
          </w:p>
        </w:tc>
        <w:tc>
          <w:tcPr>
            <w:tcW w:w="1250" w:type="pct"/>
            <w:tcBorders>
              <w:top w:val="single" w:sz="4" w:space="0" w:color="auto"/>
              <w:bottom w:val="single" w:sz="4" w:space="0" w:color="auto"/>
            </w:tcBorders>
            <w:vAlign w:val="center"/>
          </w:tcPr>
          <w:p w14:paraId="497D9547" w14:textId="77777777" w:rsidR="00954337" w:rsidRDefault="00954337" w:rsidP="006A2A95">
            <w:pPr>
              <w:spacing w:line="240" w:lineRule="auto"/>
              <w:jc w:val="center"/>
              <w:rPr>
                <w:rFonts w:cs="Times New Roman"/>
              </w:rPr>
            </w:pPr>
            <w:r>
              <w:rPr>
                <w:rFonts w:cs="Times New Roman" w:hint="eastAsia"/>
              </w:rPr>
              <w:t>重现期</w:t>
            </w:r>
            <w:r>
              <w:rPr>
                <w:rFonts w:cs="Times New Roman" w:hint="eastAsia"/>
              </w:rPr>
              <w:t>/</w:t>
            </w:r>
            <w:r>
              <w:rPr>
                <w:rFonts w:cs="Times New Roman" w:hint="eastAsia"/>
              </w:rPr>
              <w:t>年</w:t>
            </w:r>
          </w:p>
        </w:tc>
        <w:tc>
          <w:tcPr>
            <w:tcW w:w="1341" w:type="pct"/>
            <w:tcBorders>
              <w:top w:val="single" w:sz="4" w:space="0" w:color="auto"/>
              <w:bottom w:val="single" w:sz="4" w:space="0" w:color="auto"/>
            </w:tcBorders>
            <w:vAlign w:val="center"/>
          </w:tcPr>
          <w:p w14:paraId="71D48ED2" w14:textId="77777777" w:rsidR="00954337" w:rsidRDefault="00954337" w:rsidP="006A2A95">
            <w:pPr>
              <w:spacing w:line="240" w:lineRule="auto"/>
              <w:jc w:val="center"/>
              <w:rPr>
                <w:rFonts w:cs="Times New Roman"/>
              </w:rPr>
            </w:pPr>
            <w:r>
              <w:rPr>
                <w:rFonts w:cs="Times New Roman" w:hint="eastAsia"/>
              </w:rPr>
              <w:t>地面积水设计标准</w:t>
            </w:r>
          </w:p>
        </w:tc>
        <w:tc>
          <w:tcPr>
            <w:tcW w:w="1160" w:type="pct"/>
            <w:tcBorders>
              <w:top w:val="single" w:sz="4" w:space="0" w:color="auto"/>
              <w:bottom w:val="single" w:sz="4" w:space="0" w:color="auto"/>
            </w:tcBorders>
            <w:vAlign w:val="center"/>
          </w:tcPr>
          <w:p w14:paraId="0277F9D1" w14:textId="77777777" w:rsidR="00954337" w:rsidRDefault="00954337" w:rsidP="006A2A95">
            <w:pPr>
              <w:spacing w:line="240" w:lineRule="auto"/>
              <w:jc w:val="center"/>
              <w:rPr>
                <w:rFonts w:cs="Times New Roman"/>
              </w:rPr>
            </w:pPr>
            <w:r>
              <w:rPr>
                <w:rFonts w:cs="Times New Roman" w:hint="eastAsia"/>
              </w:rPr>
              <w:t>最大允许退水</w:t>
            </w:r>
          </w:p>
          <w:p w14:paraId="4FB76D37" w14:textId="77777777" w:rsidR="00954337" w:rsidRDefault="00954337" w:rsidP="006A2A95">
            <w:pPr>
              <w:spacing w:line="240" w:lineRule="auto"/>
              <w:jc w:val="center"/>
              <w:rPr>
                <w:rFonts w:cs="Times New Roman"/>
              </w:rPr>
            </w:pPr>
            <w:r>
              <w:rPr>
                <w:rFonts w:cs="Times New Roman" w:hint="eastAsia"/>
              </w:rPr>
              <w:t>时间</w:t>
            </w:r>
            <w:r>
              <w:rPr>
                <w:rFonts w:cs="Times New Roman" w:hint="eastAsia"/>
              </w:rPr>
              <w:t>/</w:t>
            </w:r>
            <w:r>
              <w:rPr>
                <w:rFonts w:cs="Times New Roman"/>
              </w:rPr>
              <w:t>h</w:t>
            </w:r>
          </w:p>
        </w:tc>
      </w:tr>
      <w:tr w:rsidR="00954337" w14:paraId="66BF0CD6" w14:textId="77777777" w:rsidTr="006A2A95">
        <w:tc>
          <w:tcPr>
            <w:tcW w:w="1250" w:type="pct"/>
            <w:tcBorders>
              <w:top w:val="single" w:sz="4" w:space="0" w:color="auto"/>
            </w:tcBorders>
          </w:tcPr>
          <w:p w14:paraId="67B1FCFD" w14:textId="77777777" w:rsidR="00954337" w:rsidRDefault="00954337" w:rsidP="006A2A95">
            <w:pPr>
              <w:spacing w:beforeLines="50" w:before="156" w:line="240" w:lineRule="auto"/>
              <w:jc w:val="center"/>
              <w:rPr>
                <w:rFonts w:cs="Times New Roman"/>
              </w:rPr>
            </w:pPr>
            <w:r>
              <w:rPr>
                <w:rFonts w:cs="Times New Roman" w:hint="eastAsia"/>
              </w:rPr>
              <w:t>超大城市</w:t>
            </w:r>
          </w:p>
        </w:tc>
        <w:tc>
          <w:tcPr>
            <w:tcW w:w="1250" w:type="pct"/>
            <w:tcBorders>
              <w:top w:val="single" w:sz="4" w:space="0" w:color="auto"/>
            </w:tcBorders>
          </w:tcPr>
          <w:p w14:paraId="32436C39" w14:textId="77777777" w:rsidR="00954337" w:rsidRDefault="00954337" w:rsidP="006A2A95">
            <w:pPr>
              <w:spacing w:beforeLines="50" w:before="156" w:line="240" w:lineRule="auto"/>
              <w:jc w:val="center"/>
              <w:rPr>
                <w:rFonts w:cs="Times New Roman"/>
              </w:rPr>
            </w:pPr>
            <w:r>
              <w:rPr>
                <w:rFonts w:cs="Times New Roman" w:hint="eastAsia"/>
              </w:rPr>
              <w:t>1</w:t>
            </w:r>
            <w:r>
              <w:rPr>
                <w:rFonts w:cs="Times New Roman"/>
              </w:rPr>
              <w:t>00</w:t>
            </w:r>
          </w:p>
        </w:tc>
        <w:tc>
          <w:tcPr>
            <w:tcW w:w="1341" w:type="pct"/>
            <w:vMerge w:val="restart"/>
            <w:tcBorders>
              <w:top w:val="single" w:sz="4" w:space="0" w:color="auto"/>
            </w:tcBorders>
          </w:tcPr>
          <w:p w14:paraId="5F9B9947" w14:textId="77777777" w:rsidR="00954337" w:rsidRDefault="00954337" w:rsidP="006A2A95">
            <w:pPr>
              <w:spacing w:beforeLines="50" w:before="156" w:line="240" w:lineRule="auto"/>
              <w:jc w:val="left"/>
              <w:rPr>
                <w:rFonts w:cs="Times New Roman"/>
              </w:rPr>
            </w:pPr>
            <w:r>
              <w:rPr>
                <w:rFonts w:cs="Times New Roman"/>
              </w:rPr>
              <w:t xml:space="preserve">1 </w:t>
            </w:r>
            <w:r>
              <w:rPr>
                <w:rFonts w:cs="Times New Roman"/>
              </w:rPr>
              <w:t>居民住宅和工商业建筑物底层不进水；</w:t>
            </w:r>
          </w:p>
          <w:p w14:paraId="6F541913" w14:textId="77777777" w:rsidR="00954337" w:rsidRDefault="00954337" w:rsidP="006A2A95">
            <w:pPr>
              <w:spacing w:beforeLines="50" w:before="156" w:line="240" w:lineRule="auto"/>
              <w:jc w:val="left"/>
              <w:rPr>
                <w:rFonts w:cs="Times New Roman"/>
              </w:rPr>
            </w:pPr>
            <w:r>
              <w:rPr>
                <w:rFonts w:cs="Times New Roman"/>
              </w:rPr>
              <w:t xml:space="preserve">2 </w:t>
            </w:r>
            <w:r>
              <w:rPr>
                <w:rFonts w:cs="Times New Roman"/>
              </w:rPr>
              <w:t>道路中一条车道的积水深度不超过</w:t>
            </w:r>
            <w:r>
              <w:rPr>
                <w:rFonts w:cs="Times New Roman"/>
              </w:rPr>
              <w:t>15cm</w:t>
            </w:r>
          </w:p>
        </w:tc>
        <w:tc>
          <w:tcPr>
            <w:tcW w:w="1160" w:type="pct"/>
            <w:vMerge w:val="restart"/>
            <w:tcBorders>
              <w:top w:val="single" w:sz="4" w:space="0" w:color="auto"/>
            </w:tcBorders>
          </w:tcPr>
          <w:p w14:paraId="0852D768" w14:textId="77777777" w:rsidR="00954337" w:rsidRDefault="00954337" w:rsidP="006A2A95">
            <w:pPr>
              <w:spacing w:beforeLines="50" w:before="156" w:line="240" w:lineRule="auto"/>
              <w:rPr>
                <w:rFonts w:cs="Times New Roman"/>
              </w:rPr>
            </w:pPr>
            <w:r>
              <w:rPr>
                <w:rFonts w:cs="Times New Roman"/>
              </w:rPr>
              <w:t xml:space="preserve">1 </w:t>
            </w:r>
            <w:r>
              <w:rPr>
                <w:rFonts w:cs="Times New Roman"/>
              </w:rPr>
              <w:t>中心城区的重要地区</w:t>
            </w:r>
            <w:r>
              <w:rPr>
                <w:rFonts w:cs="Times New Roman"/>
              </w:rPr>
              <w:t>0.5~4</w:t>
            </w:r>
            <w:r>
              <w:rPr>
                <w:rFonts w:cs="Times New Roman" w:hint="eastAsia"/>
              </w:rPr>
              <w:t>;</w:t>
            </w:r>
          </w:p>
          <w:p w14:paraId="6D1E5AAA" w14:textId="77777777" w:rsidR="00954337" w:rsidRDefault="00954337" w:rsidP="006A2A95">
            <w:pPr>
              <w:spacing w:beforeLines="50" w:before="156" w:line="240" w:lineRule="auto"/>
              <w:rPr>
                <w:rFonts w:cs="Times New Roman"/>
              </w:rPr>
            </w:pPr>
            <w:r>
              <w:rPr>
                <w:rFonts w:cs="Times New Roman"/>
              </w:rPr>
              <w:t xml:space="preserve">2 </w:t>
            </w:r>
            <w:r>
              <w:rPr>
                <w:rFonts w:cs="Times New Roman"/>
              </w:rPr>
              <w:t>中心城区</w:t>
            </w:r>
            <w:r>
              <w:rPr>
                <w:rFonts w:cs="Times New Roman"/>
              </w:rPr>
              <w:t>1~3;</w:t>
            </w:r>
          </w:p>
          <w:p w14:paraId="40891A34" w14:textId="77777777" w:rsidR="00954337" w:rsidRDefault="00954337" w:rsidP="006A2A95">
            <w:pPr>
              <w:spacing w:beforeLines="50" w:before="156" w:line="240" w:lineRule="auto"/>
              <w:rPr>
                <w:rFonts w:cs="Times New Roman"/>
              </w:rPr>
            </w:pPr>
            <w:r>
              <w:rPr>
                <w:rFonts w:cs="Times New Roman"/>
              </w:rPr>
              <w:t xml:space="preserve">3 </w:t>
            </w:r>
            <w:r>
              <w:rPr>
                <w:rFonts w:cs="Times New Roman"/>
              </w:rPr>
              <w:t>非中心城区</w:t>
            </w:r>
            <w:r>
              <w:rPr>
                <w:rFonts w:cs="Times New Roman"/>
              </w:rPr>
              <w:t>1.5~4</w:t>
            </w:r>
            <w:r>
              <w:rPr>
                <w:rFonts w:cs="Times New Roman" w:hint="eastAsia"/>
              </w:rPr>
              <w:t>。</w:t>
            </w:r>
          </w:p>
        </w:tc>
      </w:tr>
      <w:tr w:rsidR="00954337" w14:paraId="6A54D48C" w14:textId="77777777" w:rsidTr="006A2A95">
        <w:tc>
          <w:tcPr>
            <w:tcW w:w="1250" w:type="pct"/>
          </w:tcPr>
          <w:p w14:paraId="4A5C66AD" w14:textId="77777777" w:rsidR="00954337" w:rsidRDefault="00954337" w:rsidP="006A2A95">
            <w:pPr>
              <w:spacing w:beforeLines="50" w:before="156" w:line="240" w:lineRule="auto"/>
              <w:jc w:val="center"/>
              <w:rPr>
                <w:rFonts w:cs="Times New Roman"/>
              </w:rPr>
            </w:pPr>
            <w:r>
              <w:rPr>
                <w:rFonts w:cs="Times New Roman" w:hint="eastAsia"/>
              </w:rPr>
              <w:t>特大城市</w:t>
            </w:r>
          </w:p>
        </w:tc>
        <w:tc>
          <w:tcPr>
            <w:tcW w:w="1250" w:type="pct"/>
          </w:tcPr>
          <w:p w14:paraId="55DBDB21" w14:textId="77777777" w:rsidR="00954337" w:rsidRDefault="00954337" w:rsidP="006A2A95">
            <w:pPr>
              <w:spacing w:beforeLines="50" w:before="156" w:line="240" w:lineRule="auto"/>
              <w:jc w:val="center"/>
              <w:rPr>
                <w:rFonts w:cs="Times New Roman"/>
              </w:rPr>
            </w:pPr>
            <w:r>
              <w:rPr>
                <w:rFonts w:cs="Times New Roman" w:hint="eastAsia"/>
              </w:rPr>
              <w:t>5</w:t>
            </w:r>
            <w:r>
              <w:rPr>
                <w:rFonts w:cs="Times New Roman"/>
              </w:rPr>
              <w:t>0~100</w:t>
            </w:r>
          </w:p>
        </w:tc>
        <w:tc>
          <w:tcPr>
            <w:tcW w:w="1341" w:type="pct"/>
            <w:vMerge/>
          </w:tcPr>
          <w:p w14:paraId="6E726A7C" w14:textId="77777777" w:rsidR="00954337" w:rsidRDefault="00954337" w:rsidP="006A2A95">
            <w:pPr>
              <w:spacing w:beforeLines="50" w:before="156" w:line="240" w:lineRule="auto"/>
              <w:jc w:val="center"/>
              <w:rPr>
                <w:rFonts w:cs="Times New Roman"/>
              </w:rPr>
            </w:pPr>
          </w:p>
        </w:tc>
        <w:tc>
          <w:tcPr>
            <w:tcW w:w="1160" w:type="pct"/>
            <w:vMerge/>
          </w:tcPr>
          <w:p w14:paraId="366C0DA9" w14:textId="77777777" w:rsidR="00954337" w:rsidRDefault="00954337" w:rsidP="006A2A95">
            <w:pPr>
              <w:spacing w:beforeLines="50" w:before="156" w:line="240" w:lineRule="auto"/>
              <w:jc w:val="center"/>
              <w:rPr>
                <w:rFonts w:cs="Times New Roman"/>
              </w:rPr>
            </w:pPr>
          </w:p>
        </w:tc>
      </w:tr>
      <w:tr w:rsidR="00954337" w14:paraId="218B7CA2" w14:textId="77777777" w:rsidTr="006A2A95">
        <w:tc>
          <w:tcPr>
            <w:tcW w:w="1250" w:type="pct"/>
          </w:tcPr>
          <w:p w14:paraId="536AFBFD" w14:textId="77777777" w:rsidR="00954337" w:rsidRDefault="00954337" w:rsidP="006A2A95">
            <w:pPr>
              <w:spacing w:beforeLines="50" w:before="156" w:line="240" w:lineRule="auto"/>
              <w:jc w:val="center"/>
              <w:rPr>
                <w:rFonts w:cs="Times New Roman"/>
              </w:rPr>
            </w:pPr>
            <w:r>
              <w:rPr>
                <w:rFonts w:cs="Times New Roman" w:hint="eastAsia"/>
              </w:rPr>
              <w:t>大城市</w:t>
            </w:r>
          </w:p>
        </w:tc>
        <w:tc>
          <w:tcPr>
            <w:tcW w:w="1250" w:type="pct"/>
          </w:tcPr>
          <w:p w14:paraId="4A51FFC9" w14:textId="77777777" w:rsidR="00954337" w:rsidRDefault="00954337" w:rsidP="006A2A95">
            <w:pPr>
              <w:spacing w:beforeLines="50" w:before="156" w:line="240" w:lineRule="auto"/>
              <w:jc w:val="center"/>
              <w:rPr>
                <w:rFonts w:cs="Times New Roman"/>
              </w:rPr>
            </w:pPr>
            <w:r>
              <w:rPr>
                <w:rFonts w:cs="Times New Roman" w:hint="eastAsia"/>
              </w:rPr>
              <w:t>3</w:t>
            </w:r>
            <w:r>
              <w:rPr>
                <w:rFonts w:cs="Times New Roman"/>
              </w:rPr>
              <w:t>0~50</w:t>
            </w:r>
          </w:p>
        </w:tc>
        <w:tc>
          <w:tcPr>
            <w:tcW w:w="1341" w:type="pct"/>
            <w:vMerge/>
          </w:tcPr>
          <w:p w14:paraId="46CEAAEB" w14:textId="77777777" w:rsidR="00954337" w:rsidRDefault="00954337" w:rsidP="006A2A95">
            <w:pPr>
              <w:spacing w:beforeLines="50" w:before="156" w:line="240" w:lineRule="auto"/>
              <w:jc w:val="center"/>
              <w:rPr>
                <w:rFonts w:cs="Times New Roman"/>
              </w:rPr>
            </w:pPr>
          </w:p>
        </w:tc>
        <w:tc>
          <w:tcPr>
            <w:tcW w:w="1160" w:type="pct"/>
            <w:vMerge/>
          </w:tcPr>
          <w:p w14:paraId="017FDE9A" w14:textId="77777777" w:rsidR="00954337" w:rsidRDefault="00954337" w:rsidP="006A2A95">
            <w:pPr>
              <w:spacing w:beforeLines="50" w:before="156" w:line="240" w:lineRule="auto"/>
              <w:jc w:val="center"/>
              <w:rPr>
                <w:rFonts w:cs="Times New Roman"/>
              </w:rPr>
            </w:pPr>
          </w:p>
        </w:tc>
      </w:tr>
      <w:tr w:rsidR="00954337" w14:paraId="75AFEC10" w14:textId="77777777" w:rsidTr="006A2A95">
        <w:tc>
          <w:tcPr>
            <w:tcW w:w="1250" w:type="pct"/>
          </w:tcPr>
          <w:p w14:paraId="7F391FA7" w14:textId="77777777" w:rsidR="00954337" w:rsidRDefault="00954337" w:rsidP="006A2A95">
            <w:pPr>
              <w:spacing w:beforeLines="50" w:before="156" w:line="240" w:lineRule="auto"/>
              <w:jc w:val="center"/>
              <w:rPr>
                <w:rFonts w:cs="Times New Roman"/>
              </w:rPr>
            </w:pPr>
            <w:r>
              <w:rPr>
                <w:rFonts w:cs="Times New Roman" w:hint="eastAsia"/>
              </w:rPr>
              <w:t>中城市和小城市</w:t>
            </w:r>
          </w:p>
        </w:tc>
        <w:tc>
          <w:tcPr>
            <w:tcW w:w="1250" w:type="pct"/>
          </w:tcPr>
          <w:p w14:paraId="4D8035FA" w14:textId="77777777" w:rsidR="00954337" w:rsidRDefault="00954337" w:rsidP="006A2A95">
            <w:pPr>
              <w:spacing w:beforeLines="50" w:before="156" w:line="240" w:lineRule="auto"/>
              <w:jc w:val="center"/>
              <w:rPr>
                <w:rFonts w:cs="Times New Roman"/>
              </w:rPr>
            </w:pPr>
            <w:r>
              <w:rPr>
                <w:rFonts w:cs="Times New Roman" w:hint="eastAsia"/>
              </w:rPr>
              <w:t>2</w:t>
            </w:r>
            <w:r>
              <w:rPr>
                <w:rFonts w:cs="Times New Roman"/>
              </w:rPr>
              <w:t>0~30</w:t>
            </w:r>
          </w:p>
        </w:tc>
        <w:tc>
          <w:tcPr>
            <w:tcW w:w="1341" w:type="pct"/>
            <w:vMerge/>
          </w:tcPr>
          <w:p w14:paraId="4AA3940F" w14:textId="77777777" w:rsidR="00954337" w:rsidRDefault="00954337" w:rsidP="006A2A95">
            <w:pPr>
              <w:spacing w:beforeLines="50" w:before="156" w:line="240" w:lineRule="auto"/>
              <w:jc w:val="center"/>
              <w:rPr>
                <w:rFonts w:cs="Times New Roman"/>
              </w:rPr>
            </w:pPr>
          </w:p>
        </w:tc>
        <w:tc>
          <w:tcPr>
            <w:tcW w:w="1160" w:type="pct"/>
            <w:vMerge/>
          </w:tcPr>
          <w:p w14:paraId="0073CDEF" w14:textId="77777777" w:rsidR="00954337" w:rsidRDefault="00954337" w:rsidP="006A2A95">
            <w:pPr>
              <w:spacing w:beforeLines="50" w:before="156" w:line="240" w:lineRule="auto"/>
              <w:jc w:val="center"/>
              <w:rPr>
                <w:rFonts w:cs="Times New Roman"/>
              </w:rPr>
            </w:pPr>
          </w:p>
        </w:tc>
      </w:tr>
    </w:tbl>
    <w:p w14:paraId="79002263" w14:textId="77777777" w:rsidR="00954337" w:rsidRDefault="00954337" w:rsidP="00954337">
      <w:pPr>
        <w:jc w:val="left"/>
        <w:rPr>
          <w:rFonts w:cs="Times New Roman"/>
          <w:sz w:val="18"/>
          <w:szCs w:val="18"/>
        </w:rPr>
      </w:pPr>
      <w:r>
        <w:rPr>
          <w:rFonts w:cs="Times New Roman" w:hint="eastAsia"/>
          <w:sz w:val="18"/>
          <w:szCs w:val="18"/>
        </w:rPr>
        <w:t>注：最大允许退水时间为雨停后的地面积水的最大允许排干时间。</w:t>
      </w:r>
    </w:p>
    <w:p w14:paraId="690F0B44" w14:textId="2567DA57" w:rsidR="0024349C" w:rsidRPr="00954337" w:rsidRDefault="0024349C">
      <w:pPr>
        <w:jc w:val="left"/>
        <w:rPr>
          <w:rFonts w:cs="Times New Roman"/>
          <w:sz w:val="18"/>
          <w:szCs w:val="18"/>
        </w:rPr>
      </w:pPr>
    </w:p>
    <w:p w14:paraId="0130317C" w14:textId="77777777" w:rsidR="0024349C" w:rsidRDefault="0024349C">
      <w:pPr>
        <w:spacing w:line="240" w:lineRule="auto"/>
        <w:jc w:val="center"/>
        <w:rPr>
          <w:rFonts w:cs="Times New Roman"/>
          <w:szCs w:val="24"/>
        </w:rPr>
      </w:pPr>
    </w:p>
    <w:p w14:paraId="30E7063D" w14:textId="77777777" w:rsidR="0024349C" w:rsidRDefault="0024349C">
      <w:pPr>
        <w:spacing w:line="240" w:lineRule="auto"/>
        <w:jc w:val="center"/>
        <w:rPr>
          <w:rFonts w:cs="Times New Roman"/>
          <w:szCs w:val="24"/>
        </w:rPr>
      </w:pPr>
    </w:p>
    <w:p w14:paraId="29E721BD" w14:textId="77777777" w:rsidR="0024349C" w:rsidRDefault="0024349C">
      <w:pPr>
        <w:spacing w:line="240" w:lineRule="auto"/>
        <w:jc w:val="center"/>
        <w:rPr>
          <w:rFonts w:cs="Times New Roman"/>
          <w:szCs w:val="24"/>
        </w:rPr>
        <w:sectPr w:rsidR="0024349C">
          <w:pgSz w:w="11906" w:h="16838"/>
          <w:pgMar w:top="1440" w:right="1800" w:bottom="1440" w:left="1800" w:header="851" w:footer="992" w:gutter="0"/>
          <w:cols w:space="720"/>
          <w:docGrid w:type="lines" w:linePitch="312"/>
        </w:sectPr>
      </w:pPr>
    </w:p>
    <w:p w14:paraId="23060AE5" w14:textId="171AA5CA" w:rsidR="0024349C" w:rsidRDefault="00382E79">
      <w:pPr>
        <w:pStyle w:val="1"/>
        <w:jc w:val="center"/>
        <w:rPr>
          <w:rFonts w:cs="Times New Roman"/>
        </w:rPr>
      </w:pPr>
      <w:bookmarkStart w:id="101" w:name="_Toc155277022"/>
      <w:bookmarkStart w:id="102" w:name="_Toc188538515"/>
      <w:r>
        <w:rPr>
          <w:rFonts w:cs="Times New Roman"/>
        </w:rPr>
        <w:lastRenderedPageBreak/>
        <w:t xml:space="preserve">5 </w:t>
      </w:r>
      <w:r>
        <w:rPr>
          <w:rFonts w:cs="Times New Roman"/>
        </w:rPr>
        <w:t>设计</w:t>
      </w:r>
      <w:bookmarkEnd w:id="101"/>
      <w:bookmarkEnd w:id="102"/>
    </w:p>
    <w:p w14:paraId="5DCBAFD0" w14:textId="77777777" w:rsidR="00275E13" w:rsidRPr="00CE2B51" w:rsidRDefault="00275E13" w:rsidP="00275E13">
      <w:pPr>
        <w:pStyle w:val="2"/>
        <w:jc w:val="center"/>
        <w:rPr>
          <w:rFonts w:ascii="Times New Roman" w:hAnsi="Times New Roman" w:cs="Times New Roman"/>
          <w:szCs w:val="24"/>
        </w:rPr>
      </w:pPr>
      <w:bookmarkStart w:id="103" w:name="_Toc188538516"/>
      <w:r w:rsidRPr="00CE2B51">
        <w:rPr>
          <w:rFonts w:ascii="Times New Roman" w:hAnsi="Times New Roman" w:cs="Times New Roman" w:hint="eastAsia"/>
          <w:szCs w:val="24"/>
        </w:rPr>
        <w:t>5.</w:t>
      </w:r>
      <w:r w:rsidRPr="00CE2B51">
        <w:rPr>
          <w:rFonts w:ascii="Times New Roman" w:hAnsi="Times New Roman" w:cs="Times New Roman"/>
          <w:szCs w:val="24"/>
        </w:rPr>
        <w:t>1</w:t>
      </w:r>
      <w:r w:rsidRPr="00CE2B51">
        <w:rPr>
          <w:rFonts w:ascii="Times New Roman" w:hAnsi="Times New Roman" w:cs="Times New Roman" w:hint="eastAsia"/>
          <w:szCs w:val="24"/>
        </w:rPr>
        <w:t xml:space="preserve"> </w:t>
      </w:r>
      <w:r w:rsidRPr="00CE2B51">
        <w:rPr>
          <w:rFonts w:ascii="Times New Roman" w:hAnsi="Times New Roman" w:cs="Times New Roman" w:hint="eastAsia"/>
          <w:szCs w:val="24"/>
        </w:rPr>
        <w:t>一般规定</w:t>
      </w:r>
      <w:bookmarkEnd w:id="103"/>
    </w:p>
    <w:p w14:paraId="1A75C7E4" w14:textId="4B5A4DEA" w:rsidR="00275E13" w:rsidRPr="006A2A95" w:rsidRDefault="00275E13" w:rsidP="00736116">
      <w:pPr>
        <w:rPr>
          <w:rFonts w:ascii="Helvetica" w:hAnsi="Helvetica" w:cs="Helvetica"/>
          <w:color w:val="060607"/>
          <w:spacing w:val="4"/>
          <w:szCs w:val="24"/>
          <w:shd w:val="clear" w:color="auto" w:fill="FFFFFF"/>
        </w:rPr>
      </w:pPr>
      <w:r w:rsidRPr="00CE2B51">
        <w:rPr>
          <w:rFonts w:cs="Times New Roman" w:hint="eastAsia"/>
          <w:b/>
          <w:bCs/>
          <w:kern w:val="0"/>
          <w:szCs w:val="24"/>
        </w:rPr>
        <w:t>5</w:t>
      </w:r>
      <w:r w:rsidRPr="00CE2B51">
        <w:rPr>
          <w:rFonts w:cs="Times New Roman"/>
          <w:b/>
          <w:bCs/>
          <w:kern w:val="0"/>
          <w:szCs w:val="24"/>
        </w:rPr>
        <w:t>.1.</w:t>
      </w:r>
      <w:r w:rsidR="00736116">
        <w:rPr>
          <w:rFonts w:cs="Times New Roman" w:hint="eastAsia"/>
          <w:b/>
          <w:bCs/>
          <w:kern w:val="0"/>
          <w:szCs w:val="24"/>
        </w:rPr>
        <w:t>1</w:t>
      </w:r>
      <w:r w:rsidRPr="00CE2B51">
        <w:rPr>
          <w:rFonts w:cs="Times New Roman"/>
          <w:b/>
          <w:bCs/>
          <w:kern w:val="0"/>
          <w:szCs w:val="24"/>
        </w:rPr>
        <w:t xml:space="preserve"> </w:t>
      </w:r>
      <w:r w:rsidR="00596DA1">
        <w:rPr>
          <w:rFonts w:cs="Times New Roman" w:hint="eastAsia"/>
          <w:b/>
          <w:bCs/>
          <w:kern w:val="0"/>
          <w:szCs w:val="24"/>
        </w:rPr>
        <w:t xml:space="preserve"> </w:t>
      </w:r>
      <w:r w:rsidRPr="006A2A95">
        <w:rPr>
          <w:rFonts w:ascii="Helvetica" w:hAnsi="Helvetica" w:cs="Helvetica" w:hint="eastAsia"/>
          <w:color w:val="060607"/>
          <w:spacing w:val="4"/>
          <w:szCs w:val="24"/>
          <w:shd w:val="clear" w:color="auto" w:fill="FFFFFF"/>
        </w:rPr>
        <w:t>断面设计应根据河湖的功能定位、水文特征和周边土地利用情况综合确定。非居民集聚区宜采用缓坡式自然断面形式，保持岸坡的天然三维形态和原有植被。对于新开挖或修整的河湖，应优先选择生态友好型断面形式，并结合实际需求确定坡长、坡度等参数。</w:t>
      </w:r>
    </w:p>
    <w:p w14:paraId="33824434" w14:textId="77777777" w:rsidR="00275E13" w:rsidRPr="006A2A95" w:rsidRDefault="00275E13" w:rsidP="00275E13">
      <w:pPr>
        <w:ind w:firstLineChars="200" w:firstLine="496"/>
        <w:rPr>
          <w:rFonts w:ascii="Helvetica" w:hAnsi="Helvetica" w:cs="Helvetica"/>
          <w:color w:val="060607"/>
          <w:spacing w:val="4"/>
          <w:szCs w:val="24"/>
          <w:shd w:val="clear" w:color="auto" w:fill="FFFFFF"/>
        </w:rPr>
      </w:pPr>
      <w:r w:rsidRPr="006A2A95">
        <w:rPr>
          <w:rFonts w:ascii="Helvetica" w:hAnsi="Helvetica" w:cs="Helvetica" w:hint="eastAsia"/>
          <w:color w:val="060607"/>
          <w:spacing w:val="4"/>
          <w:szCs w:val="24"/>
          <w:shd w:val="clear" w:color="auto" w:fill="FFFFFF"/>
        </w:rPr>
        <w:t>岸线设计应注重生态保护和景观营造。生态岸线应采用生态材料修建，为河湖生境的连续性提供基础条件。设计时避免过度硬化，优先采用自然土坡，并在堤坡坡面种植固坡、护坡效果好的本地生植物。结合滨水区的功能需求，合理布置滨水道路和绿化带，增强滨水空间的公共性和连续性。</w:t>
      </w:r>
    </w:p>
    <w:p w14:paraId="277F5895" w14:textId="77777777" w:rsidR="00275E13" w:rsidRPr="006A2A95" w:rsidRDefault="00275E13" w:rsidP="00275E13">
      <w:pPr>
        <w:ind w:firstLineChars="200" w:firstLine="496"/>
        <w:rPr>
          <w:rFonts w:ascii="Helvetica" w:hAnsi="Helvetica" w:cs="Helvetica"/>
          <w:color w:val="060607"/>
          <w:spacing w:val="4"/>
          <w:szCs w:val="24"/>
          <w:shd w:val="clear" w:color="auto" w:fill="FFFFFF"/>
        </w:rPr>
      </w:pPr>
      <w:r w:rsidRPr="006A2A95">
        <w:rPr>
          <w:rFonts w:ascii="Helvetica" w:hAnsi="Helvetica" w:cs="Helvetica" w:hint="eastAsia"/>
          <w:color w:val="060607"/>
          <w:spacing w:val="4"/>
          <w:szCs w:val="24"/>
          <w:shd w:val="clear" w:color="auto" w:fill="FFFFFF"/>
        </w:rPr>
        <w:t>堤防及护岸设计应兼顾防洪安全和生态保护。堤防工程应与护岸、护坡工程相结合，综合考虑地形地貌、河湖功能等因素确定工程形式。在设计中，应重点关注堤防基础和岸坡护脚的防冲设计，有通航功能的河湖还应考虑船行波对堤岸的冲蚀。护岸材料应优先选择生态型工程材料。</w:t>
      </w:r>
    </w:p>
    <w:p w14:paraId="5B760FDD" w14:textId="5E28237D" w:rsidR="00275E13" w:rsidRPr="00CE2B51" w:rsidRDefault="00275E13" w:rsidP="00596DA1">
      <w:pPr>
        <w:rPr>
          <w:szCs w:val="24"/>
        </w:rPr>
      </w:pPr>
      <w:r w:rsidRPr="00596DA1">
        <w:rPr>
          <w:rFonts w:cs="Times New Roman"/>
          <w:b/>
          <w:bCs/>
          <w:kern w:val="0"/>
          <w:szCs w:val="24"/>
        </w:rPr>
        <w:t>5.1.</w:t>
      </w:r>
      <w:r w:rsidR="00736116">
        <w:rPr>
          <w:rFonts w:cs="Times New Roman" w:hint="eastAsia"/>
          <w:b/>
          <w:bCs/>
          <w:kern w:val="0"/>
          <w:szCs w:val="24"/>
        </w:rPr>
        <w:t>2</w:t>
      </w:r>
      <w:r w:rsidR="00596DA1">
        <w:rPr>
          <w:rFonts w:cs="Times New Roman" w:hint="eastAsia"/>
          <w:b/>
          <w:bCs/>
          <w:kern w:val="0"/>
          <w:szCs w:val="24"/>
        </w:rPr>
        <w:t xml:space="preserve">  </w:t>
      </w:r>
      <w:r w:rsidRPr="006A2A95">
        <w:rPr>
          <w:rFonts w:ascii="Helvetica" w:hAnsi="Helvetica" w:cs="Helvetica" w:hint="eastAsia"/>
          <w:color w:val="060607"/>
          <w:spacing w:val="4"/>
          <w:szCs w:val="24"/>
          <w:shd w:val="clear" w:color="auto" w:fill="FFFFFF"/>
        </w:rPr>
        <w:t>河道平面形态应根据城市公共开放空间设计需要，在河道绿化控制线内适度调整河道岸线形态，营造自然蜿蜒的河流走向，保持河湖水系的自然属性和生态功能，同时兼顾防洪排涝能力和安全性。</w:t>
      </w:r>
    </w:p>
    <w:p w14:paraId="5B4B72EA" w14:textId="77777777" w:rsidR="00275E13" w:rsidRDefault="00275E13" w:rsidP="00275E13">
      <w:pPr>
        <w:pStyle w:val="2"/>
        <w:jc w:val="center"/>
        <w:rPr>
          <w:rFonts w:ascii="Times New Roman" w:hAnsi="Times New Roman" w:cs="Times New Roman"/>
        </w:rPr>
      </w:pPr>
      <w:bookmarkStart w:id="104" w:name="_Toc188538517"/>
      <w:r>
        <w:rPr>
          <w:rFonts w:ascii="Times New Roman" w:hAnsi="Times New Roman" w:cs="Times New Roman" w:hint="eastAsia"/>
        </w:rPr>
        <w:t xml:space="preserve">5.2 </w:t>
      </w:r>
      <w:r>
        <w:rPr>
          <w:rFonts w:ascii="Times New Roman" w:hAnsi="Times New Roman" w:cs="Times New Roman" w:hint="eastAsia"/>
        </w:rPr>
        <w:t>断面</w:t>
      </w:r>
      <w:bookmarkEnd w:id="104"/>
    </w:p>
    <w:p w14:paraId="75649B97" w14:textId="77777777" w:rsidR="00596DA1" w:rsidRDefault="00275E13" w:rsidP="00275E13">
      <w:r w:rsidRPr="00596DA1">
        <w:rPr>
          <w:rFonts w:cs="Times New Roman" w:hint="eastAsia"/>
          <w:b/>
          <w:bCs/>
          <w:kern w:val="0"/>
          <w:szCs w:val="24"/>
        </w:rPr>
        <w:t>5</w:t>
      </w:r>
      <w:r w:rsidRPr="00596DA1">
        <w:rPr>
          <w:rFonts w:cs="Times New Roman"/>
          <w:b/>
          <w:bCs/>
          <w:kern w:val="0"/>
          <w:szCs w:val="24"/>
        </w:rPr>
        <w:t>.2.1</w:t>
      </w:r>
      <w:r w:rsidR="00596DA1">
        <w:rPr>
          <w:rFonts w:cs="Times New Roman" w:hint="eastAsia"/>
          <w:b/>
          <w:bCs/>
          <w:kern w:val="0"/>
          <w:szCs w:val="24"/>
        </w:rPr>
        <w:t xml:space="preserve">  </w:t>
      </w:r>
      <w:r>
        <w:rPr>
          <w:rFonts w:hint="eastAsia"/>
        </w:rPr>
        <w:t>避免过度人工干预河道原有的自然断面，减少对生态环境的破坏，同时也有助于维持河湖的生态功能。顺应岸线形态，河道设计应结合岸线自然蜿蜒的形态变化，保持其自然属性。这种设计不仅有助于增强河湖的生态功能，还能提升滨水景观的美观性。原有的边滩与江心洲，这些自然地貌是生物多样性的重要栖息地，对维持河湖生态系统的健康具有重要意义。</w:t>
      </w:r>
    </w:p>
    <w:p w14:paraId="78846ED8" w14:textId="79C428F8" w:rsidR="00275E13" w:rsidRDefault="00275E13" w:rsidP="00275E13">
      <w:pPr>
        <w:rPr>
          <w:rFonts w:cs="Times New Roman"/>
        </w:rPr>
      </w:pPr>
      <w:r>
        <w:rPr>
          <w:rFonts w:eastAsia="黑体" w:cs="Times New Roman"/>
          <w:b/>
          <w:bCs/>
        </w:rPr>
        <w:t>5.</w:t>
      </w:r>
      <w:r>
        <w:rPr>
          <w:rFonts w:eastAsia="黑体" w:cs="Times New Roman" w:hint="eastAsia"/>
          <w:b/>
          <w:bCs/>
        </w:rPr>
        <w:t>2</w:t>
      </w:r>
      <w:r>
        <w:rPr>
          <w:rFonts w:eastAsia="黑体" w:cs="Times New Roman"/>
          <w:b/>
          <w:bCs/>
        </w:rPr>
        <w:t>.</w:t>
      </w:r>
      <w:r>
        <w:rPr>
          <w:rFonts w:eastAsia="黑体" w:cs="Times New Roman" w:hint="eastAsia"/>
          <w:b/>
          <w:bCs/>
        </w:rPr>
        <w:t>2</w:t>
      </w:r>
      <w:r>
        <w:rPr>
          <w:rFonts w:eastAsia="黑体" w:cs="Times New Roman"/>
          <w:b/>
          <w:bCs/>
        </w:rPr>
        <w:t xml:space="preserve">  </w:t>
      </w:r>
      <w:r>
        <w:rPr>
          <w:rFonts w:cs="Times New Roman"/>
        </w:rPr>
        <w:t>河道横断面按其是否需要采取护岸措施归纳为天然河道断面、人工断面等。人工断面包括矩形断面、梯形断面和复式断面等。</w:t>
      </w:r>
    </w:p>
    <w:p w14:paraId="0B9D4DA2" w14:textId="77777777" w:rsidR="00275E13" w:rsidRPr="00C43FEA" w:rsidRDefault="00275E13" w:rsidP="00275E13">
      <w:pPr>
        <w:ind w:firstLineChars="200" w:firstLine="480"/>
        <w:rPr>
          <w:rFonts w:cs="Times New Roman"/>
        </w:rPr>
      </w:pPr>
      <w:r w:rsidRPr="00C43FEA">
        <w:rPr>
          <w:rFonts w:eastAsia="黑体" w:cs="Times New Roman"/>
        </w:rPr>
        <w:t xml:space="preserve">1 </w:t>
      </w:r>
      <w:r w:rsidRPr="00C43FEA">
        <w:rPr>
          <w:rFonts w:cs="Times New Roman" w:hint="eastAsia"/>
        </w:rPr>
        <w:t>矩形断面，主要用于河道窄且洪水流量较小的丘陵河道。其优点在于占地面积小，可减少土地征用及拆迁工作；缺点是岸坡砌筑所需材料较多，经济性较差。</w:t>
      </w:r>
    </w:p>
    <w:p w14:paraId="2CB7E864" w14:textId="77777777" w:rsidR="00275E13" w:rsidRPr="00C43FEA" w:rsidRDefault="00275E13" w:rsidP="00275E13">
      <w:pPr>
        <w:ind w:firstLineChars="200" w:firstLine="480"/>
        <w:rPr>
          <w:rFonts w:cs="Times New Roman"/>
        </w:rPr>
      </w:pPr>
      <w:r w:rsidRPr="00C43FEA">
        <w:rPr>
          <w:rFonts w:cs="Times New Roman"/>
        </w:rPr>
        <w:t xml:space="preserve">2 </w:t>
      </w:r>
      <w:r w:rsidRPr="00C43FEA">
        <w:rPr>
          <w:rFonts w:cs="Times New Roman" w:hint="eastAsia"/>
        </w:rPr>
        <w:t>梯形断面，多用于河道宽且洪水流量较大的丘陵河道。为保证其岸坡稳定</w:t>
      </w:r>
      <w:r w:rsidRPr="00C43FEA">
        <w:rPr>
          <w:rFonts w:cs="Times New Roman" w:hint="eastAsia"/>
        </w:rPr>
        <w:lastRenderedPageBreak/>
        <w:t>性，坡度设计一般采用</w:t>
      </w:r>
      <w:r w:rsidRPr="00C43FEA">
        <w:rPr>
          <w:rFonts w:cs="Times New Roman" w:hint="eastAsia"/>
        </w:rPr>
        <w:t>1:1.2-1:1.4</w:t>
      </w:r>
      <w:r w:rsidRPr="00C43FEA">
        <w:rPr>
          <w:rFonts w:cs="Times New Roman" w:hint="eastAsia"/>
        </w:rPr>
        <w:t>左右。与矩形断面相比，占地面积大，可能造成的征地及拆迁量较大，但工程施工难度小、所用材料少，同时可以更好的兼顾居民休闲与及美化河道功能。</w:t>
      </w:r>
    </w:p>
    <w:p w14:paraId="265B0212" w14:textId="77777777" w:rsidR="00275E13" w:rsidRDefault="00275E13" w:rsidP="00596DA1">
      <w:pPr>
        <w:ind w:firstLineChars="200" w:firstLine="480"/>
        <w:rPr>
          <w:rFonts w:cs="Times New Roman"/>
        </w:rPr>
      </w:pPr>
      <w:r w:rsidRPr="00C43FEA">
        <w:rPr>
          <w:rFonts w:cs="Times New Roman"/>
        </w:rPr>
        <w:t xml:space="preserve">3 </w:t>
      </w:r>
      <w:r w:rsidRPr="00C43FEA">
        <w:rPr>
          <w:rFonts w:cs="Times New Roman" w:hint="eastAsia"/>
        </w:rPr>
        <w:t>复式断面，适用于河滩开阔的山溪性河道。由于复式断面的过水断面面积大</w:t>
      </w:r>
      <w:r w:rsidRPr="00C43FEA">
        <w:rPr>
          <w:rFonts w:cs="Times New Roman" w:hint="eastAsia"/>
        </w:rPr>
        <w:t>,</w:t>
      </w:r>
      <w:r w:rsidRPr="00C43FEA">
        <w:rPr>
          <w:rFonts w:cs="Times New Roman" w:hint="eastAsia"/>
        </w:rPr>
        <w:t>洪水位低，故一般不需修建高大的防洪堤。山溪性河道经疏浚整治后，河道的过流能力变大，能够带走污水。复式断面的河滩地相对较大，有利于河道中水生物和两栖动物的生长</w:t>
      </w:r>
      <w:r w:rsidRPr="00C43FEA">
        <w:rPr>
          <w:rFonts w:cs="Times New Roman" w:hint="eastAsia"/>
        </w:rPr>
        <w:t>,</w:t>
      </w:r>
      <w:r w:rsidRPr="00C43FEA">
        <w:rPr>
          <w:rFonts w:cs="Times New Roman" w:hint="eastAsia"/>
        </w:rPr>
        <w:t>具有一定的生态性。河滩地也能开发为景观休闲区域</w:t>
      </w:r>
      <w:r w:rsidRPr="00C43FEA">
        <w:rPr>
          <w:rFonts w:cs="Times New Roman" w:hint="eastAsia"/>
        </w:rPr>
        <w:t>,</w:t>
      </w:r>
      <w:r w:rsidRPr="00C43FEA">
        <w:rPr>
          <w:rFonts w:cs="Times New Roman" w:hint="eastAsia"/>
        </w:rPr>
        <w:t>具有较强的景观性。</w:t>
      </w:r>
    </w:p>
    <w:p w14:paraId="0C6B39CB" w14:textId="0E5BC9C9" w:rsidR="00275E13" w:rsidRDefault="00275E13" w:rsidP="00275E13">
      <w:pPr>
        <w:rPr>
          <w:rFonts w:cs="Times New Roman"/>
        </w:rPr>
      </w:pPr>
      <w:r w:rsidRPr="00596DA1">
        <w:rPr>
          <w:rFonts w:eastAsia="黑体" w:cs="Times New Roman" w:hint="eastAsia"/>
          <w:b/>
          <w:bCs/>
        </w:rPr>
        <w:t>5</w:t>
      </w:r>
      <w:r w:rsidRPr="00596DA1">
        <w:rPr>
          <w:rFonts w:eastAsia="黑体" w:cs="Times New Roman"/>
          <w:b/>
          <w:bCs/>
        </w:rPr>
        <w:t>.2.5</w:t>
      </w:r>
      <w:r w:rsidR="00596DA1">
        <w:rPr>
          <w:rFonts w:eastAsia="黑体" w:cs="Times New Roman" w:hint="eastAsia"/>
          <w:b/>
          <w:bCs/>
        </w:rPr>
        <w:t xml:space="preserve">  </w:t>
      </w:r>
      <w:r w:rsidRPr="00F44E24">
        <w:rPr>
          <w:rFonts w:cs="Times New Roman" w:hint="eastAsia"/>
        </w:rPr>
        <w:t>保持现状纵坡有助于维持河湖水系的自然属性和生态功能。尽量避免出现反坡</w:t>
      </w:r>
      <w:r>
        <w:rPr>
          <w:rFonts w:cs="Times New Roman" w:hint="eastAsia"/>
        </w:rPr>
        <w:t>，</w:t>
      </w:r>
      <w:r w:rsidRPr="00F44E24">
        <w:rPr>
          <w:rFonts w:cs="Times New Roman" w:hint="eastAsia"/>
        </w:rPr>
        <w:t>反坡是指水流方向与坡度方向相反的情况，这可能导致水流不畅，增加洪水风险，同时对水系的生态功能产生不利影响。因此，设计时应确保水流方向与坡度方向一致，保障水流顺畅。浅滩和深潭是河湖生态系统的重要组成部分，为多种水生生物提供了栖息和繁衍的场所。</w:t>
      </w:r>
    </w:p>
    <w:p w14:paraId="522DEE67" w14:textId="77777777" w:rsidR="00275E13" w:rsidRPr="00F44E24" w:rsidRDefault="00275E13" w:rsidP="00275E13">
      <w:pPr>
        <w:pStyle w:val="2"/>
        <w:jc w:val="center"/>
        <w:rPr>
          <w:rFonts w:ascii="Times New Roman" w:hAnsi="Times New Roman" w:cs="Times New Roman"/>
        </w:rPr>
      </w:pPr>
      <w:bookmarkStart w:id="105" w:name="_Toc188538518"/>
      <w:r w:rsidRPr="00F44E24">
        <w:rPr>
          <w:rFonts w:ascii="Times New Roman" w:hAnsi="Times New Roman" w:cs="Times New Roman" w:hint="eastAsia"/>
        </w:rPr>
        <w:t>5</w:t>
      </w:r>
      <w:r w:rsidRPr="00F44E24">
        <w:rPr>
          <w:rFonts w:ascii="Times New Roman" w:hAnsi="Times New Roman" w:cs="Times New Roman"/>
        </w:rPr>
        <w:t>.3</w:t>
      </w:r>
      <w:r w:rsidRPr="00F44E24">
        <w:rPr>
          <w:rFonts w:ascii="Times New Roman" w:hAnsi="Times New Roman" w:cs="Times New Roman" w:hint="eastAsia"/>
        </w:rPr>
        <w:t>岸线</w:t>
      </w:r>
      <w:bookmarkEnd w:id="105"/>
    </w:p>
    <w:p w14:paraId="471FC16E" w14:textId="77777777" w:rsidR="00275E13" w:rsidRDefault="00275E13" w:rsidP="00275E13">
      <w:pPr>
        <w:rPr>
          <w:rFonts w:cs="Times New Roman"/>
          <w:kern w:val="0"/>
          <w:szCs w:val="24"/>
        </w:rPr>
      </w:pPr>
      <w:r>
        <w:rPr>
          <w:rFonts w:cs="Times New Roman" w:hint="eastAsia"/>
          <w:b/>
          <w:bCs/>
          <w:kern w:val="0"/>
          <w:szCs w:val="24"/>
        </w:rPr>
        <w:t>5</w:t>
      </w:r>
      <w:r>
        <w:rPr>
          <w:rFonts w:cs="Times New Roman"/>
          <w:b/>
          <w:bCs/>
          <w:kern w:val="0"/>
          <w:szCs w:val="24"/>
        </w:rPr>
        <w:t>.3.1</w:t>
      </w:r>
      <w:r>
        <w:rPr>
          <w:rFonts w:cs="Times New Roman"/>
          <w:kern w:val="0"/>
          <w:szCs w:val="24"/>
        </w:rPr>
        <w:t xml:space="preserve"> </w:t>
      </w:r>
      <w:r>
        <w:rPr>
          <w:rFonts w:cs="Times New Roman" w:hint="eastAsia"/>
          <w:kern w:val="0"/>
          <w:szCs w:val="24"/>
        </w:rPr>
        <w:t xml:space="preserve"> </w:t>
      </w:r>
      <w:r>
        <w:rPr>
          <w:rFonts w:cs="Times New Roman" w:hint="eastAsia"/>
          <w:kern w:val="0"/>
          <w:szCs w:val="24"/>
        </w:rPr>
        <w:t>山西</w:t>
      </w:r>
      <w:r>
        <w:rPr>
          <w:rFonts w:cs="Times New Roman"/>
          <w:kern w:val="0"/>
          <w:szCs w:val="24"/>
        </w:rPr>
        <w:t>省已划定管理范围的河流，其临水边界线均按洪水治导线（</w:t>
      </w:r>
      <w:r>
        <w:rPr>
          <w:rFonts w:cs="Times New Roman" w:hint="eastAsia"/>
          <w:kern w:val="0"/>
          <w:szCs w:val="24"/>
        </w:rPr>
        <w:t>防洪标准</w:t>
      </w:r>
      <w:r>
        <w:rPr>
          <w:rFonts w:cs="Times New Roman"/>
          <w:kern w:val="0"/>
          <w:szCs w:val="24"/>
        </w:rPr>
        <w:t>10</w:t>
      </w:r>
      <w:r>
        <w:rPr>
          <w:rFonts w:cs="Times New Roman"/>
          <w:kern w:val="0"/>
          <w:szCs w:val="24"/>
        </w:rPr>
        <w:t>年一遇以上）确定</w:t>
      </w:r>
      <w:r>
        <w:rPr>
          <w:rFonts w:cs="Times New Roman" w:hint="eastAsia"/>
          <w:kern w:val="0"/>
          <w:szCs w:val="24"/>
        </w:rPr>
        <w:t>。</w:t>
      </w:r>
      <w:r>
        <w:rPr>
          <w:rFonts w:cs="Times New Roman"/>
          <w:kern w:val="0"/>
          <w:szCs w:val="24"/>
        </w:rPr>
        <w:t>鉴于</w:t>
      </w:r>
      <w:r>
        <w:rPr>
          <w:rFonts w:cs="Times New Roman" w:hint="eastAsia"/>
          <w:kern w:val="0"/>
          <w:szCs w:val="24"/>
        </w:rPr>
        <w:t>山西</w:t>
      </w:r>
      <w:r>
        <w:rPr>
          <w:rFonts w:cs="Times New Roman"/>
          <w:kern w:val="0"/>
          <w:szCs w:val="24"/>
        </w:rPr>
        <w:t>省河流多数为季节性河流，</w:t>
      </w:r>
      <w:r>
        <w:rPr>
          <w:rFonts w:cs="Times New Roman" w:hint="eastAsia"/>
          <w:kern w:val="0"/>
          <w:szCs w:val="24"/>
        </w:rPr>
        <w:t>本标准</w:t>
      </w:r>
      <w:r>
        <w:rPr>
          <w:rFonts w:cs="Times New Roman"/>
          <w:kern w:val="0"/>
          <w:szCs w:val="24"/>
        </w:rPr>
        <w:t>临水边界线参照</w:t>
      </w:r>
      <w:r>
        <w:rPr>
          <w:rFonts w:cs="Times New Roman" w:hint="eastAsia"/>
          <w:kern w:val="0"/>
          <w:szCs w:val="24"/>
        </w:rPr>
        <w:t>《水利部关于加强河湖水域岸线空间管控的指导意见》（水河湖〔</w:t>
      </w:r>
      <w:r>
        <w:rPr>
          <w:rFonts w:cs="Times New Roman" w:hint="eastAsia"/>
          <w:kern w:val="0"/>
          <w:szCs w:val="24"/>
        </w:rPr>
        <w:t>2022</w:t>
      </w:r>
      <w:r>
        <w:rPr>
          <w:rFonts w:cs="Times New Roman" w:hint="eastAsia"/>
          <w:kern w:val="0"/>
          <w:szCs w:val="24"/>
        </w:rPr>
        <w:t>〕</w:t>
      </w:r>
      <w:r>
        <w:rPr>
          <w:rFonts w:cs="Times New Roman" w:hint="eastAsia"/>
          <w:kern w:val="0"/>
          <w:szCs w:val="24"/>
        </w:rPr>
        <w:t>216</w:t>
      </w:r>
      <w:r>
        <w:rPr>
          <w:rFonts w:cs="Times New Roman" w:hint="eastAsia"/>
          <w:kern w:val="0"/>
          <w:szCs w:val="24"/>
        </w:rPr>
        <w:t>号）</w:t>
      </w:r>
      <w:r>
        <w:rPr>
          <w:rFonts w:cs="Times New Roman"/>
          <w:kern w:val="0"/>
          <w:szCs w:val="24"/>
        </w:rPr>
        <w:t>中对于依法规范河湖管理范围内耕地利用要求</w:t>
      </w:r>
      <w:r>
        <w:rPr>
          <w:rFonts w:cs="Times New Roman" w:hint="eastAsia"/>
          <w:kern w:val="0"/>
          <w:szCs w:val="24"/>
        </w:rPr>
        <w:t>确定，文中提出“</w:t>
      </w:r>
      <w:r>
        <w:rPr>
          <w:rFonts w:cs="Times New Roman"/>
          <w:kern w:val="0"/>
          <w:szCs w:val="24"/>
        </w:rPr>
        <w:t>原则上，对位于主河槽内、洪水上滩频繁</w:t>
      </w:r>
      <w:r>
        <w:rPr>
          <w:rFonts w:cs="Times New Roman" w:hint="eastAsia"/>
          <w:kern w:val="0"/>
          <w:szCs w:val="24"/>
        </w:rPr>
        <w:t>（</w:t>
      </w:r>
      <w:r>
        <w:rPr>
          <w:rFonts w:cs="Times New Roman"/>
          <w:kern w:val="0"/>
          <w:szCs w:val="24"/>
        </w:rPr>
        <w:t>南方地区可按</w:t>
      </w:r>
      <w:r>
        <w:rPr>
          <w:rFonts w:cs="Times New Roman"/>
          <w:kern w:val="0"/>
          <w:szCs w:val="24"/>
        </w:rPr>
        <w:t>5</w:t>
      </w:r>
      <w:r>
        <w:rPr>
          <w:rFonts w:cs="Times New Roman"/>
          <w:kern w:val="0"/>
          <w:szCs w:val="24"/>
        </w:rPr>
        <w:t>年一遇洪水位以下，北方地区可按</w:t>
      </w:r>
      <w:r>
        <w:rPr>
          <w:rFonts w:cs="Times New Roman"/>
          <w:kern w:val="0"/>
          <w:szCs w:val="24"/>
        </w:rPr>
        <w:t>3</w:t>
      </w:r>
      <w:r>
        <w:rPr>
          <w:rFonts w:cs="Times New Roman"/>
          <w:kern w:val="0"/>
          <w:szCs w:val="24"/>
        </w:rPr>
        <w:t>年一遇洪水位以下</w:t>
      </w:r>
      <w:r>
        <w:rPr>
          <w:rFonts w:cs="Times New Roman" w:hint="eastAsia"/>
          <w:kern w:val="0"/>
          <w:szCs w:val="24"/>
        </w:rPr>
        <w:t>）</w:t>
      </w:r>
      <w:r>
        <w:rPr>
          <w:rFonts w:cs="Times New Roman"/>
          <w:kern w:val="0"/>
          <w:szCs w:val="24"/>
        </w:rPr>
        <w:t>、水库征地线以下、长江平垸行洪</w:t>
      </w:r>
      <w:r>
        <w:rPr>
          <w:rFonts w:cs="Times New Roman" w:hint="eastAsia"/>
          <w:kern w:val="0"/>
          <w:szCs w:val="24"/>
        </w:rPr>
        <w:t>“</w:t>
      </w:r>
      <w:r>
        <w:rPr>
          <w:rFonts w:cs="Times New Roman"/>
          <w:kern w:val="0"/>
          <w:szCs w:val="24"/>
        </w:rPr>
        <w:t>双退</w:t>
      </w:r>
      <w:r>
        <w:rPr>
          <w:rFonts w:cs="Times New Roman" w:hint="eastAsia"/>
          <w:kern w:val="0"/>
          <w:szCs w:val="24"/>
        </w:rPr>
        <w:t>”</w:t>
      </w:r>
      <w:r>
        <w:rPr>
          <w:rFonts w:cs="Times New Roman"/>
          <w:kern w:val="0"/>
          <w:szCs w:val="24"/>
        </w:rPr>
        <w:t>圩垸内的不稳定耕地，应有序退出。</w:t>
      </w:r>
      <w:r>
        <w:rPr>
          <w:rFonts w:cs="Times New Roman" w:hint="eastAsia"/>
          <w:kern w:val="0"/>
          <w:szCs w:val="24"/>
        </w:rPr>
        <w:t>”因此，</w:t>
      </w:r>
      <w:r>
        <w:rPr>
          <w:rFonts w:cs="Times New Roman"/>
          <w:kern w:val="0"/>
          <w:szCs w:val="24"/>
        </w:rPr>
        <w:t>本标准临水边界线</w:t>
      </w:r>
      <w:r>
        <w:rPr>
          <w:rFonts w:cs="Times New Roman" w:hint="eastAsia"/>
          <w:kern w:val="0"/>
          <w:szCs w:val="24"/>
        </w:rPr>
        <w:t>按防洪</w:t>
      </w:r>
      <w:r>
        <w:rPr>
          <w:rFonts w:cs="Times New Roman"/>
          <w:kern w:val="0"/>
          <w:szCs w:val="24"/>
        </w:rPr>
        <w:t>标准</w:t>
      </w:r>
      <w:r>
        <w:rPr>
          <w:rFonts w:cs="Times New Roman" w:hint="eastAsia"/>
          <w:kern w:val="0"/>
          <w:szCs w:val="24"/>
        </w:rPr>
        <w:t>为</w:t>
      </w:r>
      <w:r>
        <w:rPr>
          <w:rFonts w:cs="Times New Roman"/>
          <w:kern w:val="0"/>
          <w:szCs w:val="24"/>
        </w:rPr>
        <w:t>3</w:t>
      </w:r>
      <w:r>
        <w:rPr>
          <w:rFonts w:cs="Times New Roman"/>
          <w:kern w:val="0"/>
          <w:szCs w:val="24"/>
        </w:rPr>
        <w:t>年一遇</w:t>
      </w:r>
      <w:r>
        <w:rPr>
          <w:rFonts w:cs="Times New Roman" w:hint="eastAsia"/>
          <w:kern w:val="0"/>
          <w:szCs w:val="24"/>
        </w:rPr>
        <w:t>的洪水位线确定</w:t>
      </w:r>
      <w:r>
        <w:rPr>
          <w:rFonts w:cs="Times New Roman"/>
          <w:kern w:val="0"/>
          <w:szCs w:val="24"/>
        </w:rPr>
        <w:t>。对于滩槽分明的河道，临水边界线可按滩槽分界线作为河道的临水边界线。</w:t>
      </w:r>
    </w:p>
    <w:p w14:paraId="284C74E6" w14:textId="443C3DCD" w:rsidR="00275E13" w:rsidRDefault="00275E13" w:rsidP="00275E13">
      <w:pPr>
        <w:widowControl/>
        <w:numPr>
          <w:ilvl w:val="2"/>
          <w:numId w:val="0"/>
        </w:numPr>
        <w:rPr>
          <w:rFonts w:cs="Times New Roman"/>
          <w:color w:val="222222"/>
          <w:kern w:val="0"/>
          <w:szCs w:val="24"/>
        </w:rPr>
      </w:pPr>
      <w:r>
        <w:rPr>
          <w:rFonts w:cs="Times New Roman" w:hint="eastAsia"/>
          <w:b/>
          <w:bCs/>
          <w:kern w:val="0"/>
          <w:szCs w:val="24"/>
        </w:rPr>
        <w:t>5.</w:t>
      </w:r>
      <w:r w:rsidR="009B3D42">
        <w:rPr>
          <w:rFonts w:cs="Times New Roman" w:hint="eastAsia"/>
          <w:b/>
          <w:bCs/>
          <w:kern w:val="0"/>
          <w:szCs w:val="24"/>
        </w:rPr>
        <w:t>3</w:t>
      </w:r>
      <w:r>
        <w:rPr>
          <w:rFonts w:cs="Times New Roman" w:hint="eastAsia"/>
          <w:b/>
          <w:bCs/>
          <w:kern w:val="0"/>
          <w:szCs w:val="24"/>
        </w:rPr>
        <w:t>.</w:t>
      </w:r>
      <w:r>
        <w:rPr>
          <w:rFonts w:cs="Times New Roman"/>
          <w:b/>
          <w:bCs/>
          <w:kern w:val="0"/>
          <w:szCs w:val="24"/>
        </w:rPr>
        <w:t>3</w:t>
      </w:r>
      <w:r>
        <w:rPr>
          <w:rFonts w:cs="Times New Roman" w:hint="eastAsia"/>
          <w:kern w:val="0"/>
          <w:szCs w:val="24"/>
        </w:rPr>
        <w:t xml:space="preserve"> </w:t>
      </w:r>
      <w:r>
        <w:rPr>
          <w:rFonts w:cs="Times New Roman"/>
          <w:kern w:val="0"/>
          <w:szCs w:val="24"/>
        </w:rPr>
        <w:t xml:space="preserve"> </w:t>
      </w:r>
      <w:r>
        <w:rPr>
          <w:rFonts w:cs="Times New Roman"/>
          <w:color w:val="222222"/>
          <w:kern w:val="0"/>
          <w:szCs w:val="24"/>
        </w:rPr>
        <w:t>省管河道的外缘边界线为堤防外坡脚线向外水平延伸</w:t>
      </w:r>
      <w:r>
        <w:rPr>
          <w:rFonts w:cs="Times New Roman"/>
          <w:color w:val="222222"/>
          <w:kern w:val="0"/>
          <w:szCs w:val="24"/>
        </w:rPr>
        <w:t>10m</w:t>
      </w:r>
      <w:r>
        <w:rPr>
          <w:rFonts w:cs="Times New Roman"/>
          <w:color w:val="222222"/>
          <w:kern w:val="0"/>
          <w:szCs w:val="24"/>
        </w:rPr>
        <w:t>至</w:t>
      </w:r>
      <w:r>
        <w:rPr>
          <w:rFonts w:cs="Times New Roman"/>
          <w:color w:val="222222"/>
          <w:kern w:val="0"/>
          <w:szCs w:val="24"/>
        </w:rPr>
        <w:t>20m</w:t>
      </w:r>
      <w:r>
        <w:rPr>
          <w:rFonts w:cs="Times New Roman"/>
          <w:color w:val="222222"/>
          <w:kern w:val="0"/>
          <w:szCs w:val="24"/>
        </w:rPr>
        <w:t>，其他河道的外缘边界线为堤防外坡脚线向外水平延伸</w:t>
      </w:r>
      <w:r>
        <w:rPr>
          <w:rFonts w:cs="Times New Roman"/>
          <w:color w:val="222222"/>
          <w:kern w:val="0"/>
          <w:szCs w:val="24"/>
        </w:rPr>
        <w:t>5m</w:t>
      </w:r>
      <w:r>
        <w:rPr>
          <w:rFonts w:cs="Times New Roman"/>
          <w:color w:val="222222"/>
          <w:kern w:val="0"/>
          <w:szCs w:val="24"/>
        </w:rPr>
        <w:t>至</w:t>
      </w:r>
      <w:r>
        <w:rPr>
          <w:rFonts w:cs="Times New Roman"/>
          <w:color w:val="222222"/>
          <w:kern w:val="0"/>
          <w:szCs w:val="24"/>
        </w:rPr>
        <w:t>10m</w:t>
      </w:r>
      <w:r>
        <w:rPr>
          <w:rFonts w:cs="Times New Roman"/>
          <w:color w:val="222222"/>
          <w:kern w:val="0"/>
          <w:szCs w:val="24"/>
        </w:rPr>
        <w:t>。省管河道包括汾河、沁河、桑干河、滹沱河和漳河，以及其他跨设区的市级河流的重要河段。</w:t>
      </w:r>
    </w:p>
    <w:p w14:paraId="182D7087" w14:textId="77777777" w:rsidR="00275E13" w:rsidRPr="00596DA1" w:rsidRDefault="00275E13" w:rsidP="00596DA1">
      <w:pPr>
        <w:pStyle w:val="2"/>
        <w:jc w:val="center"/>
        <w:rPr>
          <w:rFonts w:ascii="Times New Roman" w:hAnsi="Times New Roman" w:cs="Times New Roman"/>
        </w:rPr>
      </w:pPr>
      <w:bookmarkStart w:id="106" w:name="_Toc188538519"/>
      <w:r w:rsidRPr="00596DA1">
        <w:rPr>
          <w:rFonts w:ascii="Times New Roman" w:hAnsi="Times New Roman" w:cs="Times New Roman"/>
        </w:rPr>
        <w:t xml:space="preserve">5.4 </w:t>
      </w:r>
      <w:r w:rsidRPr="00596DA1">
        <w:rPr>
          <w:rFonts w:ascii="Times New Roman" w:hAnsi="Times New Roman" w:cs="Times New Roman" w:hint="eastAsia"/>
        </w:rPr>
        <w:t>堤防及护岸</w:t>
      </w:r>
      <w:bookmarkEnd w:id="106"/>
    </w:p>
    <w:p w14:paraId="22429DC6" w14:textId="36767181" w:rsidR="00275E13" w:rsidRPr="00F9597A" w:rsidRDefault="00275E13" w:rsidP="00275E13">
      <w:pPr>
        <w:textAlignment w:val="baseline"/>
        <w:rPr>
          <w:rFonts w:cs="Times New Roman"/>
          <w:kern w:val="0"/>
          <w:szCs w:val="24"/>
          <w:lang w:bidi="ar"/>
        </w:rPr>
      </w:pPr>
      <w:r w:rsidRPr="00427599">
        <w:rPr>
          <w:rFonts w:cs="Times New Roman" w:hint="eastAsia"/>
          <w:b/>
          <w:bCs/>
          <w:kern w:val="0"/>
          <w:szCs w:val="24"/>
          <w:lang w:bidi="ar"/>
        </w:rPr>
        <w:t>5</w:t>
      </w:r>
      <w:r w:rsidRPr="00427599">
        <w:rPr>
          <w:rFonts w:cs="Times New Roman"/>
          <w:b/>
          <w:bCs/>
          <w:kern w:val="0"/>
          <w:szCs w:val="24"/>
          <w:lang w:bidi="ar"/>
        </w:rPr>
        <w:t>.4.</w:t>
      </w:r>
      <w:r w:rsidR="0018068B">
        <w:rPr>
          <w:rFonts w:cs="Times New Roman" w:hint="eastAsia"/>
          <w:b/>
          <w:bCs/>
          <w:kern w:val="0"/>
          <w:szCs w:val="24"/>
          <w:lang w:bidi="ar"/>
        </w:rPr>
        <w:t>6</w:t>
      </w:r>
      <w:r w:rsidR="00427599">
        <w:rPr>
          <w:rFonts w:cs="Times New Roman" w:hint="eastAsia"/>
          <w:kern w:val="0"/>
          <w:szCs w:val="24"/>
          <w:lang w:bidi="ar"/>
        </w:rPr>
        <w:t xml:space="preserve">  </w:t>
      </w:r>
      <w:r w:rsidRPr="00F9597A">
        <w:rPr>
          <w:rFonts w:cs="Times New Roman" w:hint="eastAsia"/>
          <w:kern w:val="0"/>
          <w:szCs w:val="24"/>
          <w:lang w:bidi="ar"/>
        </w:rPr>
        <w:t>护岸工程的结构和材料应坚固耐久，具有较强的抗冲刷和抗磨损性能，同时应适应河床变形，便于施工、修复和加固。护坡与护脚应以设计枯水位为界。</w:t>
      </w:r>
      <w:r w:rsidRPr="00F9597A">
        <w:rPr>
          <w:rFonts w:cs="Times New Roman" w:hint="eastAsia"/>
          <w:kern w:val="0"/>
          <w:szCs w:val="24"/>
          <w:lang w:bidi="ar"/>
        </w:rPr>
        <w:lastRenderedPageBreak/>
        <w:t>护坡工程可根据岸坡的地形、地质条件，采用干砌石、浆砌石、混凝土预制块等形式；护脚部分可采用抛石、石笼、土工织物枕等。无滩或窄滩段护岸工程与堤身防护工程的连接应良好，确保整体防护效果。</w:t>
      </w:r>
    </w:p>
    <w:p w14:paraId="70AB6747" w14:textId="3CC56058" w:rsidR="00275E13" w:rsidRDefault="00275E13" w:rsidP="00275E13">
      <w:pPr>
        <w:textAlignment w:val="baseline"/>
        <w:rPr>
          <w:rFonts w:cs="Times New Roman"/>
          <w:b/>
          <w:bCs/>
          <w:kern w:val="0"/>
          <w:szCs w:val="24"/>
        </w:rPr>
      </w:pPr>
      <w:r>
        <w:rPr>
          <w:rFonts w:cs="Times New Roman"/>
          <w:b/>
          <w:bCs/>
          <w:kern w:val="0"/>
          <w:szCs w:val="24"/>
        </w:rPr>
        <w:t>5.4.</w:t>
      </w:r>
      <w:r w:rsidR="0018068B">
        <w:rPr>
          <w:rFonts w:cs="Times New Roman" w:hint="eastAsia"/>
          <w:b/>
          <w:bCs/>
          <w:kern w:val="0"/>
          <w:szCs w:val="24"/>
        </w:rPr>
        <w:t>8</w:t>
      </w:r>
      <w:r>
        <w:rPr>
          <w:rFonts w:cs="Times New Roman" w:hint="eastAsia"/>
          <w:b/>
          <w:bCs/>
          <w:kern w:val="0"/>
          <w:szCs w:val="24"/>
        </w:rPr>
        <w:t xml:space="preserve">  </w:t>
      </w:r>
      <w:r>
        <w:rPr>
          <w:rFonts w:cs="Times New Roman" w:hint="eastAsia"/>
          <w:kern w:val="0"/>
          <w:szCs w:val="24"/>
        </w:rPr>
        <w:t>生态护岸类型按采用的建筑材料分为</w:t>
      </w:r>
      <w:r>
        <w:rPr>
          <w:rFonts w:cs="Times New Roman" w:hint="eastAsia"/>
          <w:kern w:val="0"/>
          <w:szCs w:val="24"/>
        </w:rPr>
        <w:t>3</w:t>
      </w:r>
      <w:r>
        <w:rPr>
          <w:rFonts w:cs="Times New Roman" w:hint="eastAsia"/>
          <w:kern w:val="0"/>
          <w:szCs w:val="24"/>
        </w:rPr>
        <w:t>类</w:t>
      </w:r>
      <w:r>
        <w:rPr>
          <w:rFonts w:cs="Times New Roman" w:hint="eastAsia"/>
          <w:kern w:val="0"/>
          <w:szCs w:val="24"/>
        </w:rPr>
        <w:t>12</w:t>
      </w:r>
      <w:r>
        <w:rPr>
          <w:rFonts w:cs="Times New Roman" w:hint="eastAsia"/>
          <w:kern w:val="0"/>
          <w:szCs w:val="24"/>
        </w:rPr>
        <w:t>种类型。天然材料护岸包括植物护岸、叠石护岸、石笼护岸、木（竹）护岸；混凝土制品护岸包括仿木村护岸、预制混凝土块护岸、预制混凝土挡墙护岸、生态混凝土（无砂混凝土护岸）；土工合成材料护岸包括生态毯护岸、生态袋护岸、土工格护岸、三维土工网垫护岸。</w:t>
      </w:r>
    </w:p>
    <w:p w14:paraId="7AA61164" w14:textId="5E9909D6" w:rsidR="00275E13" w:rsidRDefault="00275E13" w:rsidP="00275E13">
      <w:pPr>
        <w:textAlignment w:val="baseline"/>
        <w:rPr>
          <w:rFonts w:cs="Times New Roman"/>
          <w:kern w:val="0"/>
          <w:szCs w:val="24"/>
        </w:rPr>
      </w:pPr>
      <w:r>
        <w:rPr>
          <w:rFonts w:cs="Times New Roman"/>
          <w:b/>
          <w:bCs/>
          <w:kern w:val="0"/>
          <w:szCs w:val="24"/>
        </w:rPr>
        <w:t>5.4.</w:t>
      </w:r>
      <w:r w:rsidR="0018068B">
        <w:rPr>
          <w:rFonts w:cs="Times New Roman" w:hint="eastAsia"/>
          <w:b/>
          <w:bCs/>
          <w:kern w:val="0"/>
          <w:szCs w:val="24"/>
        </w:rPr>
        <w:t>9</w:t>
      </w:r>
      <w:r>
        <w:rPr>
          <w:rFonts w:cs="Times New Roman"/>
          <w:kern w:val="0"/>
          <w:szCs w:val="24"/>
        </w:rPr>
        <w:t xml:space="preserve">  </w:t>
      </w:r>
      <w:r>
        <w:rPr>
          <w:rFonts w:cs="Times New Roman"/>
          <w:kern w:val="0"/>
          <w:szCs w:val="24"/>
        </w:rPr>
        <w:t>针对现状梯形断面土堤在满足防洪安全</w:t>
      </w:r>
      <w:r>
        <w:rPr>
          <w:rFonts w:cs="Times New Roman" w:hint="eastAsia"/>
          <w:kern w:val="0"/>
          <w:szCs w:val="24"/>
        </w:rPr>
        <w:t>、确保已建挡墙的安全性及稳定性</w:t>
      </w:r>
      <w:r>
        <w:rPr>
          <w:rFonts w:cs="Times New Roman"/>
          <w:kern w:val="0"/>
          <w:szCs w:val="24"/>
        </w:rPr>
        <w:t>的前提下，可采取堤坡放缓改造，以弱化被渠化的河道，并结合城市交通及游憩、休闲旅游建设等要求，建设多样化的绿道系统，形成绿色开敞空间。</w:t>
      </w:r>
    </w:p>
    <w:p w14:paraId="4FF61A3F" w14:textId="77777777" w:rsidR="00275E13" w:rsidRDefault="00275E13" w:rsidP="00275E13">
      <w:pPr>
        <w:tabs>
          <w:tab w:val="left" w:pos="5460"/>
        </w:tabs>
        <w:ind w:firstLineChars="200" w:firstLine="480"/>
        <w:jc w:val="left"/>
        <w:textAlignment w:val="baseline"/>
        <w:rPr>
          <w:rFonts w:cs="Times New Roman"/>
          <w:kern w:val="0"/>
          <w:szCs w:val="24"/>
        </w:rPr>
      </w:pPr>
      <w:r>
        <w:rPr>
          <w:rFonts w:cs="Times New Roman" w:hint="eastAsia"/>
          <w:kern w:val="0"/>
          <w:szCs w:val="24"/>
        </w:rPr>
        <w:t xml:space="preserve">1 </w:t>
      </w:r>
      <w:r>
        <w:rPr>
          <w:rFonts w:cs="Times New Roman"/>
          <w:kern w:val="0"/>
          <w:szCs w:val="24"/>
        </w:rPr>
        <w:t>堤坡放缓绿化。对有条件的河流，采取培厚现状堤坡措施，形成</w:t>
      </w:r>
      <w:r>
        <w:rPr>
          <w:rFonts w:cs="Times New Roman"/>
          <w:kern w:val="0"/>
          <w:szCs w:val="24"/>
        </w:rPr>
        <w:t>1:5</w:t>
      </w:r>
      <w:r>
        <w:rPr>
          <w:rFonts w:cs="Times New Roman"/>
          <w:kern w:val="0"/>
          <w:szCs w:val="24"/>
        </w:rPr>
        <w:t>～</w:t>
      </w:r>
      <w:r>
        <w:rPr>
          <w:rFonts w:cs="Times New Roman"/>
          <w:kern w:val="0"/>
          <w:szCs w:val="24"/>
        </w:rPr>
        <w:t>1:10</w:t>
      </w:r>
      <w:r>
        <w:rPr>
          <w:rFonts w:cs="Times New Roman"/>
          <w:kern w:val="0"/>
          <w:szCs w:val="24"/>
        </w:rPr>
        <w:t>的生态缓坡。</w:t>
      </w:r>
    </w:p>
    <w:p w14:paraId="2F59B289" w14:textId="77777777" w:rsidR="00275E13" w:rsidRDefault="00275E13" w:rsidP="00275E13">
      <w:pPr>
        <w:tabs>
          <w:tab w:val="left" w:pos="5460"/>
        </w:tabs>
        <w:ind w:firstLineChars="200" w:firstLine="480"/>
        <w:jc w:val="left"/>
        <w:textAlignment w:val="baseline"/>
        <w:rPr>
          <w:rFonts w:cs="Times New Roman"/>
          <w:kern w:val="0"/>
          <w:szCs w:val="24"/>
        </w:rPr>
      </w:pPr>
      <w:r>
        <w:rPr>
          <w:rFonts w:cs="Times New Roman" w:hint="eastAsia"/>
          <w:kern w:val="0"/>
          <w:szCs w:val="24"/>
        </w:rPr>
        <w:t xml:space="preserve">2 </w:t>
      </w:r>
      <w:r>
        <w:rPr>
          <w:rFonts w:cs="Times New Roman"/>
          <w:kern w:val="0"/>
          <w:szCs w:val="24"/>
        </w:rPr>
        <w:t>与城市</w:t>
      </w:r>
      <w:r>
        <w:rPr>
          <w:rFonts w:cs="Times New Roman" w:hint="eastAsia"/>
          <w:kern w:val="0"/>
          <w:szCs w:val="24"/>
        </w:rPr>
        <w:t>交通</w:t>
      </w:r>
      <w:r>
        <w:rPr>
          <w:rFonts w:cs="Times New Roman"/>
          <w:kern w:val="0"/>
          <w:szCs w:val="24"/>
        </w:rPr>
        <w:t>建设相融合。结合城市建设现状及用地和交通规划，兼顾其功能需求及居民休闲需求，</w:t>
      </w:r>
      <w:r>
        <w:rPr>
          <w:rFonts w:cs="Times New Roman" w:hint="eastAsia"/>
          <w:kern w:val="0"/>
          <w:szCs w:val="24"/>
        </w:rPr>
        <w:t>采取以路代堤的方式</w:t>
      </w:r>
      <w:r>
        <w:rPr>
          <w:rFonts w:cs="Times New Roman"/>
          <w:kern w:val="0"/>
          <w:szCs w:val="24"/>
        </w:rPr>
        <w:t>实现河道与市域交通的</w:t>
      </w:r>
      <w:r>
        <w:rPr>
          <w:rFonts w:cs="Times New Roman" w:hint="eastAsia"/>
          <w:kern w:val="0"/>
          <w:szCs w:val="24"/>
        </w:rPr>
        <w:t>融合</w:t>
      </w:r>
      <w:r>
        <w:rPr>
          <w:rFonts w:cs="Times New Roman"/>
          <w:kern w:val="0"/>
          <w:szCs w:val="24"/>
        </w:rPr>
        <w:t>。</w:t>
      </w:r>
    </w:p>
    <w:p w14:paraId="1F230ED5" w14:textId="77777777" w:rsidR="00275E13" w:rsidRPr="005F6616" w:rsidRDefault="00275E13" w:rsidP="00275E13">
      <w:pPr>
        <w:widowControl/>
        <w:numPr>
          <w:ilvl w:val="2"/>
          <w:numId w:val="0"/>
        </w:numPr>
        <w:spacing w:beforeLines="50" w:before="156" w:afterLines="50" w:after="156"/>
        <w:jc w:val="center"/>
        <w:outlineLvl w:val="1"/>
        <w:rPr>
          <w:rFonts w:cs="Times New Roman"/>
          <w:b/>
          <w:bCs/>
          <w:kern w:val="0"/>
          <w:szCs w:val="24"/>
        </w:rPr>
      </w:pPr>
      <w:bookmarkStart w:id="107" w:name="_Toc188538520"/>
      <w:r w:rsidRPr="005F6616">
        <w:rPr>
          <w:rFonts w:cs="Times New Roman"/>
          <w:b/>
          <w:bCs/>
          <w:kern w:val="0"/>
          <w:szCs w:val="24"/>
        </w:rPr>
        <w:t xml:space="preserve">5.5 </w:t>
      </w:r>
      <w:r w:rsidRPr="005F6616">
        <w:rPr>
          <w:rFonts w:cs="Times New Roman" w:hint="eastAsia"/>
          <w:b/>
          <w:bCs/>
          <w:kern w:val="0"/>
          <w:szCs w:val="24"/>
        </w:rPr>
        <w:t>生态缓冲带</w:t>
      </w:r>
      <w:bookmarkEnd w:id="107"/>
    </w:p>
    <w:p w14:paraId="1EFCCBC9" w14:textId="77777777" w:rsidR="00275E13" w:rsidRDefault="00275E13" w:rsidP="00275E13">
      <w:pPr>
        <w:tabs>
          <w:tab w:val="left" w:pos="5460"/>
        </w:tabs>
        <w:textAlignment w:val="baseline"/>
        <w:rPr>
          <w:rFonts w:cs="Times New Roman"/>
          <w:kern w:val="0"/>
          <w:szCs w:val="24"/>
        </w:rPr>
      </w:pPr>
      <w:r>
        <w:rPr>
          <w:rFonts w:cs="Times New Roman" w:hint="eastAsia"/>
          <w:b/>
          <w:bCs/>
          <w:kern w:val="0"/>
          <w:szCs w:val="24"/>
        </w:rPr>
        <w:t>5</w:t>
      </w:r>
      <w:r>
        <w:rPr>
          <w:rFonts w:cs="Times New Roman"/>
          <w:b/>
          <w:bCs/>
          <w:kern w:val="0"/>
          <w:szCs w:val="24"/>
        </w:rPr>
        <w:t>.5.2</w:t>
      </w:r>
      <w:r>
        <w:rPr>
          <w:rFonts w:cs="Times New Roman"/>
          <w:kern w:val="0"/>
          <w:szCs w:val="24"/>
        </w:rPr>
        <w:t xml:space="preserve"> </w:t>
      </w:r>
      <w:r>
        <w:rPr>
          <w:rFonts w:cs="Times New Roman" w:hint="eastAsia"/>
          <w:kern w:val="0"/>
          <w:szCs w:val="24"/>
        </w:rPr>
        <w:t xml:space="preserve"> </w:t>
      </w:r>
      <w:r>
        <w:rPr>
          <w:rFonts w:cs="Times New Roman"/>
          <w:kern w:val="0"/>
          <w:szCs w:val="24"/>
        </w:rPr>
        <w:t>根据相关规划，在已划定的河流外缘边界线（管理范围边界线）的基础上，尽可能向陆域延伸，增加陆域缓冲带宽度。对于河道建有堤防且防洪达标河段，水位变幅区为河道的临水边界线至堤防临水侧堤顶高程线区间的带状区域，陆域缓冲区为堤顶高程线至河道外缘边界线区间带状区域</w:t>
      </w:r>
      <w:r>
        <w:rPr>
          <w:rFonts w:cs="Times New Roman"/>
          <w:kern w:val="0"/>
          <w:szCs w:val="24"/>
        </w:rPr>
        <w:t xml:space="preserve"> </w:t>
      </w:r>
      <w:r>
        <w:rPr>
          <w:rFonts w:cs="Times New Roman"/>
          <w:kern w:val="0"/>
          <w:szCs w:val="24"/>
        </w:rPr>
        <w:t>。</w:t>
      </w:r>
    </w:p>
    <w:p w14:paraId="4253CE5E" w14:textId="77777777" w:rsidR="00275E13" w:rsidRDefault="00275E13" w:rsidP="00275E13">
      <w:pPr>
        <w:autoSpaceDE w:val="0"/>
        <w:autoSpaceDN w:val="0"/>
        <w:adjustRightInd w:val="0"/>
        <w:jc w:val="center"/>
        <w:outlineLvl w:val="1"/>
        <w:rPr>
          <w:rFonts w:ascii="宋体" w:hAnsi="宋体" w:cs="Times New Roman" w:hint="eastAsia"/>
          <w:b/>
          <w:bCs/>
          <w:kern w:val="0"/>
          <w:szCs w:val="24"/>
        </w:rPr>
      </w:pPr>
      <w:bookmarkStart w:id="108" w:name="_Toc188538521"/>
      <w:r>
        <w:rPr>
          <w:rFonts w:cs="Times New Roman" w:hint="eastAsia"/>
          <w:b/>
          <w:bCs/>
          <w:kern w:val="0"/>
          <w:szCs w:val="24"/>
        </w:rPr>
        <w:t xml:space="preserve">5.6 </w:t>
      </w:r>
      <w:r>
        <w:rPr>
          <w:rFonts w:cs="Times New Roman" w:hint="eastAsia"/>
          <w:b/>
          <w:bCs/>
          <w:kern w:val="0"/>
          <w:szCs w:val="24"/>
        </w:rPr>
        <w:t>滨水</w:t>
      </w:r>
      <w:r>
        <w:rPr>
          <w:rFonts w:ascii="宋体" w:hAnsi="宋体" w:cs="Times New Roman"/>
          <w:b/>
          <w:bCs/>
          <w:kern w:val="0"/>
          <w:szCs w:val="24"/>
        </w:rPr>
        <w:t>景观</w:t>
      </w:r>
      <w:bookmarkEnd w:id="108"/>
    </w:p>
    <w:p w14:paraId="2420B9ED" w14:textId="77777777" w:rsidR="00275E13" w:rsidRDefault="00275E13" w:rsidP="00275E13">
      <w:pPr>
        <w:rPr>
          <w:rFonts w:cs="Times New Roman"/>
        </w:rPr>
      </w:pPr>
      <w:r w:rsidRPr="00427599">
        <w:rPr>
          <w:rFonts w:cs="Times New Roman" w:hint="eastAsia"/>
          <w:b/>
          <w:bCs/>
        </w:rPr>
        <w:t>5</w:t>
      </w:r>
      <w:r w:rsidRPr="00427599">
        <w:rPr>
          <w:rFonts w:cs="Times New Roman"/>
          <w:b/>
          <w:bCs/>
        </w:rPr>
        <w:t xml:space="preserve">.6.3  </w:t>
      </w:r>
      <w:r>
        <w:rPr>
          <w:rFonts w:cs="Times New Roman" w:hint="eastAsia"/>
        </w:rPr>
        <w:t>水文化是以水和水事活动为载体形成的文化形态。水文化并不是说水本身就是文化，水只是一个载体，载体是指承载某种事物的物体或介质。水文化是人们以水和水事活动为载体创造的一种“姓水”的文化。以水为载体包含两个方面的意思：一是说，水承载着对人类和社会的伟大贡献，如水对人的生命、健康，水对社会政治、经济、军事、科学、技术、文学、艺术、审美等重要联系和伟大贡献；二是说，水承载着人类对水的伟大实践。也就是我们说的水事活动，即人与水发生联系过程中所从事的一切活动。主要包括人类的饮水、用水、治水、管</w:t>
      </w:r>
      <w:r>
        <w:rPr>
          <w:rFonts w:cs="Times New Roman" w:hint="eastAsia"/>
        </w:rPr>
        <w:lastRenderedPageBreak/>
        <w:t>水、护水、节水、亲水、观水、写水、绘水等重要社会实践活动。这些是水文化形成的基础和发展的动力。正是这两方面的联系形成了丰富多彩、博大精深的水文化。因此水文化的根本特征是“以水和水事活动为载体”的文化。</w:t>
      </w:r>
    </w:p>
    <w:p w14:paraId="16898168" w14:textId="77777777" w:rsidR="00275E13" w:rsidRPr="002916A8" w:rsidRDefault="00275E13" w:rsidP="00275E13">
      <w:pPr>
        <w:jc w:val="center"/>
        <w:outlineLvl w:val="1"/>
      </w:pPr>
      <w:bookmarkStart w:id="109" w:name="_Toc188538522"/>
      <w:r w:rsidRPr="00F930B4">
        <w:rPr>
          <w:rFonts w:cs="Times New Roman"/>
          <w:b/>
          <w:bCs/>
          <w:kern w:val="0"/>
          <w:szCs w:val="24"/>
        </w:rPr>
        <w:t>5.</w:t>
      </w:r>
      <w:r>
        <w:rPr>
          <w:rFonts w:cs="Times New Roman" w:hint="eastAsia"/>
          <w:b/>
          <w:bCs/>
          <w:kern w:val="0"/>
          <w:szCs w:val="24"/>
        </w:rPr>
        <w:t>8</w:t>
      </w:r>
      <w:r w:rsidRPr="00F930B4">
        <w:rPr>
          <w:rFonts w:cs="Times New Roman"/>
          <w:b/>
          <w:bCs/>
          <w:kern w:val="0"/>
          <w:szCs w:val="24"/>
        </w:rPr>
        <w:t xml:space="preserve"> </w:t>
      </w:r>
      <w:r w:rsidRPr="00F930B4">
        <w:rPr>
          <w:rFonts w:cs="Times New Roman" w:hint="eastAsia"/>
          <w:b/>
          <w:bCs/>
          <w:kern w:val="0"/>
          <w:szCs w:val="24"/>
        </w:rPr>
        <w:t>附属设施</w:t>
      </w:r>
      <w:bookmarkEnd w:id="109"/>
    </w:p>
    <w:p w14:paraId="1E0750E6" w14:textId="6A433651" w:rsidR="00275E13" w:rsidRDefault="00275E13" w:rsidP="00427599">
      <w:pPr>
        <w:tabs>
          <w:tab w:val="left" w:pos="5460"/>
        </w:tabs>
        <w:textAlignment w:val="baseline"/>
        <w:rPr>
          <w:rFonts w:cs="Times New Roman"/>
        </w:rPr>
      </w:pPr>
      <w:r w:rsidRPr="00427599">
        <w:rPr>
          <w:rFonts w:cs="Times New Roman" w:hint="eastAsia"/>
          <w:b/>
          <w:bCs/>
        </w:rPr>
        <w:t>5</w:t>
      </w:r>
      <w:r w:rsidRPr="00427599">
        <w:rPr>
          <w:rFonts w:cs="Times New Roman"/>
          <w:b/>
          <w:bCs/>
        </w:rPr>
        <w:t>.8.</w:t>
      </w:r>
      <w:r w:rsidR="00F63B74">
        <w:rPr>
          <w:rFonts w:cs="Times New Roman" w:hint="eastAsia"/>
          <w:b/>
          <w:bCs/>
        </w:rPr>
        <w:t>5</w:t>
      </w:r>
      <w:r w:rsidRPr="00427599">
        <w:rPr>
          <w:rFonts w:cs="Times New Roman"/>
          <w:b/>
          <w:bCs/>
        </w:rPr>
        <w:t xml:space="preserve">  </w:t>
      </w:r>
      <w:r w:rsidR="00427599">
        <w:rPr>
          <w:rFonts w:cs="Times New Roman" w:hint="eastAsia"/>
          <w:b/>
          <w:bCs/>
        </w:rPr>
        <w:t xml:space="preserve"> </w:t>
      </w:r>
      <w:r w:rsidRPr="00E25EB5">
        <w:rPr>
          <w:rFonts w:cs="Times New Roman" w:hint="eastAsia"/>
        </w:rPr>
        <w:t>预降水位</w:t>
      </w:r>
      <w:r>
        <w:rPr>
          <w:rFonts w:cs="Times New Roman" w:hint="eastAsia"/>
        </w:rPr>
        <w:t>：</w:t>
      </w:r>
      <w:r w:rsidRPr="00E25EB5">
        <w:rPr>
          <w:rFonts w:cs="Times New Roman" w:hint="eastAsia"/>
        </w:rPr>
        <w:t>在雨季来临前，通过闸站等控制设施预先降低河湖水位，增加调蓄空间</w:t>
      </w:r>
      <w:r>
        <w:rPr>
          <w:rFonts w:cs="Times New Roman" w:hint="eastAsia"/>
        </w:rPr>
        <w:t>；</w:t>
      </w:r>
      <w:r w:rsidRPr="00E25EB5">
        <w:rPr>
          <w:rFonts w:cs="Times New Roman" w:hint="eastAsia"/>
        </w:rPr>
        <w:t>丰水枯用</w:t>
      </w:r>
      <w:r>
        <w:rPr>
          <w:rFonts w:cs="Times New Roman" w:hint="eastAsia"/>
        </w:rPr>
        <w:t>：</w:t>
      </w:r>
      <w:r w:rsidRPr="00E25EB5">
        <w:rPr>
          <w:rFonts w:cs="Times New Roman" w:hint="eastAsia"/>
        </w:rPr>
        <w:t>在丰水期，利用河湖水系的调蓄功能储存多余的雨水；在枯水期，合理利用储存的雨水进行生态补水或其他用途</w:t>
      </w:r>
      <w:r>
        <w:rPr>
          <w:rFonts w:cs="Times New Roman" w:hint="eastAsia"/>
        </w:rPr>
        <w:t>，</w:t>
      </w:r>
      <w:r w:rsidRPr="00E25EB5">
        <w:rPr>
          <w:rFonts w:cs="Times New Roman" w:hint="eastAsia"/>
        </w:rPr>
        <w:t>平衡水资源的季节性差异</w:t>
      </w:r>
      <w:r>
        <w:rPr>
          <w:rFonts w:cs="Times New Roman" w:hint="eastAsia"/>
        </w:rPr>
        <w:t>。</w:t>
      </w:r>
      <w:r w:rsidRPr="00E25EB5">
        <w:rPr>
          <w:rFonts w:cs="Times New Roman" w:hint="eastAsia"/>
        </w:rPr>
        <w:t>增加调蓄空间和调度需求</w:t>
      </w:r>
      <w:r>
        <w:rPr>
          <w:rFonts w:cs="Times New Roman" w:hint="eastAsia"/>
        </w:rPr>
        <w:t>：</w:t>
      </w:r>
      <w:r w:rsidRPr="00E25EB5">
        <w:rPr>
          <w:rFonts w:cs="Times New Roman" w:hint="eastAsia"/>
        </w:rPr>
        <w:t>通过闸站等控制设施的科学布局和合理调控，增加河湖水系的调蓄空间</w:t>
      </w:r>
      <w:r>
        <w:rPr>
          <w:rFonts w:cs="Times New Roman" w:hint="eastAsia"/>
        </w:rPr>
        <w:t>；</w:t>
      </w:r>
      <w:r w:rsidRPr="00E25EB5">
        <w:rPr>
          <w:rFonts w:cs="Times New Roman" w:hint="eastAsia"/>
        </w:rPr>
        <w:t>实现雨洪控制和利用</w:t>
      </w:r>
      <w:r>
        <w:rPr>
          <w:rFonts w:cs="Times New Roman" w:hint="eastAsia"/>
        </w:rPr>
        <w:t>：</w:t>
      </w:r>
      <w:r w:rsidRPr="00E25EB5">
        <w:rPr>
          <w:rFonts w:cs="Times New Roman" w:hint="eastAsia"/>
        </w:rPr>
        <w:t>合理布局闸站等控制设施，结合预降水位和丰水枯用等措施，能够有效实现雨洪的控制和利用。</w:t>
      </w:r>
    </w:p>
    <w:p w14:paraId="3B4F196D" w14:textId="72A516A7" w:rsidR="00A43B1B" w:rsidRDefault="00275E13" w:rsidP="00427599">
      <w:pPr>
        <w:tabs>
          <w:tab w:val="left" w:pos="5460"/>
        </w:tabs>
        <w:textAlignment w:val="baseline"/>
        <w:rPr>
          <w:rFonts w:cs="Times New Roman"/>
        </w:rPr>
        <w:sectPr w:rsidR="00A43B1B" w:rsidSect="00A43B1B">
          <w:footerReference w:type="even" r:id="rId27"/>
          <w:pgSz w:w="11906" w:h="16838"/>
          <w:pgMar w:top="1440" w:right="1800" w:bottom="1440" w:left="1800" w:header="851" w:footer="992" w:gutter="0"/>
          <w:cols w:space="425"/>
          <w:docGrid w:type="lines" w:linePitch="312"/>
        </w:sectPr>
      </w:pPr>
      <w:r w:rsidRPr="00427599">
        <w:rPr>
          <w:rFonts w:cs="Times New Roman" w:hint="eastAsia"/>
          <w:b/>
          <w:bCs/>
        </w:rPr>
        <w:t>5</w:t>
      </w:r>
      <w:r w:rsidRPr="00427599">
        <w:rPr>
          <w:rFonts w:cs="Times New Roman"/>
          <w:b/>
          <w:bCs/>
        </w:rPr>
        <w:t>.8.</w:t>
      </w:r>
      <w:r w:rsidR="009A13C9">
        <w:rPr>
          <w:rFonts w:cs="Times New Roman" w:hint="eastAsia"/>
          <w:b/>
          <w:bCs/>
        </w:rPr>
        <w:t>6</w:t>
      </w:r>
      <w:r w:rsidRPr="00427599">
        <w:rPr>
          <w:rFonts w:cs="Times New Roman" w:hint="eastAsia"/>
          <w:b/>
          <w:bCs/>
        </w:rPr>
        <w:t xml:space="preserve"> </w:t>
      </w:r>
      <w:r w:rsidRPr="00427599">
        <w:rPr>
          <w:rFonts w:cs="Times New Roman"/>
          <w:b/>
          <w:bCs/>
        </w:rPr>
        <w:t xml:space="preserve">  </w:t>
      </w:r>
      <w:r w:rsidRPr="00244FE6">
        <w:rPr>
          <w:rFonts w:cs="Times New Roman" w:hint="eastAsia"/>
        </w:rPr>
        <w:t>生态浮岛应采用环境友好型材料具备以下特性：无污染：材料本身不应含有对水体和生态环境有害的物质</w:t>
      </w:r>
      <w:r w:rsidR="00427599">
        <w:rPr>
          <w:rFonts w:cs="Times New Roman" w:hint="eastAsia"/>
        </w:rPr>
        <w:t>；</w:t>
      </w:r>
      <w:r w:rsidRPr="00244FE6">
        <w:rPr>
          <w:rFonts w:cs="Times New Roman" w:hint="eastAsia"/>
        </w:rPr>
        <w:t>耐久性：材料应具有良好的耐久性，能够在水体环境中长期稳定使用，减少维护成本</w:t>
      </w:r>
      <w:r w:rsidR="00427599">
        <w:rPr>
          <w:rFonts w:cs="Times New Roman" w:hint="eastAsia"/>
        </w:rPr>
        <w:t>；</w:t>
      </w:r>
      <w:r w:rsidRPr="00244FE6">
        <w:rPr>
          <w:rFonts w:cs="Times New Roman" w:hint="eastAsia"/>
        </w:rPr>
        <w:t>稳定性：材料应具备足够的稳定性，能够承受水生植物的生长重量和水流冲击，确保浮岛的结构安全。</w:t>
      </w:r>
    </w:p>
    <w:p w14:paraId="5496607B" w14:textId="5A82C7FE" w:rsidR="0024349C" w:rsidRDefault="00A43B1B">
      <w:pPr>
        <w:pStyle w:val="1"/>
        <w:jc w:val="center"/>
        <w:rPr>
          <w:rFonts w:cs="Times New Roman"/>
        </w:rPr>
      </w:pPr>
      <w:bookmarkStart w:id="110" w:name="_Toc188538523"/>
      <w:r>
        <w:rPr>
          <w:rFonts w:cs="Times New Roman" w:hint="eastAsia"/>
        </w:rPr>
        <w:lastRenderedPageBreak/>
        <w:t>6</w:t>
      </w:r>
      <w:r>
        <w:rPr>
          <w:rFonts w:cs="Times New Roman"/>
        </w:rPr>
        <w:t xml:space="preserve"> </w:t>
      </w:r>
      <w:r w:rsidR="00382E79">
        <w:rPr>
          <w:rFonts w:cs="Times New Roman"/>
        </w:rPr>
        <w:t>施工验收</w:t>
      </w:r>
      <w:bookmarkEnd w:id="110"/>
    </w:p>
    <w:p w14:paraId="38C12B21" w14:textId="22E582EF" w:rsidR="00275E13" w:rsidRPr="00EE5999" w:rsidRDefault="00275E13" w:rsidP="00427599">
      <w:r w:rsidRPr="00427599">
        <w:rPr>
          <w:rFonts w:hint="eastAsia"/>
          <w:b/>
          <w:bCs/>
        </w:rPr>
        <w:t>6</w:t>
      </w:r>
      <w:r w:rsidRPr="00427599">
        <w:rPr>
          <w:rFonts w:cs="Times New Roman"/>
          <w:b/>
          <w:bCs/>
        </w:rPr>
        <w:t>.0.1</w:t>
      </w:r>
      <w:r w:rsidR="00427599" w:rsidRPr="00427599">
        <w:rPr>
          <w:rFonts w:cs="Times New Roman" w:hint="eastAsia"/>
          <w:b/>
          <w:bCs/>
        </w:rPr>
        <w:t xml:space="preserve"> </w:t>
      </w:r>
      <w:r w:rsidR="00427599">
        <w:rPr>
          <w:rFonts w:cs="Times New Roman" w:hint="eastAsia"/>
          <w:b/>
          <w:bCs/>
        </w:rPr>
        <w:t xml:space="preserve"> </w:t>
      </w:r>
      <w:r>
        <w:rPr>
          <w:rFonts w:hint="eastAsia"/>
        </w:rPr>
        <w:t>为保持河道通畅，防止水患和水土流失。施工时，可根据河道淤积情况清淤方法。堤防及护岸施工应在清淤疏浚完成后进行，以确保堤防和护岸的稳定性。施工前需进行地质调查，了解地质条件并确定设计参数。施工过程中，应根据设计要求选择合适的材料和施工工艺，确保堤防和护岸的结构安全。生态缓冲带施工在堤防及护岸施工完成后进行，以减少对堤防和护岸施工的影响。生态缓冲带的选择和施工需充分考虑所处环境、污染源和土壤情况，以选择最适合的类型和位置。施工时，可采用植物的根系和土壤的吸附作用，截留和过滤表面径流中的污染物。岸线修正与断面优化目的是进一步提升河道的生态功能和景观效果。施工时，可根据水体污染程度、净化要求、水体规模和使用功能等情况，合理确定岸线和断面的优化方案。</w:t>
      </w:r>
    </w:p>
    <w:p w14:paraId="65A0729E" w14:textId="14B9C39C" w:rsidR="00275E13" w:rsidRPr="006A2A95" w:rsidRDefault="00275E13" w:rsidP="00275E13">
      <w:pPr>
        <w:rPr>
          <w:rFonts w:cs="Times New Roman"/>
          <w:b/>
          <w:bCs/>
        </w:rPr>
      </w:pPr>
      <w:r w:rsidRPr="006A2A95">
        <w:rPr>
          <w:rFonts w:cs="Times New Roman"/>
          <w:b/>
          <w:bCs/>
        </w:rPr>
        <w:t>6.0.3</w:t>
      </w:r>
      <w:r w:rsidR="00427599">
        <w:rPr>
          <w:rFonts w:cs="Times New Roman" w:hint="eastAsia"/>
          <w:b/>
          <w:bCs/>
        </w:rPr>
        <w:t xml:space="preserve">  </w:t>
      </w:r>
      <w:r w:rsidR="00427599" w:rsidRPr="00427599">
        <w:rPr>
          <w:rFonts w:hint="eastAsia"/>
        </w:rPr>
        <w:t>各类清淤方式的适用条件、施工工法和优缺点如下：</w:t>
      </w:r>
    </w:p>
    <w:p w14:paraId="575A0B3D" w14:textId="77777777" w:rsidR="00275E13" w:rsidRPr="00EE5999" w:rsidRDefault="00275E13" w:rsidP="00275E13">
      <w:pPr>
        <w:ind w:firstLineChars="200" w:firstLine="480"/>
      </w:pPr>
      <w:r w:rsidRPr="00EE5999">
        <w:rPr>
          <w:rFonts w:hint="eastAsia"/>
        </w:rPr>
        <w:t>1</w:t>
      </w:r>
      <w:r>
        <w:t>.</w:t>
      </w:r>
      <w:r w:rsidRPr="00EE5999">
        <w:rPr>
          <w:rFonts w:hint="eastAsia"/>
        </w:rPr>
        <w:t>干挖清淤</w:t>
      </w:r>
    </w:p>
    <w:p w14:paraId="1AF5B99E" w14:textId="550BCDFD" w:rsidR="00275E13" w:rsidRPr="009F69B1" w:rsidRDefault="00275E13" w:rsidP="00427599">
      <w:pPr>
        <w:ind w:firstLineChars="200" w:firstLine="480"/>
      </w:pPr>
      <w:r w:rsidRPr="0038713D">
        <w:rPr>
          <w:rFonts w:hint="eastAsia"/>
        </w:rPr>
        <w:t>适用条件：适用于无防洪、排涝、航运功能且流量较小的河道。施工方法：在清淤前需将河道内的水排干，利用挖掘机等设备进行干挖作业。</w:t>
      </w:r>
      <w:r w:rsidRPr="009F69B1">
        <w:rPr>
          <w:rFonts w:hint="eastAsia"/>
        </w:rPr>
        <w:t>优点：施工过程相对简单，适合小型河道和浅水区域。缺点：对生态环境干扰较大，需确保施工区域的排水和生态恢复。</w:t>
      </w:r>
    </w:p>
    <w:p w14:paraId="5FDEA6F5" w14:textId="77777777" w:rsidR="00275E13" w:rsidRPr="00EE5999" w:rsidRDefault="00275E13" w:rsidP="00275E13">
      <w:pPr>
        <w:ind w:firstLineChars="200" w:firstLine="480"/>
      </w:pPr>
      <w:r>
        <w:rPr>
          <w:rFonts w:hint="eastAsia"/>
        </w:rPr>
        <w:t>2</w:t>
      </w:r>
      <w:r>
        <w:t>.</w:t>
      </w:r>
      <w:r w:rsidRPr="00EE5999">
        <w:rPr>
          <w:rFonts w:hint="eastAsia"/>
        </w:rPr>
        <w:t>水力冲挖清淤</w:t>
      </w:r>
    </w:p>
    <w:p w14:paraId="069C7A94" w14:textId="76F9D6DC" w:rsidR="00275E13" w:rsidRPr="009F69B1" w:rsidRDefault="00275E13" w:rsidP="00427599">
      <w:pPr>
        <w:ind w:firstLineChars="200" w:firstLine="480"/>
      </w:pPr>
      <w:r w:rsidRPr="0038713D">
        <w:rPr>
          <w:rFonts w:hint="eastAsia"/>
        </w:rPr>
        <w:t>适用条件：适用于水流较缓、淤泥层较厚的河道。施工方法：通过高压水泵和泥浆泵，将河底淤泥冲刷成泥浆后排出。</w:t>
      </w:r>
      <w:r w:rsidRPr="009F69B1">
        <w:rPr>
          <w:rFonts w:hint="eastAsia"/>
        </w:rPr>
        <w:t>优点：施工效率高，对河床的破坏较小。缺点：需配备专用的泥浆输送系统，处理泥浆的难度较大。</w:t>
      </w:r>
    </w:p>
    <w:p w14:paraId="3C1735F0" w14:textId="77777777" w:rsidR="00275E13" w:rsidRPr="00EE5999" w:rsidRDefault="00275E13" w:rsidP="00275E13">
      <w:pPr>
        <w:ind w:firstLineChars="200" w:firstLine="480"/>
      </w:pPr>
      <w:r>
        <w:rPr>
          <w:rFonts w:hint="eastAsia"/>
        </w:rPr>
        <w:t>3</w:t>
      </w:r>
      <w:r>
        <w:t>.</w:t>
      </w:r>
      <w:r w:rsidRPr="00EE5999">
        <w:rPr>
          <w:rFonts w:hint="eastAsia"/>
        </w:rPr>
        <w:t>抓斗式挖泥船清淤</w:t>
      </w:r>
    </w:p>
    <w:p w14:paraId="4A415F99" w14:textId="33435AFF" w:rsidR="00275E13" w:rsidRPr="009F69B1" w:rsidRDefault="00275E13" w:rsidP="00427599">
      <w:pPr>
        <w:ind w:firstLineChars="200" w:firstLine="480"/>
      </w:pPr>
      <w:r w:rsidRPr="0038713D">
        <w:rPr>
          <w:rFonts w:hint="eastAsia"/>
        </w:rPr>
        <w:t>适用条件：适用于大型河流、湖泊等水深较深的区域。施工方法：使用抓斗式挖泥船进行清淤，通过抓斗将河底淤泥抓取后运至指定地点。</w:t>
      </w:r>
      <w:r w:rsidRPr="009F69B1">
        <w:rPr>
          <w:rFonts w:hint="eastAsia"/>
        </w:rPr>
        <w:t>优点：清淤深度大，适合深水区域。缺点：设备成本高，施工噪音较大。</w:t>
      </w:r>
    </w:p>
    <w:p w14:paraId="48FD5609" w14:textId="0EECBAD9" w:rsidR="00275E13" w:rsidRDefault="00275E13" w:rsidP="00275E13">
      <w:pPr>
        <w:rPr>
          <w:rFonts w:cs="Times New Roman"/>
        </w:rPr>
      </w:pPr>
      <w:r>
        <w:rPr>
          <w:rFonts w:cs="Times New Roman" w:hint="eastAsia"/>
          <w:b/>
          <w:bCs/>
        </w:rPr>
        <w:t>6</w:t>
      </w:r>
      <w:r w:rsidRPr="004256AF">
        <w:rPr>
          <w:rFonts w:cs="Times New Roman"/>
          <w:b/>
          <w:bCs/>
        </w:rPr>
        <w:t>.0.</w:t>
      </w:r>
      <w:r w:rsidR="00D31710">
        <w:rPr>
          <w:rFonts w:cs="Times New Roman" w:hint="eastAsia"/>
          <w:b/>
          <w:bCs/>
        </w:rPr>
        <w:t>6</w:t>
      </w:r>
      <w:r>
        <w:rPr>
          <w:rFonts w:cs="Times New Roman"/>
        </w:rPr>
        <w:t xml:space="preserve">  </w:t>
      </w:r>
      <w:r>
        <w:rPr>
          <w:rFonts w:cs="Times New Roman"/>
        </w:rPr>
        <w:t>在营造生态缓冲带的过程中，必须高度重视水体、水岸与陆域三者之间的合理衔接与过渡。生态缓冲带作为水体与陆地生态系统之间的过渡区域，其设计应充分考虑自然生态系统的完整性和稳定性，确保水体流动、水岸侵蚀防护与陆域生态修复之间的和谐共生。具体而言，应科学规划缓冲带的宽度与植被配置，</w:t>
      </w:r>
      <w:r>
        <w:rPr>
          <w:rFonts w:cs="Times New Roman"/>
        </w:rPr>
        <w:lastRenderedPageBreak/>
        <w:t>既要能够有效拦截水体中的污染物，减缓水流速度，保护水质安全；又要能稳固水岸线，防止水土流失，同时为陆域生物提供栖息地和迁徙通道。通过精细化的设计与施工，实现水体、水岸与陆域之间的顺畅连接与相互融合，促进整个生态系统的健康循环与可持续发展。</w:t>
      </w:r>
    </w:p>
    <w:p w14:paraId="2BC2EFF6" w14:textId="558B62F6" w:rsidR="0024349C" w:rsidRPr="00427599" w:rsidRDefault="00275E13" w:rsidP="00427599">
      <w:pPr>
        <w:rPr>
          <w:rFonts w:cs="Times New Roman"/>
        </w:rPr>
        <w:sectPr w:rsidR="0024349C" w:rsidRPr="00427599">
          <w:footerReference w:type="even" r:id="rId28"/>
          <w:pgSz w:w="11906" w:h="16838"/>
          <w:pgMar w:top="1440" w:right="1800" w:bottom="1440" w:left="1800" w:header="851" w:footer="992" w:gutter="0"/>
          <w:cols w:space="425"/>
          <w:docGrid w:type="lines" w:linePitch="312"/>
        </w:sectPr>
      </w:pPr>
      <w:r w:rsidRPr="00427599">
        <w:rPr>
          <w:rFonts w:cs="Times New Roman" w:hint="eastAsia"/>
          <w:b/>
          <w:bCs/>
        </w:rPr>
        <w:t>6</w:t>
      </w:r>
      <w:r w:rsidRPr="00427599">
        <w:rPr>
          <w:rFonts w:cs="Times New Roman"/>
          <w:b/>
          <w:bCs/>
        </w:rPr>
        <w:t>.0.</w:t>
      </w:r>
      <w:r w:rsidR="00D31710">
        <w:rPr>
          <w:rFonts w:cs="Times New Roman" w:hint="eastAsia"/>
          <w:b/>
          <w:bCs/>
        </w:rPr>
        <w:t>8</w:t>
      </w:r>
      <w:r w:rsidRPr="00472242">
        <w:rPr>
          <w:rFonts w:cs="Times New Roman" w:hint="eastAsia"/>
        </w:rPr>
        <w:t xml:space="preserve"> </w:t>
      </w:r>
      <w:r w:rsidR="00427599">
        <w:rPr>
          <w:rFonts w:cs="Times New Roman" w:hint="eastAsia"/>
        </w:rPr>
        <w:t xml:space="preserve"> </w:t>
      </w:r>
      <w:r w:rsidRPr="00472242">
        <w:rPr>
          <w:rFonts w:hint="eastAsia"/>
        </w:rPr>
        <w:t>检验批：由专业监理工程师组织施工单位项目专业质量检查员、专业工长等进行验收，确保抽样检验合格，并具有完整的施工操作依据和质量检查记录。分项工程：由专业监理工程师组织施工单位项目专业技术负责人等进行验收，确保分项工程</w:t>
      </w:r>
      <w:r w:rsidRPr="0038713D">
        <w:rPr>
          <w:rFonts w:hint="eastAsia"/>
        </w:rPr>
        <w:t>所含检验批符合合格质量的规定。分部（子分部）工程：由总监理工程师组织施工单位负责人和项目技术质量负责人等进行验收，确保分部（子分部）工程所含分项工程的质量均验收合格。</w:t>
      </w:r>
      <w:r w:rsidRPr="009F69B1">
        <w:rPr>
          <w:rFonts w:hint="eastAsia"/>
        </w:rPr>
        <w:t>单位（子单位）工程：在分部（子分部）工程验收合格的基础上，进行整体单位工程的验收</w:t>
      </w:r>
      <w:r w:rsidR="00382E79">
        <w:rPr>
          <w:rFonts w:cs="Times New Roman"/>
        </w:rPr>
        <w:t>。</w:t>
      </w:r>
    </w:p>
    <w:p w14:paraId="707C8063" w14:textId="715A1DD4" w:rsidR="0024349C" w:rsidRDefault="00A43B1B">
      <w:pPr>
        <w:pStyle w:val="1"/>
        <w:jc w:val="center"/>
        <w:rPr>
          <w:rFonts w:cs="Times New Roman"/>
        </w:rPr>
      </w:pPr>
      <w:bookmarkStart w:id="111" w:name="_Toc188538524"/>
      <w:r>
        <w:rPr>
          <w:rFonts w:cs="Times New Roman" w:hint="eastAsia"/>
        </w:rPr>
        <w:lastRenderedPageBreak/>
        <w:t>7</w:t>
      </w:r>
      <w:r w:rsidR="00382E79">
        <w:rPr>
          <w:rFonts w:cs="Times New Roman"/>
        </w:rPr>
        <w:t xml:space="preserve"> </w:t>
      </w:r>
      <w:r w:rsidR="00382E79">
        <w:rPr>
          <w:rFonts w:cs="Times New Roman"/>
        </w:rPr>
        <w:t>运行维护</w:t>
      </w:r>
      <w:bookmarkEnd w:id="111"/>
    </w:p>
    <w:bookmarkEnd w:id="3"/>
    <w:p w14:paraId="34B9CD6F" w14:textId="77777777" w:rsidR="00C33DD5" w:rsidRDefault="00C33DD5" w:rsidP="00C33DD5">
      <w:pPr>
        <w:rPr>
          <w:rFonts w:cs="Times New Roman"/>
        </w:rPr>
      </w:pPr>
      <w:r>
        <w:rPr>
          <w:rFonts w:cs="Times New Roman" w:hint="eastAsia"/>
          <w:b/>
          <w:bCs/>
        </w:rPr>
        <w:t>7</w:t>
      </w:r>
      <w:r w:rsidRPr="004256AF">
        <w:rPr>
          <w:rFonts w:cs="Times New Roman"/>
          <w:b/>
          <w:bCs/>
        </w:rPr>
        <w:t>.0.1</w:t>
      </w:r>
      <w:r>
        <w:rPr>
          <w:rFonts w:cs="Times New Roman"/>
        </w:rPr>
        <w:t xml:space="preserve">  </w:t>
      </w:r>
      <w:r>
        <w:rPr>
          <w:rFonts w:cs="Times New Roman"/>
        </w:rPr>
        <w:t>河湖水系可能面临的极端天气（如暴雨、洪水）、水质污染、设施故障等突发事件</w:t>
      </w:r>
      <w:r>
        <w:rPr>
          <w:rFonts w:cs="Times New Roman" w:hint="eastAsia"/>
        </w:rPr>
        <w:t>时采用应急管理方案。</w:t>
      </w:r>
    </w:p>
    <w:p w14:paraId="0A3A2C06" w14:textId="013FA0BE" w:rsidR="0024349C" w:rsidRPr="00C33DD5" w:rsidRDefault="00C33DD5">
      <w:pPr>
        <w:rPr>
          <w:rFonts w:cs="Times New Roman"/>
        </w:rPr>
      </w:pPr>
      <w:r>
        <w:rPr>
          <w:rFonts w:cs="Times New Roman" w:hint="eastAsia"/>
          <w:b/>
          <w:bCs/>
        </w:rPr>
        <w:t>7</w:t>
      </w:r>
      <w:r w:rsidRPr="004256AF">
        <w:rPr>
          <w:rFonts w:cs="Times New Roman"/>
          <w:b/>
          <w:bCs/>
        </w:rPr>
        <w:t>.0.</w:t>
      </w:r>
      <w:r w:rsidR="00D31710">
        <w:rPr>
          <w:rFonts w:cs="Times New Roman" w:hint="eastAsia"/>
          <w:b/>
          <w:bCs/>
        </w:rPr>
        <w:t>4</w:t>
      </w:r>
      <w:r>
        <w:rPr>
          <w:rFonts w:cs="Times New Roman"/>
        </w:rPr>
        <w:t xml:space="preserve">  </w:t>
      </w:r>
      <w:r>
        <w:rPr>
          <w:rFonts w:cs="Times New Roman"/>
        </w:rPr>
        <w:t>为提升城市水环境管理的智能化水平，宜积极融合大数据、数字孪生等先进信息技术，构建智慧化的管控平台。该平台</w:t>
      </w:r>
      <w:r>
        <w:rPr>
          <w:rFonts w:cs="Times New Roman" w:hint="eastAsia"/>
        </w:rPr>
        <w:t>可</w:t>
      </w:r>
      <w:r>
        <w:rPr>
          <w:rFonts w:cs="Times New Roman"/>
        </w:rPr>
        <w:t>集成物联网、云计算、人工智能等核心技术，实现对城市</w:t>
      </w:r>
      <w:r>
        <w:rPr>
          <w:rFonts w:cs="Times New Roman" w:hint="eastAsia"/>
        </w:rPr>
        <w:t>河湖</w:t>
      </w:r>
      <w:r>
        <w:rPr>
          <w:rFonts w:cs="Times New Roman"/>
        </w:rPr>
        <w:t>水系中流量、水位、水质等关键参数的实时在线监测，确保数据的精准采集与高效传输。同时，平台能够智能分析监测数据，为海绵</w:t>
      </w:r>
      <w:r>
        <w:rPr>
          <w:rFonts w:cs="Times New Roman" w:hint="eastAsia"/>
        </w:rPr>
        <w:t>城市河湖水系</w:t>
      </w:r>
      <w:r>
        <w:rPr>
          <w:rFonts w:cs="Times New Roman"/>
        </w:rPr>
        <w:t>设施的运营管理提供科学依据，实现设施的自动化控制与优化调度。</w:t>
      </w:r>
    </w:p>
    <w:sectPr w:rsidR="0024349C" w:rsidRPr="00C33D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7E8C0" w14:textId="77777777" w:rsidR="004429E0" w:rsidRDefault="004429E0">
      <w:pPr>
        <w:spacing w:line="240" w:lineRule="auto"/>
      </w:pPr>
      <w:r>
        <w:separator/>
      </w:r>
    </w:p>
  </w:endnote>
  <w:endnote w:type="continuationSeparator" w:id="0">
    <w:p w14:paraId="5A00E52C" w14:textId="77777777" w:rsidR="004429E0" w:rsidRDefault="004429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4B0E" w14:textId="77777777" w:rsidR="0024349C" w:rsidRDefault="0024349C">
    <w:pPr>
      <w:pStyle w:val="a9"/>
      <w:jc w:val="center"/>
    </w:pPr>
  </w:p>
  <w:p w14:paraId="7C413F09" w14:textId="77777777" w:rsidR="0024349C" w:rsidRDefault="0024349C">
    <w:pPr>
      <w:pStyle w:val="a9"/>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857F7" w14:textId="77777777" w:rsidR="0024349C" w:rsidRDefault="00382E79">
    <w:pPr>
      <w:pStyle w:val="a9"/>
      <w:ind w:firstLine="360"/>
      <w:jc w:val="center"/>
    </w:pPr>
    <w:r>
      <w:fldChar w:fldCharType="begin"/>
    </w:r>
    <w:r>
      <w:instrText>PAGE   \* MERGEFORMAT</w:instrText>
    </w:r>
    <w:r>
      <w:fldChar w:fldCharType="separate"/>
    </w:r>
    <w:r>
      <w:rPr>
        <w:lang w:val="zh-CN"/>
      </w:rPr>
      <w:t>34</w:t>
    </w:r>
    <w:r>
      <w:fldChar w:fldCharType="end"/>
    </w:r>
  </w:p>
  <w:p w14:paraId="260358CD" w14:textId="77777777" w:rsidR="0024349C" w:rsidRDefault="0024349C">
    <w:pPr>
      <w:pStyle w:val="a9"/>
      <w:ind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62B4" w14:textId="77777777" w:rsidR="00A43B1B" w:rsidRDefault="00A43B1B">
    <w:pPr>
      <w:pStyle w:val="a9"/>
      <w:ind w:firstLine="360"/>
    </w:pPr>
    <w:r>
      <w:fldChar w:fldCharType="begin"/>
    </w:r>
    <w:r>
      <w:instrText>PAGE   \* MERGEFORMAT</w:instrText>
    </w:r>
    <w:r>
      <w:fldChar w:fldCharType="separate"/>
    </w:r>
    <w:r>
      <w:rPr>
        <w:lang w:val="zh-CN"/>
      </w:rPr>
      <w:t>32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8A89F" w14:textId="77777777" w:rsidR="0024349C" w:rsidRDefault="00382E79">
    <w:pPr>
      <w:pStyle w:val="a9"/>
      <w:ind w:firstLine="360"/>
    </w:pPr>
    <w:r>
      <w:fldChar w:fldCharType="begin"/>
    </w:r>
    <w:r>
      <w:instrText>PAGE   \* MERGEFORMAT</w:instrText>
    </w:r>
    <w:r>
      <w:fldChar w:fldCharType="separate"/>
    </w:r>
    <w:r>
      <w:rPr>
        <w:lang w:val="zh-CN"/>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AB57A" w14:textId="77777777" w:rsidR="004429E0" w:rsidRDefault="004429E0">
      <w:r>
        <w:separator/>
      </w:r>
    </w:p>
  </w:footnote>
  <w:footnote w:type="continuationSeparator" w:id="0">
    <w:p w14:paraId="4B6F7197" w14:textId="77777777" w:rsidR="004429E0" w:rsidRDefault="00442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175FE"/>
    <w:multiLevelType w:val="singleLevel"/>
    <w:tmpl w:val="4A9175FE"/>
    <w:lvl w:ilvl="0">
      <w:start w:val="1"/>
      <w:numFmt w:val="decimal"/>
      <w:suff w:val="nothing"/>
      <w:lvlText w:val="%1、"/>
      <w:lvlJc w:val="left"/>
    </w:lvl>
  </w:abstractNum>
  <w:num w:numId="1" w16cid:durableId="266154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VlMTc2YzNhYTA1YWEyN2E3Zjc0ZmJkODg1YmMzNGQifQ=="/>
  </w:docVars>
  <w:rsids>
    <w:rsidRoot w:val="00CC0E42"/>
    <w:rsid w:val="93DFF5E5"/>
    <w:rsid w:val="B72F9478"/>
    <w:rsid w:val="BC7F4FCE"/>
    <w:rsid w:val="BE7A5466"/>
    <w:rsid w:val="BEDB7BE1"/>
    <w:rsid w:val="CB2788CD"/>
    <w:rsid w:val="DAFA869D"/>
    <w:rsid w:val="DBDF348C"/>
    <w:rsid w:val="DFAF9151"/>
    <w:rsid w:val="DFAFDA39"/>
    <w:rsid w:val="F4FF1BA8"/>
    <w:rsid w:val="F7F723DA"/>
    <w:rsid w:val="FDDF4C7F"/>
    <w:rsid w:val="FE6B8447"/>
    <w:rsid w:val="FEDF7E4A"/>
    <w:rsid w:val="FFBE90BD"/>
    <w:rsid w:val="FFFF593A"/>
    <w:rsid w:val="00002D68"/>
    <w:rsid w:val="00004301"/>
    <w:rsid w:val="00007BDE"/>
    <w:rsid w:val="00010E5C"/>
    <w:rsid w:val="00013F81"/>
    <w:rsid w:val="000150E2"/>
    <w:rsid w:val="00017A6D"/>
    <w:rsid w:val="00026DA9"/>
    <w:rsid w:val="0003119A"/>
    <w:rsid w:val="0003184C"/>
    <w:rsid w:val="0003503A"/>
    <w:rsid w:val="0004064D"/>
    <w:rsid w:val="0004135C"/>
    <w:rsid w:val="000418AC"/>
    <w:rsid w:val="00041A7F"/>
    <w:rsid w:val="000425A5"/>
    <w:rsid w:val="0004593A"/>
    <w:rsid w:val="00045EB4"/>
    <w:rsid w:val="0005154B"/>
    <w:rsid w:val="000622A9"/>
    <w:rsid w:val="00065C45"/>
    <w:rsid w:val="00070A55"/>
    <w:rsid w:val="000722E8"/>
    <w:rsid w:val="00072699"/>
    <w:rsid w:val="000736A2"/>
    <w:rsid w:val="000750E0"/>
    <w:rsid w:val="00076955"/>
    <w:rsid w:val="00077259"/>
    <w:rsid w:val="00082795"/>
    <w:rsid w:val="00085972"/>
    <w:rsid w:val="000A26D4"/>
    <w:rsid w:val="000A68FA"/>
    <w:rsid w:val="000A6A9D"/>
    <w:rsid w:val="000A7D7C"/>
    <w:rsid w:val="000B1B57"/>
    <w:rsid w:val="000B332C"/>
    <w:rsid w:val="000B4B49"/>
    <w:rsid w:val="000B6006"/>
    <w:rsid w:val="000B668C"/>
    <w:rsid w:val="000C12EB"/>
    <w:rsid w:val="000D252F"/>
    <w:rsid w:val="000D3725"/>
    <w:rsid w:val="000D5DEE"/>
    <w:rsid w:val="000D72D1"/>
    <w:rsid w:val="000E0B19"/>
    <w:rsid w:val="000E30C8"/>
    <w:rsid w:val="000E3934"/>
    <w:rsid w:val="000F0E72"/>
    <w:rsid w:val="000F0E99"/>
    <w:rsid w:val="000F1285"/>
    <w:rsid w:val="000F7B9A"/>
    <w:rsid w:val="00112798"/>
    <w:rsid w:val="001147A6"/>
    <w:rsid w:val="00120E91"/>
    <w:rsid w:val="0012107B"/>
    <w:rsid w:val="00126D1C"/>
    <w:rsid w:val="001304DA"/>
    <w:rsid w:val="00134E06"/>
    <w:rsid w:val="0014239C"/>
    <w:rsid w:val="001424DF"/>
    <w:rsid w:val="00151895"/>
    <w:rsid w:val="001534BB"/>
    <w:rsid w:val="0015389E"/>
    <w:rsid w:val="00160422"/>
    <w:rsid w:val="00160F42"/>
    <w:rsid w:val="00163C40"/>
    <w:rsid w:val="0016784A"/>
    <w:rsid w:val="0018068B"/>
    <w:rsid w:val="001806E2"/>
    <w:rsid w:val="00180D76"/>
    <w:rsid w:val="00182406"/>
    <w:rsid w:val="00183D09"/>
    <w:rsid w:val="00190096"/>
    <w:rsid w:val="00191EDE"/>
    <w:rsid w:val="00192A53"/>
    <w:rsid w:val="0019780F"/>
    <w:rsid w:val="001A20EC"/>
    <w:rsid w:val="001A28EE"/>
    <w:rsid w:val="001A38A3"/>
    <w:rsid w:val="001B1D83"/>
    <w:rsid w:val="001B599A"/>
    <w:rsid w:val="001C7224"/>
    <w:rsid w:val="001D29EF"/>
    <w:rsid w:val="001D2D24"/>
    <w:rsid w:val="001D61F8"/>
    <w:rsid w:val="001D6C4E"/>
    <w:rsid w:val="001D6F62"/>
    <w:rsid w:val="001D7A99"/>
    <w:rsid w:val="001E430A"/>
    <w:rsid w:val="001E55A5"/>
    <w:rsid w:val="001F0B04"/>
    <w:rsid w:val="001F2D0C"/>
    <w:rsid w:val="001F390A"/>
    <w:rsid w:val="001F423F"/>
    <w:rsid w:val="001F6D50"/>
    <w:rsid w:val="00202C45"/>
    <w:rsid w:val="00203933"/>
    <w:rsid w:val="0021053D"/>
    <w:rsid w:val="00213DB1"/>
    <w:rsid w:val="00221A88"/>
    <w:rsid w:val="00222A1E"/>
    <w:rsid w:val="002238EA"/>
    <w:rsid w:val="0023134E"/>
    <w:rsid w:val="00234994"/>
    <w:rsid w:val="00236665"/>
    <w:rsid w:val="00236AAC"/>
    <w:rsid w:val="00237FCB"/>
    <w:rsid w:val="00240DF4"/>
    <w:rsid w:val="0024293E"/>
    <w:rsid w:val="0024349C"/>
    <w:rsid w:val="00246993"/>
    <w:rsid w:val="00247C92"/>
    <w:rsid w:val="00247DE9"/>
    <w:rsid w:val="00251AC5"/>
    <w:rsid w:val="0025240A"/>
    <w:rsid w:val="002559F7"/>
    <w:rsid w:val="00256279"/>
    <w:rsid w:val="002566D5"/>
    <w:rsid w:val="0026597B"/>
    <w:rsid w:val="00267D97"/>
    <w:rsid w:val="0027065D"/>
    <w:rsid w:val="00271C57"/>
    <w:rsid w:val="00275E13"/>
    <w:rsid w:val="002836CC"/>
    <w:rsid w:val="0029123A"/>
    <w:rsid w:val="002916A8"/>
    <w:rsid w:val="00293E52"/>
    <w:rsid w:val="002A0810"/>
    <w:rsid w:val="002A42C9"/>
    <w:rsid w:val="002A4EAE"/>
    <w:rsid w:val="002A5FE7"/>
    <w:rsid w:val="002B4F50"/>
    <w:rsid w:val="002C139C"/>
    <w:rsid w:val="002C496F"/>
    <w:rsid w:val="002E03D1"/>
    <w:rsid w:val="002E17D9"/>
    <w:rsid w:val="002E4A80"/>
    <w:rsid w:val="002E7AAF"/>
    <w:rsid w:val="002E7B97"/>
    <w:rsid w:val="002F1C4F"/>
    <w:rsid w:val="002F21C4"/>
    <w:rsid w:val="002F663D"/>
    <w:rsid w:val="00302223"/>
    <w:rsid w:val="00312384"/>
    <w:rsid w:val="00315D45"/>
    <w:rsid w:val="00322B8C"/>
    <w:rsid w:val="003239E6"/>
    <w:rsid w:val="00324736"/>
    <w:rsid w:val="003338ED"/>
    <w:rsid w:val="00335A82"/>
    <w:rsid w:val="00335BAA"/>
    <w:rsid w:val="003434E6"/>
    <w:rsid w:val="00344C37"/>
    <w:rsid w:val="00352E51"/>
    <w:rsid w:val="003545AA"/>
    <w:rsid w:val="00360A79"/>
    <w:rsid w:val="0036420A"/>
    <w:rsid w:val="00364B04"/>
    <w:rsid w:val="00374482"/>
    <w:rsid w:val="0037544C"/>
    <w:rsid w:val="00381497"/>
    <w:rsid w:val="0038279B"/>
    <w:rsid w:val="00382BCD"/>
    <w:rsid w:val="00382E79"/>
    <w:rsid w:val="003838BE"/>
    <w:rsid w:val="0038770A"/>
    <w:rsid w:val="003929A5"/>
    <w:rsid w:val="003929C5"/>
    <w:rsid w:val="003934C3"/>
    <w:rsid w:val="0039439B"/>
    <w:rsid w:val="00397592"/>
    <w:rsid w:val="003A1398"/>
    <w:rsid w:val="003A1655"/>
    <w:rsid w:val="003A3256"/>
    <w:rsid w:val="003B2DEE"/>
    <w:rsid w:val="003B2EF6"/>
    <w:rsid w:val="003B2FF6"/>
    <w:rsid w:val="003B7123"/>
    <w:rsid w:val="003C0271"/>
    <w:rsid w:val="003C2DE1"/>
    <w:rsid w:val="003C31A2"/>
    <w:rsid w:val="003C6195"/>
    <w:rsid w:val="003C66F6"/>
    <w:rsid w:val="003D060C"/>
    <w:rsid w:val="003D4BB1"/>
    <w:rsid w:val="003E212F"/>
    <w:rsid w:val="003E4A1D"/>
    <w:rsid w:val="003E5E26"/>
    <w:rsid w:val="003E6946"/>
    <w:rsid w:val="003E7E76"/>
    <w:rsid w:val="004014B7"/>
    <w:rsid w:val="00410CBE"/>
    <w:rsid w:val="00413598"/>
    <w:rsid w:val="004146FA"/>
    <w:rsid w:val="00416782"/>
    <w:rsid w:val="0041792E"/>
    <w:rsid w:val="00420B0B"/>
    <w:rsid w:val="00421437"/>
    <w:rsid w:val="004217C5"/>
    <w:rsid w:val="004256AF"/>
    <w:rsid w:val="00426ED8"/>
    <w:rsid w:val="00427599"/>
    <w:rsid w:val="00431760"/>
    <w:rsid w:val="004429E0"/>
    <w:rsid w:val="00444188"/>
    <w:rsid w:val="00445A23"/>
    <w:rsid w:val="004511B5"/>
    <w:rsid w:val="004530E1"/>
    <w:rsid w:val="00471232"/>
    <w:rsid w:val="00474011"/>
    <w:rsid w:val="00476B3D"/>
    <w:rsid w:val="00481EE9"/>
    <w:rsid w:val="004843B1"/>
    <w:rsid w:val="00485DEE"/>
    <w:rsid w:val="0049580C"/>
    <w:rsid w:val="00497DD0"/>
    <w:rsid w:val="004A681E"/>
    <w:rsid w:val="004B0BD6"/>
    <w:rsid w:val="004B0C59"/>
    <w:rsid w:val="004B4D85"/>
    <w:rsid w:val="004B6C3C"/>
    <w:rsid w:val="004C281B"/>
    <w:rsid w:val="004D1281"/>
    <w:rsid w:val="004D3950"/>
    <w:rsid w:val="004D5B77"/>
    <w:rsid w:val="004E0308"/>
    <w:rsid w:val="004E179C"/>
    <w:rsid w:val="004E2E90"/>
    <w:rsid w:val="004E36AC"/>
    <w:rsid w:val="004E371D"/>
    <w:rsid w:val="004E4F79"/>
    <w:rsid w:val="004E5888"/>
    <w:rsid w:val="004F1A07"/>
    <w:rsid w:val="004F520F"/>
    <w:rsid w:val="004F590F"/>
    <w:rsid w:val="004F6FFF"/>
    <w:rsid w:val="00503C08"/>
    <w:rsid w:val="0050468E"/>
    <w:rsid w:val="00506078"/>
    <w:rsid w:val="005126DB"/>
    <w:rsid w:val="00516291"/>
    <w:rsid w:val="0053795A"/>
    <w:rsid w:val="005400E4"/>
    <w:rsid w:val="00541F64"/>
    <w:rsid w:val="0054716C"/>
    <w:rsid w:val="00562204"/>
    <w:rsid w:val="00562493"/>
    <w:rsid w:val="00562F2B"/>
    <w:rsid w:val="005638DF"/>
    <w:rsid w:val="00564BD7"/>
    <w:rsid w:val="00567A04"/>
    <w:rsid w:val="005719FC"/>
    <w:rsid w:val="00572F97"/>
    <w:rsid w:val="005763FC"/>
    <w:rsid w:val="00580080"/>
    <w:rsid w:val="00580FC9"/>
    <w:rsid w:val="00583F53"/>
    <w:rsid w:val="00585D84"/>
    <w:rsid w:val="005878DF"/>
    <w:rsid w:val="00587E70"/>
    <w:rsid w:val="00591300"/>
    <w:rsid w:val="00594338"/>
    <w:rsid w:val="005943FE"/>
    <w:rsid w:val="00594F68"/>
    <w:rsid w:val="00596DA1"/>
    <w:rsid w:val="005A1B41"/>
    <w:rsid w:val="005A5480"/>
    <w:rsid w:val="005A6D8C"/>
    <w:rsid w:val="005B1C2C"/>
    <w:rsid w:val="005B265F"/>
    <w:rsid w:val="005B3F40"/>
    <w:rsid w:val="005B6A8E"/>
    <w:rsid w:val="005C2EE2"/>
    <w:rsid w:val="005C4A29"/>
    <w:rsid w:val="005C63C9"/>
    <w:rsid w:val="005C7E00"/>
    <w:rsid w:val="005D5E5B"/>
    <w:rsid w:val="005D6FE8"/>
    <w:rsid w:val="005E08B2"/>
    <w:rsid w:val="005E3D5C"/>
    <w:rsid w:val="005E3F15"/>
    <w:rsid w:val="005E5404"/>
    <w:rsid w:val="005E72FC"/>
    <w:rsid w:val="005E7D95"/>
    <w:rsid w:val="00602EE3"/>
    <w:rsid w:val="00610EA6"/>
    <w:rsid w:val="0061377B"/>
    <w:rsid w:val="006205CA"/>
    <w:rsid w:val="006225F9"/>
    <w:rsid w:val="0063061D"/>
    <w:rsid w:val="0064053E"/>
    <w:rsid w:val="00640DA3"/>
    <w:rsid w:val="00644E61"/>
    <w:rsid w:val="00646D63"/>
    <w:rsid w:val="00653D23"/>
    <w:rsid w:val="0066065F"/>
    <w:rsid w:val="00661B09"/>
    <w:rsid w:val="00675730"/>
    <w:rsid w:val="0068283A"/>
    <w:rsid w:val="006848F2"/>
    <w:rsid w:val="00686EA4"/>
    <w:rsid w:val="00687D9C"/>
    <w:rsid w:val="0069106F"/>
    <w:rsid w:val="00691157"/>
    <w:rsid w:val="006923D9"/>
    <w:rsid w:val="00694B00"/>
    <w:rsid w:val="006966D0"/>
    <w:rsid w:val="006976B2"/>
    <w:rsid w:val="006A11A2"/>
    <w:rsid w:val="006A5E52"/>
    <w:rsid w:val="006A6D16"/>
    <w:rsid w:val="006B05AE"/>
    <w:rsid w:val="006B0EA5"/>
    <w:rsid w:val="006B338C"/>
    <w:rsid w:val="006C2642"/>
    <w:rsid w:val="006C2F83"/>
    <w:rsid w:val="006C4FBA"/>
    <w:rsid w:val="006C6DDD"/>
    <w:rsid w:val="006D64BA"/>
    <w:rsid w:val="006E1D50"/>
    <w:rsid w:val="006E687D"/>
    <w:rsid w:val="006E7329"/>
    <w:rsid w:val="006E7DCF"/>
    <w:rsid w:val="006E7DDA"/>
    <w:rsid w:val="006F1588"/>
    <w:rsid w:val="00702134"/>
    <w:rsid w:val="00703C99"/>
    <w:rsid w:val="00705D0E"/>
    <w:rsid w:val="00711D39"/>
    <w:rsid w:val="00712EDF"/>
    <w:rsid w:val="00712F54"/>
    <w:rsid w:val="007175F8"/>
    <w:rsid w:val="00722C41"/>
    <w:rsid w:val="0072302F"/>
    <w:rsid w:val="00724EEF"/>
    <w:rsid w:val="00727057"/>
    <w:rsid w:val="00731A4D"/>
    <w:rsid w:val="00731B14"/>
    <w:rsid w:val="00732181"/>
    <w:rsid w:val="00736116"/>
    <w:rsid w:val="00743E72"/>
    <w:rsid w:val="007479A8"/>
    <w:rsid w:val="00747F70"/>
    <w:rsid w:val="00756117"/>
    <w:rsid w:val="00757825"/>
    <w:rsid w:val="0076028B"/>
    <w:rsid w:val="00766338"/>
    <w:rsid w:val="00766367"/>
    <w:rsid w:val="0076694E"/>
    <w:rsid w:val="007705C1"/>
    <w:rsid w:val="007772F0"/>
    <w:rsid w:val="00777A4B"/>
    <w:rsid w:val="00777C08"/>
    <w:rsid w:val="00777E1B"/>
    <w:rsid w:val="00780B08"/>
    <w:rsid w:val="00785F0E"/>
    <w:rsid w:val="0079114B"/>
    <w:rsid w:val="0079236F"/>
    <w:rsid w:val="0079238B"/>
    <w:rsid w:val="007926F0"/>
    <w:rsid w:val="00793595"/>
    <w:rsid w:val="00796059"/>
    <w:rsid w:val="007A0414"/>
    <w:rsid w:val="007A462A"/>
    <w:rsid w:val="007A7F00"/>
    <w:rsid w:val="007B0831"/>
    <w:rsid w:val="007B22A6"/>
    <w:rsid w:val="007B7203"/>
    <w:rsid w:val="007B7846"/>
    <w:rsid w:val="007B7CA8"/>
    <w:rsid w:val="007C369D"/>
    <w:rsid w:val="007C3806"/>
    <w:rsid w:val="007C384E"/>
    <w:rsid w:val="007C4F2B"/>
    <w:rsid w:val="007C6992"/>
    <w:rsid w:val="007C7C1E"/>
    <w:rsid w:val="007D3CDE"/>
    <w:rsid w:val="007D41E0"/>
    <w:rsid w:val="007D4BF6"/>
    <w:rsid w:val="007E4534"/>
    <w:rsid w:val="007F0C22"/>
    <w:rsid w:val="007F3783"/>
    <w:rsid w:val="007F4350"/>
    <w:rsid w:val="00802FBC"/>
    <w:rsid w:val="0080499E"/>
    <w:rsid w:val="00811523"/>
    <w:rsid w:val="008121BE"/>
    <w:rsid w:val="00815783"/>
    <w:rsid w:val="0082087E"/>
    <w:rsid w:val="00821A0A"/>
    <w:rsid w:val="008247C1"/>
    <w:rsid w:val="00825A69"/>
    <w:rsid w:val="00831E1B"/>
    <w:rsid w:val="00833C11"/>
    <w:rsid w:val="00836936"/>
    <w:rsid w:val="008405F6"/>
    <w:rsid w:val="00845921"/>
    <w:rsid w:val="00846CD0"/>
    <w:rsid w:val="00850E1C"/>
    <w:rsid w:val="008513B8"/>
    <w:rsid w:val="0085460A"/>
    <w:rsid w:val="0086335D"/>
    <w:rsid w:val="0086371C"/>
    <w:rsid w:val="00873321"/>
    <w:rsid w:val="00873447"/>
    <w:rsid w:val="0088088E"/>
    <w:rsid w:val="008819DE"/>
    <w:rsid w:val="008836BD"/>
    <w:rsid w:val="00893C64"/>
    <w:rsid w:val="008A31B5"/>
    <w:rsid w:val="008A478F"/>
    <w:rsid w:val="008A5D03"/>
    <w:rsid w:val="008B4AEF"/>
    <w:rsid w:val="008B4E3B"/>
    <w:rsid w:val="008C10EA"/>
    <w:rsid w:val="008C11AF"/>
    <w:rsid w:val="008C36B1"/>
    <w:rsid w:val="008C409C"/>
    <w:rsid w:val="008D13C8"/>
    <w:rsid w:val="008D29EF"/>
    <w:rsid w:val="008E0E87"/>
    <w:rsid w:val="008E5010"/>
    <w:rsid w:val="008F55A4"/>
    <w:rsid w:val="008F5AE7"/>
    <w:rsid w:val="00900CC1"/>
    <w:rsid w:val="00902F4C"/>
    <w:rsid w:val="009052E9"/>
    <w:rsid w:val="00910F10"/>
    <w:rsid w:val="00913D05"/>
    <w:rsid w:val="00917EA1"/>
    <w:rsid w:val="0092430D"/>
    <w:rsid w:val="00931DAF"/>
    <w:rsid w:val="009326F5"/>
    <w:rsid w:val="009364AC"/>
    <w:rsid w:val="009400FF"/>
    <w:rsid w:val="009439AA"/>
    <w:rsid w:val="00944E28"/>
    <w:rsid w:val="009473DF"/>
    <w:rsid w:val="00953543"/>
    <w:rsid w:val="00954337"/>
    <w:rsid w:val="00957117"/>
    <w:rsid w:val="009618C3"/>
    <w:rsid w:val="00963584"/>
    <w:rsid w:val="00964CD7"/>
    <w:rsid w:val="0097074B"/>
    <w:rsid w:val="009820ED"/>
    <w:rsid w:val="00985E45"/>
    <w:rsid w:val="00994393"/>
    <w:rsid w:val="00997BE1"/>
    <w:rsid w:val="009A13C9"/>
    <w:rsid w:val="009A2F7C"/>
    <w:rsid w:val="009A3548"/>
    <w:rsid w:val="009A395B"/>
    <w:rsid w:val="009B0568"/>
    <w:rsid w:val="009B3D42"/>
    <w:rsid w:val="009B54D0"/>
    <w:rsid w:val="009B5C84"/>
    <w:rsid w:val="009C012A"/>
    <w:rsid w:val="009C36CB"/>
    <w:rsid w:val="009C41EA"/>
    <w:rsid w:val="009C4845"/>
    <w:rsid w:val="009C4E82"/>
    <w:rsid w:val="009C7A72"/>
    <w:rsid w:val="009D7561"/>
    <w:rsid w:val="009E1256"/>
    <w:rsid w:val="009E4832"/>
    <w:rsid w:val="009F2FAE"/>
    <w:rsid w:val="009F6148"/>
    <w:rsid w:val="00A0402A"/>
    <w:rsid w:val="00A04589"/>
    <w:rsid w:val="00A06054"/>
    <w:rsid w:val="00A179E9"/>
    <w:rsid w:val="00A23912"/>
    <w:rsid w:val="00A23A97"/>
    <w:rsid w:val="00A254D0"/>
    <w:rsid w:val="00A30AF3"/>
    <w:rsid w:val="00A338C6"/>
    <w:rsid w:val="00A346A5"/>
    <w:rsid w:val="00A40715"/>
    <w:rsid w:val="00A416EE"/>
    <w:rsid w:val="00A42F8A"/>
    <w:rsid w:val="00A43B1B"/>
    <w:rsid w:val="00A43B3B"/>
    <w:rsid w:val="00A45041"/>
    <w:rsid w:val="00A451F8"/>
    <w:rsid w:val="00A505FC"/>
    <w:rsid w:val="00A50C34"/>
    <w:rsid w:val="00A53BF6"/>
    <w:rsid w:val="00A5535F"/>
    <w:rsid w:val="00A569B0"/>
    <w:rsid w:val="00A5723A"/>
    <w:rsid w:val="00A65CAF"/>
    <w:rsid w:val="00A7139E"/>
    <w:rsid w:val="00A725F1"/>
    <w:rsid w:val="00A740D9"/>
    <w:rsid w:val="00A74809"/>
    <w:rsid w:val="00A754DA"/>
    <w:rsid w:val="00A76977"/>
    <w:rsid w:val="00A77566"/>
    <w:rsid w:val="00A92D61"/>
    <w:rsid w:val="00A94957"/>
    <w:rsid w:val="00A94DF3"/>
    <w:rsid w:val="00A9512F"/>
    <w:rsid w:val="00A960A1"/>
    <w:rsid w:val="00A96131"/>
    <w:rsid w:val="00AB5AF9"/>
    <w:rsid w:val="00AC05A7"/>
    <w:rsid w:val="00AC29D1"/>
    <w:rsid w:val="00AC3741"/>
    <w:rsid w:val="00AC64F5"/>
    <w:rsid w:val="00AD05D7"/>
    <w:rsid w:val="00AD3747"/>
    <w:rsid w:val="00AD488F"/>
    <w:rsid w:val="00AD5A60"/>
    <w:rsid w:val="00AD5E03"/>
    <w:rsid w:val="00AD7D2D"/>
    <w:rsid w:val="00AE1976"/>
    <w:rsid w:val="00AE2A33"/>
    <w:rsid w:val="00AE79B1"/>
    <w:rsid w:val="00AE7C58"/>
    <w:rsid w:val="00AF2AAF"/>
    <w:rsid w:val="00B02703"/>
    <w:rsid w:val="00B035F5"/>
    <w:rsid w:val="00B04432"/>
    <w:rsid w:val="00B051C3"/>
    <w:rsid w:val="00B066E5"/>
    <w:rsid w:val="00B12F4B"/>
    <w:rsid w:val="00B21BA6"/>
    <w:rsid w:val="00B22BD6"/>
    <w:rsid w:val="00B2626D"/>
    <w:rsid w:val="00B36144"/>
    <w:rsid w:val="00B42DF9"/>
    <w:rsid w:val="00B43ABE"/>
    <w:rsid w:val="00B43E77"/>
    <w:rsid w:val="00B44435"/>
    <w:rsid w:val="00B44CC5"/>
    <w:rsid w:val="00B50884"/>
    <w:rsid w:val="00B55339"/>
    <w:rsid w:val="00B565B3"/>
    <w:rsid w:val="00B600B3"/>
    <w:rsid w:val="00B61224"/>
    <w:rsid w:val="00B62E85"/>
    <w:rsid w:val="00B6554D"/>
    <w:rsid w:val="00B70D0E"/>
    <w:rsid w:val="00B75E4F"/>
    <w:rsid w:val="00B804E7"/>
    <w:rsid w:val="00B81CF2"/>
    <w:rsid w:val="00B84520"/>
    <w:rsid w:val="00B9439B"/>
    <w:rsid w:val="00BA7D7C"/>
    <w:rsid w:val="00BB13B1"/>
    <w:rsid w:val="00BB5173"/>
    <w:rsid w:val="00BB5B7F"/>
    <w:rsid w:val="00BC198F"/>
    <w:rsid w:val="00BC5936"/>
    <w:rsid w:val="00BD2040"/>
    <w:rsid w:val="00BD4225"/>
    <w:rsid w:val="00BE1095"/>
    <w:rsid w:val="00BE169A"/>
    <w:rsid w:val="00BE6E5B"/>
    <w:rsid w:val="00BE784C"/>
    <w:rsid w:val="00BF2A29"/>
    <w:rsid w:val="00BF4ADE"/>
    <w:rsid w:val="00BF4D52"/>
    <w:rsid w:val="00BF5CD9"/>
    <w:rsid w:val="00BF7B40"/>
    <w:rsid w:val="00C0424E"/>
    <w:rsid w:val="00C06D79"/>
    <w:rsid w:val="00C07350"/>
    <w:rsid w:val="00C11673"/>
    <w:rsid w:val="00C20C32"/>
    <w:rsid w:val="00C2111B"/>
    <w:rsid w:val="00C25E70"/>
    <w:rsid w:val="00C3090A"/>
    <w:rsid w:val="00C310E4"/>
    <w:rsid w:val="00C32DEA"/>
    <w:rsid w:val="00C33DD5"/>
    <w:rsid w:val="00C34015"/>
    <w:rsid w:val="00C346EF"/>
    <w:rsid w:val="00C34EA6"/>
    <w:rsid w:val="00C350D3"/>
    <w:rsid w:val="00C41792"/>
    <w:rsid w:val="00C41B86"/>
    <w:rsid w:val="00C432B1"/>
    <w:rsid w:val="00C43FEA"/>
    <w:rsid w:val="00C47F1C"/>
    <w:rsid w:val="00C5050A"/>
    <w:rsid w:val="00C542A2"/>
    <w:rsid w:val="00C54AC1"/>
    <w:rsid w:val="00C60025"/>
    <w:rsid w:val="00C60DAF"/>
    <w:rsid w:val="00C62906"/>
    <w:rsid w:val="00C63CE5"/>
    <w:rsid w:val="00C6432E"/>
    <w:rsid w:val="00C760EC"/>
    <w:rsid w:val="00C818B9"/>
    <w:rsid w:val="00C83F92"/>
    <w:rsid w:val="00C858B3"/>
    <w:rsid w:val="00C953EE"/>
    <w:rsid w:val="00CA12D0"/>
    <w:rsid w:val="00CA2A13"/>
    <w:rsid w:val="00CB28D9"/>
    <w:rsid w:val="00CB3E35"/>
    <w:rsid w:val="00CC0E42"/>
    <w:rsid w:val="00CC1C8D"/>
    <w:rsid w:val="00CC26D9"/>
    <w:rsid w:val="00CC2B43"/>
    <w:rsid w:val="00CC2DAC"/>
    <w:rsid w:val="00CC573C"/>
    <w:rsid w:val="00CD0A01"/>
    <w:rsid w:val="00CD1F50"/>
    <w:rsid w:val="00CD2B09"/>
    <w:rsid w:val="00CD4882"/>
    <w:rsid w:val="00CD5287"/>
    <w:rsid w:val="00CE4E61"/>
    <w:rsid w:val="00CF49CB"/>
    <w:rsid w:val="00D01248"/>
    <w:rsid w:val="00D03CDF"/>
    <w:rsid w:val="00D04EAF"/>
    <w:rsid w:val="00D05A8A"/>
    <w:rsid w:val="00D074A3"/>
    <w:rsid w:val="00D13A38"/>
    <w:rsid w:val="00D157D2"/>
    <w:rsid w:val="00D310B4"/>
    <w:rsid w:val="00D31710"/>
    <w:rsid w:val="00D343F9"/>
    <w:rsid w:val="00D352BA"/>
    <w:rsid w:val="00D35C8B"/>
    <w:rsid w:val="00D35E00"/>
    <w:rsid w:val="00D40673"/>
    <w:rsid w:val="00D42327"/>
    <w:rsid w:val="00D50FC9"/>
    <w:rsid w:val="00D515CF"/>
    <w:rsid w:val="00D550CC"/>
    <w:rsid w:val="00D63CFB"/>
    <w:rsid w:val="00D674D1"/>
    <w:rsid w:val="00D73866"/>
    <w:rsid w:val="00D75F05"/>
    <w:rsid w:val="00D76507"/>
    <w:rsid w:val="00D950DB"/>
    <w:rsid w:val="00DA3811"/>
    <w:rsid w:val="00DA4552"/>
    <w:rsid w:val="00DA65A6"/>
    <w:rsid w:val="00DA7773"/>
    <w:rsid w:val="00DB189B"/>
    <w:rsid w:val="00DB1D54"/>
    <w:rsid w:val="00DB765B"/>
    <w:rsid w:val="00DC0C50"/>
    <w:rsid w:val="00DC0E21"/>
    <w:rsid w:val="00DC30A1"/>
    <w:rsid w:val="00DD0481"/>
    <w:rsid w:val="00DD0C25"/>
    <w:rsid w:val="00DD2414"/>
    <w:rsid w:val="00DD3EDA"/>
    <w:rsid w:val="00DD4ACA"/>
    <w:rsid w:val="00DE06FD"/>
    <w:rsid w:val="00DF0DC0"/>
    <w:rsid w:val="00DF0FE8"/>
    <w:rsid w:val="00DF10D0"/>
    <w:rsid w:val="00E00859"/>
    <w:rsid w:val="00E01D40"/>
    <w:rsid w:val="00E02A29"/>
    <w:rsid w:val="00E14E55"/>
    <w:rsid w:val="00E23740"/>
    <w:rsid w:val="00E238CB"/>
    <w:rsid w:val="00E23BD9"/>
    <w:rsid w:val="00E26958"/>
    <w:rsid w:val="00E27CE1"/>
    <w:rsid w:val="00E307E3"/>
    <w:rsid w:val="00E34E9B"/>
    <w:rsid w:val="00E36B1E"/>
    <w:rsid w:val="00E418DE"/>
    <w:rsid w:val="00E44C9F"/>
    <w:rsid w:val="00E44FF3"/>
    <w:rsid w:val="00E508D1"/>
    <w:rsid w:val="00E5225D"/>
    <w:rsid w:val="00E530CF"/>
    <w:rsid w:val="00E63041"/>
    <w:rsid w:val="00E66219"/>
    <w:rsid w:val="00E7076A"/>
    <w:rsid w:val="00E72DA8"/>
    <w:rsid w:val="00E72EC8"/>
    <w:rsid w:val="00E74281"/>
    <w:rsid w:val="00E805D6"/>
    <w:rsid w:val="00E80CD1"/>
    <w:rsid w:val="00E87003"/>
    <w:rsid w:val="00E92655"/>
    <w:rsid w:val="00E92C8F"/>
    <w:rsid w:val="00E96A61"/>
    <w:rsid w:val="00E9776B"/>
    <w:rsid w:val="00EA468E"/>
    <w:rsid w:val="00EA79A3"/>
    <w:rsid w:val="00EA7F65"/>
    <w:rsid w:val="00ED11E1"/>
    <w:rsid w:val="00ED14BA"/>
    <w:rsid w:val="00ED1909"/>
    <w:rsid w:val="00ED2090"/>
    <w:rsid w:val="00ED2132"/>
    <w:rsid w:val="00ED3CE8"/>
    <w:rsid w:val="00ED3FF2"/>
    <w:rsid w:val="00ED68E5"/>
    <w:rsid w:val="00EE0A78"/>
    <w:rsid w:val="00EE1E47"/>
    <w:rsid w:val="00EE2EA4"/>
    <w:rsid w:val="00EE4E03"/>
    <w:rsid w:val="00EE63F7"/>
    <w:rsid w:val="00EF583F"/>
    <w:rsid w:val="00F01C3F"/>
    <w:rsid w:val="00F0498E"/>
    <w:rsid w:val="00F04A30"/>
    <w:rsid w:val="00F04ED5"/>
    <w:rsid w:val="00F05E54"/>
    <w:rsid w:val="00F07772"/>
    <w:rsid w:val="00F12822"/>
    <w:rsid w:val="00F30C89"/>
    <w:rsid w:val="00F31667"/>
    <w:rsid w:val="00F334A3"/>
    <w:rsid w:val="00F35ADC"/>
    <w:rsid w:val="00F37C8C"/>
    <w:rsid w:val="00F4067A"/>
    <w:rsid w:val="00F42AF1"/>
    <w:rsid w:val="00F43EF3"/>
    <w:rsid w:val="00F5088F"/>
    <w:rsid w:val="00F53EBB"/>
    <w:rsid w:val="00F54981"/>
    <w:rsid w:val="00F63B74"/>
    <w:rsid w:val="00F65CBD"/>
    <w:rsid w:val="00F703A2"/>
    <w:rsid w:val="00F706A2"/>
    <w:rsid w:val="00F70865"/>
    <w:rsid w:val="00F7142A"/>
    <w:rsid w:val="00F72275"/>
    <w:rsid w:val="00F75A78"/>
    <w:rsid w:val="00F766C9"/>
    <w:rsid w:val="00F80BE7"/>
    <w:rsid w:val="00F8412A"/>
    <w:rsid w:val="00F87543"/>
    <w:rsid w:val="00F930B4"/>
    <w:rsid w:val="00F93C8F"/>
    <w:rsid w:val="00FA0C6A"/>
    <w:rsid w:val="00FA12DF"/>
    <w:rsid w:val="00FA40C9"/>
    <w:rsid w:val="00FA6267"/>
    <w:rsid w:val="00FA6B49"/>
    <w:rsid w:val="00FB2062"/>
    <w:rsid w:val="00FB3DEE"/>
    <w:rsid w:val="00FC636D"/>
    <w:rsid w:val="00FD1D67"/>
    <w:rsid w:val="00FD3424"/>
    <w:rsid w:val="00FD3820"/>
    <w:rsid w:val="00FD5F31"/>
    <w:rsid w:val="00FE6074"/>
    <w:rsid w:val="00FE6574"/>
    <w:rsid w:val="00FE7839"/>
    <w:rsid w:val="00FF4D9D"/>
    <w:rsid w:val="04E50871"/>
    <w:rsid w:val="077E0AE9"/>
    <w:rsid w:val="097F4867"/>
    <w:rsid w:val="0DFF67E9"/>
    <w:rsid w:val="0E004699"/>
    <w:rsid w:val="0E2B3CB8"/>
    <w:rsid w:val="0FB64A4D"/>
    <w:rsid w:val="12D444EA"/>
    <w:rsid w:val="131A0110"/>
    <w:rsid w:val="14CC062D"/>
    <w:rsid w:val="18F3000F"/>
    <w:rsid w:val="19BB5651"/>
    <w:rsid w:val="1EBF7EB0"/>
    <w:rsid w:val="1EF85BEA"/>
    <w:rsid w:val="1FD16A32"/>
    <w:rsid w:val="23857303"/>
    <w:rsid w:val="264E2F8B"/>
    <w:rsid w:val="2BB04F78"/>
    <w:rsid w:val="2C697128"/>
    <w:rsid w:val="2C7B552A"/>
    <w:rsid w:val="2DE30716"/>
    <w:rsid w:val="2E374FE1"/>
    <w:rsid w:val="2E85C832"/>
    <w:rsid w:val="2F730504"/>
    <w:rsid w:val="32FB31A1"/>
    <w:rsid w:val="35685782"/>
    <w:rsid w:val="35C24526"/>
    <w:rsid w:val="39F07B4F"/>
    <w:rsid w:val="3B006937"/>
    <w:rsid w:val="3DFD52EB"/>
    <w:rsid w:val="3E7B3B81"/>
    <w:rsid w:val="432B410A"/>
    <w:rsid w:val="43FF4C11"/>
    <w:rsid w:val="450C3955"/>
    <w:rsid w:val="46DE2399"/>
    <w:rsid w:val="49A47C62"/>
    <w:rsid w:val="4A6F380E"/>
    <w:rsid w:val="4A826FA0"/>
    <w:rsid w:val="4A9702D8"/>
    <w:rsid w:val="4B746514"/>
    <w:rsid w:val="4CC07196"/>
    <w:rsid w:val="5063136C"/>
    <w:rsid w:val="51C84AC5"/>
    <w:rsid w:val="573EFD6C"/>
    <w:rsid w:val="59457EA8"/>
    <w:rsid w:val="59E60C47"/>
    <w:rsid w:val="5BB78F03"/>
    <w:rsid w:val="5BF3B0E5"/>
    <w:rsid w:val="5D1F049D"/>
    <w:rsid w:val="5D415E71"/>
    <w:rsid w:val="5F945E9B"/>
    <w:rsid w:val="6ABF237B"/>
    <w:rsid w:val="6BEF36A8"/>
    <w:rsid w:val="6C1D74DC"/>
    <w:rsid w:val="6DFF3A80"/>
    <w:rsid w:val="6DFF5070"/>
    <w:rsid w:val="6E6F0172"/>
    <w:rsid w:val="6FDA2705"/>
    <w:rsid w:val="714D39D8"/>
    <w:rsid w:val="733C6B78"/>
    <w:rsid w:val="73FE1B0F"/>
    <w:rsid w:val="740E335C"/>
    <w:rsid w:val="759470FB"/>
    <w:rsid w:val="76051555"/>
    <w:rsid w:val="766E5EEE"/>
    <w:rsid w:val="773963A1"/>
    <w:rsid w:val="779E9366"/>
    <w:rsid w:val="7A864856"/>
    <w:rsid w:val="7A8E4CC2"/>
    <w:rsid w:val="7BDBEC44"/>
    <w:rsid w:val="7BFE573A"/>
    <w:rsid w:val="7E7F989F"/>
    <w:rsid w:val="7E899A75"/>
    <w:rsid w:val="7EBD54A6"/>
    <w:rsid w:val="7F9F59A2"/>
    <w:rsid w:val="7FBFFA39"/>
    <w:rsid w:val="7FF44208"/>
    <w:rsid w:val="7FFFA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4669F57"/>
  <w15:docId w15:val="{30DF6B1D-8BC0-48E9-B969-098389327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cstheme="minorBidi"/>
      <w:kern w:val="2"/>
      <w:sz w:val="24"/>
      <w:szCs w:val="22"/>
    </w:rPr>
  </w:style>
  <w:style w:type="paragraph" w:styleId="1">
    <w:name w:val="heading 1"/>
    <w:basedOn w:val="a"/>
    <w:next w:val="a"/>
    <w:link w:val="10"/>
    <w:uiPriority w:val="9"/>
    <w:qFormat/>
    <w:pPr>
      <w:keepNext/>
      <w:keepLines/>
      <w:outlineLvl w:val="0"/>
    </w:pPr>
    <w:rPr>
      <w:rFonts w:eastAsia="黑体"/>
      <w:b/>
      <w:bCs/>
      <w:kern w:val="44"/>
      <w:sz w:val="28"/>
      <w:szCs w:val="44"/>
    </w:rPr>
  </w:style>
  <w:style w:type="paragraph" w:styleId="2">
    <w:name w:val="heading 2"/>
    <w:basedOn w:val="a"/>
    <w:next w:val="a"/>
    <w:link w:val="20"/>
    <w:uiPriority w:val="9"/>
    <w:unhideWhenUsed/>
    <w:qFormat/>
    <w:pPr>
      <w:keepNext/>
      <w:keepLines/>
      <w:outlineLvl w:val="1"/>
    </w:pPr>
    <w:rPr>
      <w:rFonts w:asciiTheme="majorHAnsi" w:eastAsia="黑体" w:hAnsiTheme="majorHAnsi" w:cstheme="majorBidi"/>
      <w:b/>
      <w:bCs/>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Date"/>
    <w:basedOn w:val="a"/>
    <w:next w:val="a"/>
    <w:link w:val="a6"/>
    <w:uiPriority w:val="99"/>
    <w:semiHidden/>
    <w:unhideWhenUsed/>
    <w:qFormat/>
    <w:pPr>
      <w:ind w:leftChars="2500" w:left="100"/>
    </w:pPr>
  </w:style>
  <w:style w:type="paragraph" w:styleId="a7">
    <w:name w:val="endnote text"/>
    <w:basedOn w:val="a"/>
    <w:link w:val="a8"/>
    <w:uiPriority w:val="99"/>
    <w:semiHidden/>
    <w:unhideWhenUsed/>
    <w:qFormat/>
    <w:pPr>
      <w:snapToGrid w:val="0"/>
      <w:jc w:val="left"/>
    </w:p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unhideWhenUsed/>
    <w:qFormat/>
    <w:pPr>
      <w:ind w:leftChars="200" w:left="420"/>
    </w:p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Cs w:val="24"/>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endnote reference"/>
    <w:basedOn w:val="a0"/>
    <w:uiPriority w:val="99"/>
    <w:semiHidden/>
    <w:unhideWhenUsed/>
    <w:qFormat/>
    <w:rPr>
      <w:vertAlign w:val="superscript"/>
    </w:rPr>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批注文字 字符"/>
    <w:basedOn w:val="a0"/>
    <w:link w:val="a3"/>
    <w:uiPriority w:val="99"/>
    <w:qFormat/>
  </w:style>
  <w:style w:type="character" w:customStyle="1" w:styleId="af">
    <w:name w:val="批注主题 字符"/>
    <w:basedOn w:val="a4"/>
    <w:link w:val="ae"/>
    <w:uiPriority w:val="99"/>
    <w:semiHidden/>
    <w:qFormat/>
    <w:rPr>
      <w:b/>
      <w:bCs/>
    </w:rPr>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character" w:customStyle="1" w:styleId="10">
    <w:name w:val="标题 1 字符"/>
    <w:basedOn w:val="a0"/>
    <w:link w:val="1"/>
    <w:uiPriority w:val="9"/>
    <w:qFormat/>
    <w:rPr>
      <w:rFonts w:ascii="Times New Roman" w:eastAsia="黑体" w:hAnsi="Times New Roman"/>
      <w:b/>
      <w:bCs/>
      <w:kern w:val="44"/>
      <w:sz w:val="28"/>
      <w:szCs w:val="44"/>
    </w:rPr>
  </w:style>
  <w:style w:type="character" w:customStyle="1" w:styleId="20">
    <w:name w:val="标题 2 字符"/>
    <w:basedOn w:val="a0"/>
    <w:link w:val="2"/>
    <w:uiPriority w:val="9"/>
    <w:qFormat/>
    <w:rPr>
      <w:rFonts w:asciiTheme="majorHAnsi" w:eastAsia="黑体" w:hAnsiTheme="majorHAnsi" w:cstheme="majorBidi"/>
      <w:b/>
      <w:bCs/>
      <w:sz w:val="24"/>
      <w:szCs w:val="32"/>
    </w:rPr>
  </w:style>
  <w:style w:type="character" w:styleId="af5">
    <w:name w:val="Placeholder Text"/>
    <w:basedOn w:val="a0"/>
    <w:uiPriority w:val="99"/>
    <w:semiHidden/>
    <w:qFormat/>
    <w:rPr>
      <w:color w:val="808080"/>
    </w:rPr>
  </w:style>
  <w:style w:type="paragraph" w:customStyle="1" w:styleId="TOC10">
    <w:name w:val="TOC 标题1"/>
    <w:basedOn w:val="1"/>
    <w:next w:val="a"/>
    <w:uiPriority w:val="39"/>
    <w:unhideWhenUsed/>
    <w:qFormat/>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a6">
    <w:name w:val="日期 字符"/>
    <w:basedOn w:val="a0"/>
    <w:link w:val="a5"/>
    <w:uiPriority w:val="99"/>
    <w:semiHidden/>
    <w:qFormat/>
    <w:rPr>
      <w:rFonts w:ascii="Times New Roman" w:eastAsia="宋体" w:hAnsi="Times New Roman"/>
      <w:sz w:val="24"/>
    </w:rPr>
  </w:style>
  <w:style w:type="character" w:customStyle="1" w:styleId="30">
    <w:name w:val="标题 3 字符"/>
    <w:basedOn w:val="a0"/>
    <w:link w:val="3"/>
    <w:uiPriority w:val="9"/>
    <w:semiHidden/>
    <w:qFormat/>
    <w:rPr>
      <w:rFonts w:ascii="Times New Roman" w:eastAsia="宋体" w:hAnsi="Times New Roman"/>
      <w:b/>
      <w:bCs/>
      <w:sz w:val="32"/>
      <w:szCs w:val="32"/>
    </w:rPr>
  </w:style>
  <w:style w:type="character" w:customStyle="1" w:styleId="a8">
    <w:name w:val="尾注文本 字符"/>
    <w:basedOn w:val="a0"/>
    <w:link w:val="a7"/>
    <w:uiPriority w:val="99"/>
    <w:semiHidden/>
    <w:qFormat/>
    <w:rPr>
      <w:rFonts w:cstheme="minorBidi"/>
      <w:kern w:val="2"/>
      <w:sz w:val="24"/>
      <w:szCs w:val="22"/>
    </w:rPr>
  </w:style>
  <w:style w:type="paragraph" w:customStyle="1" w:styleId="21">
    <w:name w:val="修订2"/>
    <w:hidden/>
    <w:uiPriority w:val="99"/>
    <w:unhideWhenUsed/>
    <w:qFormat/>
    <w:rPr>
      <w:rFonts w:cstheme="minorBidi"/>
      <w:kern w:val="2"/>
      <w:sz w:val="24"/>
      <w:szCs w:val="22"/>
    </w:rPr>
  </w:style>
  <w:style w:type="paragraph" w:styleId="af6">
    <w:name w:val="Revision"/>
    <w:hidden/>
    <w:uiPriority w:val="99"/>
    <w:unhideWhenUsed/>
    <w:rsid w:val="005A5480"/>
    <w:rPr>
      <w:rFonts w:cstheme="minorBidi"/>
      <w:kern w:val="2"/>
      <w:sz w:val="24"/>
      <w:szCs w:val="22"/>
    </w:rPr>
  </w:style>
  <w:style w:type="paragraph" w:styleId="af7">
    <w:name w:val="List Paragraph"/>
    <w:basedOn w:val="a"/>
    <w:uiPriority w:val="99"/>
    <w:unhideWhenUsed/>
    <w:rsid w:val="00CD528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6.wmf"/><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oleObject" Target="embeddings/oleObject3.bin"/><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oleObject" Target="embeddings/oleObject1.bin"/><Relationship Id="rId25" Type="http://schemas.openxmlformats.org/officeDocument/2006/relationships/oleObject" Target="embeddings/oleObject5.bin"/><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ike.baidu.com/item/%E6%B0%B4%E8%BE%B9%E7%BA%BF/2579118?fromModule=lemma_inlink" TargetMode="External"/><Relationship Id="rId24" Type="http://schemas.openxmlformats.org/officeDocument/2006/relationships/image" Target="media/image9.wm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oleObject" Target="embeddings/oleObject4.bin"/><Relationship Id="rId28" Type="http://schemas.openxmlformats.org/officeDocument/2006/relationships/footer" Target="footer4.xml"/><Relationship Id="rId10" Type="http://schemas.openxmlformats.org/officeDocument/2006/relationships/footer" Target="footer2.xml"/><Relationship Id="rId19" Type="http://schemas.openxmlformats.org/officeDocument/2006/relationships/oleObject" Target="embeddings/oleObject2.bin"/><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8.wmf"/><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Version="6"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A5A73A89-4625-4D88-A247-2F26CA71D9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2434</TotalTime>
  <Pages>48</Pages>
  <Words>4825</Words>
  <Characters>27506</Characters>
  <Application>Microsoft Office Word</Application>
  <DocSecurity>0</DocSecurity>
  <Lines>229</Lines>
  <Paragraphs>64</Paragraphs>
  <ScaleCrop>false</ScaleCrop>
  <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18810295889@163.com</dc:creator>
  <cp:lastModifiedBy>王佳</cp:lastModifiedBy>
  <cp:revision>153</cp:revision>
  <cp:lastPrinted>2025-02-11T08:33:00Z</cp:lastPrinted>
  <dcterms:created xsi:type="dcterms:W3CDTF">2024-09-12T09:20:00Z</dcterms:created>
  <dcterms:modified xsi:type="dcterms:W3CDTF">2025-02-11T09:06:00Z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42763FBDF0A547788E4D38CD383FAA67</vt:lpwstr>
  </property>
</Properties>
</file>