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rPr>
          <w:rFonts w:ascii="Times New Roman"/>
          <w:b w:val="0"/>
          <w:sz w:val="20"/>
        </w:rPr>
      </w:pPr>
    </w:p>
    <w:p>
      <w:pPr>
        <w:pStyle w:val="2"/>
        <w:spacing w:before="8"/>
        <w:rPr>
          <w:rFonts w:ascii="Times New Roman"/>
          <w:b w:val="0"/>
          <w:sz w:val="22"/>
        </w:rPr>
      </w:pPr>
    </w:p>
    <w:p>
      <w:pPr>
        <w:pStyle w:val="9"/>
        <w:rPr>
          <w:rFonts w:asciiTheme="majorEastAsia" w:hAnsiTheme="majorEastAsia" w:eastAsiaTheme="majorEastAsia"/>
          <w:b/>
        </w:rPr>
      </w:pPr>
      <w:r>
        <w:rPr>
          <w:rFonts w:hint="eastAsia" w:asciiTheme="majorEastAsia" w:hAnsiTheme="majorEastAsia" w:eastAsiaTheme="majorEastAsia"/>
          <w:b/>
        </w:rPr>
        <w:t>鼓楼街道办事处</w:t>
      </w:r>
    </w:p>
    <w:p>
      <w:pPr>
        <w:spacing w:before="377"/>
        <w:ind w:left="2552" w:right="1545"/>
        <w:jc w:val="center"/>
        <w:rPr>
          <w:rFonts w:asciiTheme="majorEastAsia" w:hAnsiTheme="majorEastAsia" w:eastAsiaTheme="majorEastAsia"/>
          <w:b/>
          <w:sz w:val="72"/>
        </w:rPr>
      </w:pPr>
      <w:r>
        <w:rPr>
          <w:rFonts w:hint="eastAsia" w:asciiTheme="majorEastAsia" w:hAnsiTheme="majorEastAsia" w:eastAsiaTheme="majorEastAsia"/>
          <w:b/>
          <w:sz w:val="72"/>
        </w:rPr>
        <w:t>试点领域基层政务公开标准目录</w:t>
      </w:r>
    </w:p>
    <w:p>
      <w:pPr>
        <w:pStyle w:val="2"/>
        <w:spacing w:before="2"/>
        <w:rPr>
          <w:rFonts w:asciiTheme="majorEastAsia" w:hAnsiTheme="majorEastAsia" w:eastAsiaTheme="majorEastAsia"/>
          <w:sz w:val="122"/>
        </w:rPr>
      </w:pPr>
    </w:p>
    <w:p>
      <w:pPr>
        <w:ind w:left="3599" w:right="2395"/>
        <w:jc w:val="center"/>
        <w:rPr>
          <w:rFonts w:asciiTheme="majorEastAsia" w:hAnsiTheme="majorEastAsia" w:eastAsiaTheme="majorEastAsia"/>
          <w:b/>
          <w:sz w:val="48"/>
        </w:rPr>
      </w:pPr>
      <w:r>
        <w:rPr>
          <w:rFonts w:asciiTheme="majorEastAsia" w:hAnsiTheme="majorEastAsia" w:eastAsiaTheme="majorEastAsia"/>
          <w:b/>
          <w:sz w:val="48"/>
        </w:rPr>
        <w:t xml:space="preserve">2020 </w:t>
      </w:r>
      <w:r>
        <w:rPr>
          <w:rFonts w:hint="eastAsia" w:asciiTheme="majorEastAsia" w:hAnsiTheme="majorEastAsia" w:eastAsiaTheme="majorEastAsia"/>
          <w:b/>
          <w:sz w:val="48"/>
        </w:rPr>
        <w:t>年 11</w:t>
      </w:r>
      <w:r>
        <w:rPr>
          <w:rFonts w:asciiTheme="majorEastAsia" w:hAnsiTheme="majorEastAsia" w:eastAsiaTheme="majorEastAsia"/>
          <w:b/>
          <w:sz w:val="48"/>
        </w:rPr>
        <w:t xml:space="preserve"> </w:t>
      </w:r>
      <w:r>
        <w:rPr>
          <w:rFonts w:hint="eastAsia" w:asciiTheme="majorEastAsia" w:hAnsiTheme="majorEastAsia" w:eastAsiaTheme="majorEastAsia"/>
          <w:b/>
          <w:sz w:val="48"/>
        </w:rPr>
        <w:t>月</w:t>
      </w:r>
    </w:p>
    <w:p>
      <w:pPr>
        <w:jc w:val="center"/>
        <w:rPr>
          <w:rFonts w:ascii="华文中宋" w:eastAsia="华文中宋"/>
          <w:sz w:val="48"/>
        </w:rPr>
        <w:sectPr>
          <w:type w:val="continuous"/>
          <w:pgSz w:w="16840" w:h="11910" w:orient="landscape"/>
          <w:pgMar w:top="1100" w:right="660" w:bottom="280" w:left="460" w:header="720" w:footer="720" w:gutter="0"/>
          <w:cols w:space="720" w:num="1"/>
        </w:sectPr>
      </w:pPr>
    </w:p>
    <w:p>
      <w:pPr>
        <w:tabs>
          <w:tab w:val="right" w:leader="dot" w:pos="14720"/>
        </w:tabs>
        <w:spacing w:before="31"/>
        <w:ind w:left="771"/>
        <w:rPr>
          <w:rFonts w:ascii="黑体" w:eastAsia="黑体"/>
          <w:sz w:val="30"/>
        </w:rPr>
      </w:pPr>
      <w:r>
        <w:rPr>
          <w:rFonts w:hint="eastAsia" w:ascii="黑体" w:eastAsia="黑体"/>
          <w:sz w:val="30"/>
        </w:rPr>
        <w:t>（一）义务教育领域基层政务公开标准目录</w:t>
      </w:r>
      <w:r>
        <w:rPr>
          <w:rFonts w:hint="eastAsia" w:ascii="黑体" w:eastAsia="黑体"/>
          <w:sz w:val="30"/>
        </w:rPr>
        <w:tab/>
      </w:r>
      <w:r>
        <w:rPr>
          <w:rFonts w:hint="eastAsia" w:ascii="黑体" w:eastAsia="黑体"/>
          <w:sz w:val="30"/>
        </w:rPr>
        <w:t>1</w:t>
      </w:r>
    </w:p>
    <w:p>
      <w:pPr>
        <w:tabs>
          <w:tab w:val="right" w:leader="dot" w:pos="14721"/>
        </w:tabs>
        <w:spacing w:before="316"/>
        <w:ind w:left="771"/>
        <w:rPr>
          <w:rFonts w:ascii="黑体" w:eastAsia="黑体"/>
          <w:sz w:val="30"/>
        </w:rPr>
      </w:pPr>
      <w:r>
        <w:rPr>
          <w:rFonts w:hint="eastAsia" w:ascii="黑体" w:eastAsia="黑体"/>
          <w:sz w:val="30"/>
        </w:rPr>
        <w:t>（二）户籍管理领域基层政务公开标准目录</w:t>
      </w:r>
      <w:r>
        <w:rPr>
          <w:rFonts w:hint="eastAsia" w:ascii="黑体" w:eastAsia="黑体"/>
          <w:sz w:val="30"/>
        </w:rPr>
        <w:tab/>
      </w:r>
      <w:r>
        <w:rPr>
          <w:rFonts w:hint="eastAsia" w:ascii="黑体" w:eastAsia="黑体"/>
          <w:sz w:val="30"/>
        </w:rPr>
        <w:t>4</w:t>
      </w:r>
    </w:p>
    <w:p>
      <w:pPr>
        <w:tabs>
          <w:tab w:val="right" w:leader="dot" w:pos="14721"/>
        </w:tabs>
        <w:spacing w:before="317"/>
        <w:ind w:left="771"/>
        <w:rPr>
          <w:rFonts w:ascii="黑体" w:eastAsia="黑体"/>
          <w:sz w:val="30"/>
        </w:rPr>
      </w:pPr>
      <w:r>
        <w:rPr>
          <w:rFonts w:hint="eastAsia" w:ascii="黑体" w:eastAsia="黑体"/>
          <w:sz w:val="30"/>
        </w:rPr>
        <w:t>（三）社会救助领域基层政务公开标准目录</w:t>
      </w:r>
      <w:r>
        <w:rPr>
          <w:rFonts w:hint="eastAsia" w:ascii="黑体" w:eastAsia="黑体"/>
          <w:sz w:val="30"/>
        </w:rPr>
        <w:tab/>
      </w:r>
      <w:r>
        <w:rPr>
          <w:rFonts w:hint="eastAsia" w:ascii="黑体" w:eastAsia="黑体"/>
          <w:sz w:val="30"/>
        </w:rPr>
        <w:t>15</w:t>
      </w:r>
    </w:p>
    <w:p>
      <w:pPr>
        <w:tabs>
          <w:tab w:val="right" w:leader="dot" w:pos="14721"/>
        </w:tabs>
        <w:spacing w:before="314"/>
        <w:ind w:left="771"/>
        <w:rPr>
          <w:rFonts w:ascii="黑体" w:eastAsia="黑体"/>
          <w:sz w:val="30"/>
        </w:rPr>
      </w:pPr>
      <w:r>
        <w:rPr>
          <w:rFonts w:hint="eastAsia" w:ascii="黑体" w:eastAsia="黑体"/>
          <w:sz w:val="30"/>
        </w:rPr>
        <w:t>（四）养老服务领域基层政务公开标准目录</w:t>
      </w:r>
      <w:r>
        <w:rPr>
          <w:rFonts w:hint="eastAsia" w:ascii="黑体" w:eastAsia="黑体"/>
          <w:sz w:val="30"/>
        </w:rPr>
        <w:tab/>
      </w:r>
      <w:r>
        <w:rPr>
          <w:rFonts w:hint="eastAsia" w:ascii="黑体" w:eastAsia="黑体"/>
          <w:sz w:val="30"/>
        </w:rPr>
        <w:t>17</w:t>
      </w:r>
    </w:p>
    <w:p>
      <w:pPr>
        <w:tabs>
          <w:tab w:val="right" w:leader="dot" w:pos="14721"/>
        </w:tabs>
        <w:spacing w:before="316"/>
        <w:ind w:left="771"/>
        <w:rPr>
          <w:rFonts w:ascii="黑体" w:eastAsia="黑体"/>
          <w:sz w:val="30"/>
        </w:rPr>
      </w:pPr>
      <w:r>
        <w:rPr>
          <w:rFonts w:hint="eastAsia" w:ascii="黑体" w:eastAsia="黑体"/>
          <w:sz w:val="30"/>
        </w:rPr>
        <w:t>（五）公共法律服务领域基层政务公开标准目录</w:t>
      </w:r>
      <w:r>
        <w:rPr>
          <w:rFonts w:hint="eastAsia" w:ascii="黑体" w:eastAsia="黑体"/>
          <w:sz w:val="30"/>
        </w:rPr>
        <w:tab/>
      </w:r>
      <w:r>
        <w:rPr>
          <w:rFonts w:hint="eastAsia" w:ascii="黑体" w:eastAsia="黑体"/>
          <w:sz w:val="30"/>
        </w:rPr>
        <w:t>18</w:t>
      </w:r>
    </w:p>
    <w:p>
      <w:pPr>
        <w:tabs>
          <w:tab w:val="right" w:leader="dot" w:pos="14721"/>
        </w:tabs>
        <w:spacing w:before="316"/>
        <w:ind w:left="771"/>
        <w:rPr>
          <w:rFonts w:ascii="黑体" w:eastAsia="黑体"/>
          <w:sz w:val="30"/>
        </w:rPr>
      </w:pPr>
      <w:r>
        <w:rPr>
          <w:rFonts w:hint="eastAsia" w:ascii="黑体" w:eastAsia="黑体"/>
          <w:sz w:val="30"/>
        </w:rPr>
        <w:t>（六）财政预决算领域基层政务公开标准目录</w:t>
      </w:r>
      <w:r>
        <w:rPr>
          <w:rFonts w:hint="eastAsia" w:ascii="黑体" w:eastAsia="黑体"/>
          <w:sz w:val="30"/>
        </w:rPr>
        <w:tab/>
      </w:r>
      <w:r>
        <w:rPr>
          <w:rFonts w:hint="eastAsia" w:ascii="黑体" w:eastAsia="黑体"/>
          <w:sz w:val="30"/>
        </w:rPr>
        <w:t>19</w:t>
      </w:r>
    </w:p>
    <w:p>
      <w:pPr>
        <w:tabs>
          <w:tab w:val="right" w:leader="dot" w:pos="14721"/>
        </w:tabs>
        <w:spacing w:before="314"/>
        <w:ind w:left="771"/>
        <w:rPr>
          <w:rFonts w:ascii="黑体" w:eastAsia="黑体"/>
          <w:sz w:val="30"/>
        </w:rPr>
      </w:pPr>
      <w:r>
        <w:rPr>
          <w:rFonts w:hint="eastAsia" w:ascii="黑体" w:eastAsia="黑体"/>
          <w:sz w:val="30"/>
        </w:rPr>
        <w:t>（七）社会保险领域基层政务公开标准目录</w:t>
      </w:r>
      <w:r>
        <w:rPr>
          <w:rFonts w:hint="eastAsia" w:ascii="黑体" w:eastAsia="黑体"/>
          <w:sz w:val="30"/>
        </w:rPr>
        <w:tab/>
      </w:r>
      <w:r>
        <w:rPr>
          <w:rFonts w:hint="eastAsia" w:ascii="黑体" w:eastAsia="黑体"/>
          <w:sz w:val="30"/>
        </w:rPr>
        <w:t>23</w:t>
      </w:r>
    </w:p>
    <w:p>
      <w:pPr>
        <w:tabs>
          <w:tab w:val="right" w:leader="dot" w:pos="14721"/>
        </w:tabs>
        <w:spacing w:before="317"/>
        <w:ind w:left="771"/>
        <w:rPr>
          <w:rFonts w:ascii="黑体" w:eastAsia="黑体"/>
          <w:sz w:val="30"/>
        </w:rPr>
      </w:pPr>
      <w:r>
        <w:rPr>
          <w:rFonts w:hint="eastAsia" w:ascii="黑体" w:eastAsia="黑体"/>
          <w:sz w:val="30"/>
        </w:rPr>
        <w:t>（八）城乡规划领域基层政务公开标准目录</w:t>
      </w:r>
      <w:r>
        <w:rPr>
          <w:rFonts w:hint="eastAsia" w:ascii="黑体" w:eastAsia="黑体"/>
          <w:sz w:val="30"/>
        </w:rPr>
        <w:tab/>
      </w:r>
      <w:r>
        <w:rPr>
          <w:rFonts w:hint="eastAsia" w:ascii="黑体" w:eastAsia="黑体"/>
          <w:sz w:val="30"/>
        </w:rPr>
        <w:t>25</w:t>
      </w:r>
    </w:p>
    <w:p>
      <w:pPr>
        <w:tabs>
          <w:tab w:val="right" w:leader="dot" w:pos="14720"/>
        </w:tabs>
        <w:spacing w:before="316"/>
        <w:ind w:left="771"/>
        <w:rPr>
          <w:rFonts w:ascii="黑体" w:eastAsia="黑体"/>
          <w:sz w:val="30"/>
        </w:rPr>
      </w:pPr>
      <w:r>
        <w:rPr>
          <w:rFonts w:hint="eastAsia" w:ascii="黑体" w:eastAsia="黑体"/>
          <w:sz w:val="30"/>
        </w:rPr>
        <w:t>（九）农村集体土地征收领域基层政务公开标准目录</w:t>
      </w:r>
      <w:r>
        <w:rPr>
          <w:rFonts w:hint="eastAsia" w:ascii="黑体" w:eastAsia="黑体"/>
          <w:sz w:val="30"/>
        </w:rPr>
        <w:tab/>
      </w:r>
      <w:r>
        <w:rPr>
          <w:rFonts w:hint="eastAsia" w:ascii="黑体" w:eastAsia="黑体"/>
          <w:sz w:val="30"/>
        </w:rPr>
        <w:t>26</w:t>
      </w:r>
    </w:p>
    <w:p>
      <w:pPr>
        <w:tabs>
          <w:tab w:val="right" w:leader="dot" w:pos="14721"/>
        </w:tabs>
        <w:spacing w:before="314"/>
        <w:ind w:left="922"/>
        <w:rPr>
          <w:rFonts w:ascii="黑体" w:eastAsia="黑体"/>
          <w:sz w:val="30"/>
        </w:rPr>
      </w:pPr>
      <w:r>
        <w:rPr>
          <w:rFonts w:hint="eastAsia" w:ascii="黑体" w:eastAsia="黑体"/>
          <w:sz w:val="30"/>
        </w:rPr>
        <w:t>(十）农村危房改造领域基层政务公开标准目录</w:t>
      </w:r>
      <w:r>
        <w:rPr>
          <w:rFonts w:hint="eastAsia" w:ascii="黑体" w:eastAsia="黑体"/>
          <w:sz w:val="30"/>
        </w:rPr>
        <w:tab/>
      </w:r>
      <w:r>
        <w:rPr>
          <w:rFonts w:hint="eastAsia" w:ascii="黑体" w:eastAsia="黑体"/>
          <w:sz w:val="30"/>
        </w:rPr>
        <w:t>27</w:t>
      </w:r>
    </w:p>
    <w:p>
      <w:pPr>
        <w:tabs>
          <w:tab w:val="right" w:leader="dot" w:pos="14721"/>
        </w:tabs>
        <w:spacing w:before="317"/>
        <w:ind w:left="771"/>
        <w:rPr>
          <w:rFonts w:ascii="黑体" w:eastAsia="黑体"/>
          <w:sz w:val="30"/>
        </w:rPr>
      </w:pPr>
      <w:r>
        <w:rPr>
          <w:rFonts w:hint="eastAsia" w:ascii="黑体" w:eastAsia="黑体"/>
          <w:sz w:val="30"/>
        </w:rPr>
        <w:t>（十一）公共文化服务领域基层政务公开标准目录</w:t>
      </w:r>
      <w:r>
        <w:rPr>
          <w:rFonts w:hint="eastAsia" w:ascii="黑体" w:eastAsia="黑体"/>
          <w:sz w:val="30"/>
        </w:rPr>
        <w:tab/>
      </w:r>
      <w:r>
        <w:rPr>
          <w:rFonts w:hint="eastAsia" w:ascii="黑体" w:eastAsia="黑体"/>
          <w:sz w:val="30"/>
        </w:rPr>
        <w:t>30</w:t>
      </w:r>
    </w:p>
    <w:p>
      <w:pPr>
        <w:tabs>
          <w:tab w:val="right" w:leader="dot" w:pos="14721"/>
        </w:tabs>
        <w:spacing w:before="316"/>
        <w:ind w:left="771"/>
        <w:rPr>
          <w:rFonts w:ascii="黑体" w:eastAsia="黑体"/>
          <w:sz w:val="30"/>
        </w:rPr>
      </w:pPr>
      <w:r>
        <w:rPr>
          <w:rFonts w:hint="eastAsia" w:ascii="黑体" w:eastAsia="黑体"/>
          <w:sz w:val="30"/>
        </w:rPr>
        <w:t>（十二）扶贫领域基层政务公开标准目录</w:t>
      </w:r>
      <w:r>
        <w:rPr>
          <w:rFonts w:hint="eastAsia" w:ascii="黑体" w:eastAsia="黑体"/>
          <w:sz w:val="30"/>
        </w:rPr>
        <w:tab/>
      </w:r>
      <w:r>
        <w:rPr>
          <w:rFonts w:hint="eastAsia" w:ascii="黑体" w:eastAsia="黑体"/>
          <w:sz w:val="30"/>
        </w:rPr>
        <w:t>31</w:t>
      </w:r>
    </w:p>
    <w:p>
      <w:pPr>
        <w:rPr>
          <w:rFonts w:ascii="黑体" w:eastAsia="黑体"/>
          <w:sz w:val="30"/>
        </w:rPr>
        <w:sectPr>
          <w:pgSz w:w="16840" w:h="11910" w:orient="landscape"/>
          <w:pgMar w:top="960" w:right="660" w:bottom="280" w:left="460" w:header="720" w:footer="720" w:gutter="0"/>
          <w:cols w:space="720" w:num="1"/>
        </w:sectPr>
      </w:pPr>
    </w:p>
    <w:p>
      <w:pPr>
        <w:pStyle w:val="2"/>
        <w:spacing w:before="810"/>
        <w:ind w:left="3599" w:right="3402"/>
        <w:jc w:val="center"/>
      </w:pPr>
      <w:r>
        <w:t>（一）义务教育领域基层政务公开标准目录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40" w:type="dxa"/>
            <w:gridSpan w:val="2"/>
          </w:tcPr>
          <w:p>
            <w:pPr>
              <w:pStyle w:val="11"/>
              <w:spacing w:before="16" w:line="275" w:lineRule="exact"/>
              <w:ind w:left="278"/>
              <w:rPr>
                <w:rFonts w:ascii="黑体" w:eastAsia="黑体"/>
              </w:rPr>
            </w:pPr>
            <w:r>
              <w:rPr>
                <w:rFonts w:hint="eastAsia" w:ascii="黑体" w:eastAsia="黑体"/>
              </w:rPr>
              <w:t>公开事项</w:t>
            </w:r>
          </w:p>
        </w:tc>
        <w:tc>
          <w:tcPr>
            <w:tcW w:w="2340"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52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tcBorders>
          </w:tcPr>
          <w:p>
            <w:pPr>
              <w:rPr>
                <w:sz w:val="2"/>
                <w:szCs w:val="2"/>
              </w:rPr>
            </w:pPr>
          </w:p>
        </w:tc>
        <w:tc>
          <w:tcPr>
            <w:tcW w:w="540" w:type="dxa"/>
          </w:tcPr>
          <w:p>
            <w:pPr>
              <w:pStyle w:val="11"/>
              <w:spacing w:before="16" w:line="266" w:lineRule="auto"/>
              <w:ind w:left="158" w:right="148"/>
              <w:jc w:val="both"/>
              <w:rPr>
                <w:rFonts w:ascii="黑体" w:eastAsia="黑体"/>
              </w:rPr>
            </w:pPr>
            <w:r>
              <w:rPr>
                <w:rFonts w:hint="eastAsia" w:ascii="黑体" w:eastAsia="黑体"/>
              </w:rPr>
              <w:t>一级事</w:t>
            </w:r>
          </w:p>
          <w:p>
            <w:pPr>
              <w:pStyle w:val="11"/>
              <w:spacing w:line="273" w:lineRule="exact"/>
              <w:ind w:left="158"/>
              <w:rPr>
                <w:rFonts w:ascii="黑体" w:eastAsia="黑体"/>
              </w:rPr>
            </w:pPr>
            <w:r>
              <w:rPr>
                <w:rFonts w:hint="eastAsia" w:ascii="黑体" w:eastAsia="黑体"/>
              </w:rPr>
              <w:t>项</w:t>
            </w:r>
          </w:p>
        </w:tc>
        <w:tc>
          <w:tcPr>
            <w:tcW w:w="900" w:type="dxa"/>
          </w:tcPr>
          <w:p>
            <w:pPr>
              <w:pStyle w:val="11"/>
              <w:spacing w:before="7"/>
              <w:rPr>
                <w:rFonts w:ascii="宋体"/>
                <w:b/>
                <w:sz w:val="25"/>
              </w:rPr>
            </w:pPr>
          </w:p>
          <w:p>
            <w:pPr>
              <w:pStyle w:val="11"/>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tcPr>
          <w:p>
            <w:pPr>
              <w:rPr>
                <w:sz w:val="2"/>
                <w:szCs w:val="2"/>
              </w:rPr>
            </w:pPr>
          </w:p>
        </w:tc>
        <w:tc>
          <w:tcPr>
            <w:tcW w:w="252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1"/>
              <w:jc w:val="center"/>
              <w:rPr>
                <w:sz w:val="18"/>
              </w:rPr>
            </w:pPr>
            <w:r>
              <w:rPr>
                <w:sz w:val="18"/>
              </w:rPr>
              <w:t>1</w:t>
            </w:r>
          </w:p>
        </w:tc>
        <w:tc>
          <w:tcPr>
            <w:tcW w:w="540" w:type="dxa"/>
          </w:tcPr>
          <w:p>
            <w:pPr>
              <w:pStyle w:val="11"/>
              <w:spacing w:before="41" w:line="324" w:lineRule="auto"/>
              <w:ind w:left="180" w:right="167"/>
              <w:jc w:val="both"/>
              <w:rPr>
                <w:sz w:val="18"/>
              </w:rPr>
            </w:pPr>
            <w:r>
              <w:rPr>
                <w:sz w:val="18"/>
              </w:rPr>
              <w:t>民办学校信</w:t>
            </w:r>
          </w:p>
          <w:p>
            <w:pPr>
              <w:pStyle w:val="11"/>
              <w:spacing w:before="3"/>
              <w:ind w:left="180"/>
              <w:rPr>
                <w:sz w:val="18"/>
              </w:rPr>
            </w:pPr>
            <w:r>
              <w:rPr>
                <w:sz w:val="18"/>
              </w:rPr>
              <w:t>息</w:t>
            </w:r>
          </w:p>
        </w:tc>
        <w:tc>
          <w:tcPr>
            <w:tcW w:w="900" w:type="dxa"/>
          </w:tcPr>
          <w:p>
            <w:pPr>
              <w:pStyle w:val="11"/>
              <w:spacing w:before="5"/>
              <w:rPr>
                <w:rFonts w:ascii="宋体"/>
                <w:b/>
                <w:sz w:val="15"/>
              </w:rPr>
            </w:pPr>
          </w:p>
          <w:p>
            <w:pPr>
              <w:pStyle w:val="11"/>
              <w:spacing w:line="324" w:lineRule="auto"/>
              <w:ind w:left="269" w:right="260"/>
              <w:jc w:val="both"/>
              <w:rPr>
                <w:sz w:val="18"/>
              </w:rPr>
            </w:pPr>
            <w:r>
              <w:rPr>
                <w:sz w:val="18"/>
              </w:rPr>
              <w:t>民办学校办学基本信息</w:t>
            </w:r>
          </w:p>
        </w:tc>
        <w:tc>
          <w:tcPr>
            <w:tcW w:w="2340" w:type="dxa"/>
          </w:tcPr>
          <w:p>
            <w:pPr>
              <w:pStyle w:val="11"/>
              <w:rPr>
                <w:rFonts w:ascii="宋体"/>
                <w:b/>
                <w:sz w:val="18"/>
              </w:rPr>
            </w:pPr>
          </w:p>
          <w:p>
            <w:pPr>
              <w:pStyle w:val="11"/>
              <w:rPr>
                <w:rFonts w:ascii="宋体"/>
                <w:b/>
                <w:sz w:val="18"/>
              </w:rPr>
            </w:pPr>
          </w:p>
          <w:p>
            <w:pPr>
              <w:pStyle w:val="11"/>
              <w:spacing w:before="11"/>
              <w:rPr>
                <w:rFonts w:ascii="宋体"/>
                <w:b/>
                <w:sz w:val="15"/>
              </w:rPr>
            </w:pPr>
          </w:p>
          <w:p>
            <w:pPr>
              <w:pStyle w:val="11"/>
              <w:spacing w:before="1" w:line="324" w:lineRule="auto"/>
              <w:ind w:left="108" w:right="38"/>
              <w:rPr>
                <w:sz w:val="18"/>
              </w:rPr>
            </w:pPr>
            <w:r>
              <w:rPr>
                <w:sz w:val="18"/>
              </w:rPr>
              <w:t>学校名称、办学许可证、办学规模、联系方式</w:t>
            </w:r>
          </w:p>
        </w:tc>
        <w:tc>
          <w:tcPr>
            <w:tcW w:w="2520" w:type="dxa"/>
          </w:tcPr>
          <w:p>
            <w:pPr>
              <w:pStyle w:val="11"/>
              <w:spacing w:before="5"/>
              <w:rPr>
                <w:rFonts w:ascii="宋体"/>
                <w:b/>
                <w:sz w:val="15"/>
              </w:rPr>
            </w:pPr>
          </w:p>
          <w:p>
            <w:pPr>
              <w:pStyle w:val="11"/>
              <w:spacing w:line="324" w:lineRule="auto"/>
              <w:ind w:left="108" w:right="95"/>
              <w:jc w:val="both"/>
              <w:rPr>
                <w:sz w:val="18"/>
              </w:rPr>
            </w:pPr>
            <w:r>
              <w:rPr>
                <w:spacing w:val="-6"/>
                <w:sz w:val="18"/>
              </w:rPr>
              <w:t>《民办教育促进法》、《政府信息公开条例》、《国务院关</w:t>
            </w:r>
            <w:r>
              <w:rPr>
                <w:spacing w:val="1"/>
                <w:sz w:val="18"/>
              </w:rPr>
              <w:t>于鼓励社会力量兴办教育 促</w:t>
            </w:r>
            <w:r>
              <w:rPr>
                <w:spacing w:val="9"/>
                <w:sz w:val="18"/>
              </w:rPr>
              <w:t>进民办教育健康发展的若干</w:t>
            </w:r>
            <w:r>
              <w:rPr>
                <w:sz w:val="18"/>
              </w:rPr>
              <w:t>意见》</w:t>
            </w:r>
          </w:p>
        </w:tc>
        <w:tc>
          <w:tcPr>
            <w:tcW w:w="1620" w:type="dxa"/>
          </w:tcPr>
          <w:p>
            <w:pPr>
              <w:pStyle w:val="11"/>
              <w:rPr>
                <w:rFonts w:ascii="宋体"/>
                <w:b/>
                <w:sz w:val="18"/>
              </w:rPr>
            </w:pPr>
          </w:p>
          <w:p>
            <w:pPr>
              <w:pStyle w:val="11"/>
              <w:spacing w:before="9"/>
              <w:rPr>
                <w:rFonts w:ascii="宋体"/>
                <w:b/>
                <w:sz w:val="21"/>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宋体"/>
                <w:b/>
                <w:sz w:val="18"/>
              </w:rPr>
            </w:pPr>
          </w:p>
          <w:p>
            <w:pPr>
              <w:pStyle w:val="11"/>
              <w:rPr>
                <w:rFonts w:ascii="宋体"/>
                <w:b/>
                <w:sz w:val="18"/>
              </w:rPr>
            </w:pPr>
          </w:p>
          <w:p>
            <w:pPr>
              <w:pStyle w:val="11"/>
              <w:spacing w:before="11"/>
              <w:rPr>
                <w:rFonts w:ascii="宋体"/>
                <w:b/>
                <w:sz w:val="15"/>
              </w:rPr>
            </w:pPr>
          </w:p>
          <w:p>
            <w:pPr>
              <w:pStyle w:val="11"/>
              <w:spacing w:before="1" w:line="324" w:lineRule="auto"/>
              <w:ind w:left="180" w:right="167"/>
              <w:rPr>
                <w:sz w:val="18"/>
              </w:rPr>
            </w:pPr>
            <w:r>
              <w:rPr>
                <w:rFonts w:hint="eastAsia"/>
                <w:sz w:val="18"/>
              </w:rPr>
              <w:t>鼓楼办中心校</w:t>
            </w:r>
          </w:p>
        </w:tc>
        <w:tc>
          <w:tcPr>
            <w:tcW w:w="2160" w:type="dxa"/>
          </w:tcPr>
          <w:p>
            <w:pPr>
              <w:pStyle w:val="11"/>
              <w:rPr>
                <w:rFonts w:ascii="宋体"/>
                <w:b/>
                <w:sz w:val="18"/>
              </w:rPr>
            </w:pPr>
          </w:p>
          <w:p>
            <w:pPr>
              <w:pStyle w:val="11"/>
              <w:rPr>
                <w:rFonts w:ascii="宋体"/>
                <w:b/>
                <w:sz w:val="18"/>
              </w:rPr>
            </w:pPr>
          </w:p>
          <w:p>
            <w:pPr>
              <w:pStyle w:val="11"/>
              <w:rPr>
                <w:rFonts w:ascii="宋体"/>
                <w:b/>
                <w:sz w:val="18"/>
              </w:rPr>
            </w:pPr>
          </w:p>
          <w:p>
            <w:pPr>
              <w:pStyle w:val="11"/>
              <w:tabs>
                <w:tab w:val="left" w:pos="722"/>
              </w:tabs>
              <w:spacing w:before="129"/>
              <w:ind w:left="721"/>
              <w:rPr>
                <w:sz w:val="18"/>
              </w:rPr>
            </w:pPr>
            <w:r>
              <w:rPr>
                <w:sz w:val="18"/>
              </w:rPr>
              <w:t>学校公示栏</w:t>
            </w:r>
          </w:p>
        </w:tc>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1"/>
              <w:rPr>
                <w:rFonts w:ascii="宋体"/>
                <w:b/>
                <w:sz w:val="18"/>
              </w:rPr>
            </w:pPr>
          </w:p>
          <w:p>
            <w:pPr>
              <w:pStyle w:val="11"/>
              <w:spacing w:before="9"/>
              <w:rPr>
                <w:rFonts w:ascii="宋体"/>
                <w:b/>
                <w:sz w:val="21"/>
              </w:rPr>
            </w:pPr>
          </w:p>
          <w:p>
            <w:pPr>
              <w:pStyle w:val="11"/>
              <w:ind w:left="11"/>
              <w:jc w:val="center"/>
              <w:rPr>
                <w:sz w:val="18"/>
              </w:rPr>
            </w:pPr>
            <w:r>
              <w:rPr>
                <w:sz w:val="18"/>
              </w:rPr>
              <w:t>2</w:t>
            </w:r>
          </w:p>
        </w:tc>
        <w:tc>
          <w:tcPr>
            <w:tcW w:w="540" w:type="dxa"/>
          </w:tcPr>
          <w:p>
            <w:pPr>
              <w:pStyle w:val="11"/>
              <w:spacing w:before="41" w:line="324" w:lineRule="auto"/>
              <w:ind w:left="180" w:right="167"/>
              <w:jc w:val="both"/>
              <w:rPr>
                <w:sz w:val="18"/>
              </w:rPr>
            </w:pPr>
            <w:r>
              <w:rPr>
                <w:sz w:val="18"/>
              </w:rPr>
              <w:t>财务信</w:t>
            </w:r>
          </w:p>
          <w:p>
            <w:pPr>
              <w:pStyle w:val="11"/>
              <w:spacing w:before="2"/>
              <w:ind w:left="180"/>
              <w:rPr>
                <w:sz w:val="18"/>
              </w:rPr>
            </w:pPr>
            <w:r>
              <w:rPr>
                <w:sz w:val="18"/>
              </w:rPr>
              <w:t>息</w:t>
            </w:r>
          </w:p>
        </w:tc>
        <w:tc>
          <w:tcPr>
            <w:tcW w:w="900" w:type="dxa"/>
          </w:tcPr>
          <w:p>
            <w:pPr>
              <w:pStyle w:val="11"/>
              <w:rPr>
                <w:rFonts w:ascii="宋体"/>
                <w:b/>
                <w:sz w:val="18"/>
              </w:rPr>
            </w:pPr>
          </w:p>
          <w:p>
            <w:pPr>
              <w:pStyle w:val="11"/>
              <w:spacing w:before="122" w:line="324" w:lineRule="auto"/>
              <w:ind w:left="269" w:right="260"/>
              <w:rPr>
                <w:sz w:val="18"/>
              </w:rPr>
            </w:pPr>
            <w:r>
              <w:rPr>
                <w:sz w:val="18"/>
              </w:rPr>
              <w:t>财务信息</w:t>
            </w:r>
          </w:p>
        </w:tc>
        <w:tc>
          <w:tcPr>
            <w:tcW w:w="2340" w:type="dxa"/>
          </w:tcPr>
          <w:p>
            <w:pPr>
              <w:pStyle w:val="11"/>
              <w:spacing w:before="4"/>
              <w:rPr>
                <w:rFonts w:ascii="宋体"/>
                <w:b/>
                <w:sz w:val="15"/>
              </w:rPr>
            </w:pPr>
          </w:p>
          <w:p>
            <w:pPr>
              <w:pStyle w:val="11"/>
              <w:spacing w:before="1"/>
              <w:ind w:left="108"/>
              <w:rPr>
                <w:sz w:val="18"/>
              </w:rPr>
            </w:pPr>
            <w:r>
              <w:rPr>
                <w:sz w:val="18"/>
              </w:rPr>
              <w:t>财务管理及监督办法、</w:t>
            </w:r>
          </w:p>
          <w:p>
            <w:pPr>
              <w:pStyle w:val="11"/>
              <w:spacing w:before="81" w:line="324" w:lineRule="auto"/>
              <w:ind w:left="108" w:right="38"/>
              <w:rPr>
                <w:sz w:val="18"/>
              </w:rPr>
            </w:pPr>
            <w:r>
              <w:rPr>
                <w:sz w:val="18"/>
              </w:rPr>
              <w:t>年度经费预决算信息、收费项目及收费标准</w:t>
            </w:r>
          </w:p>
        </w:tc>
        <w:tc>
          <w:tcPr>
            <w:tcW w:w="2520" w:type="dxa"/>
          </w:tcPr>
          <w:p>
            <w:pPr>
              <w:pStyle w:val="11"/>
              <w:rPr>
                <w:rFonts w:ascii="宋体"/>
                <w:b/>
                <w:sz w:val="18"/>
              </w:rPr>
            </w:pPr>
          </w:p>
          <w:p>
            <w:pPr>
              <w:pStyle w:val="11"/>
              <w:spacing w:before="9"/>
              <w:rPr>
                <w:rFonts w:ascii="宋体"/>
                <w:b/>
                <w:sz w:val="21"/>
              </w:rPr>
            </w:pPr>
          </w:p>
          <w:p>
            <w:pPr>
              <w:pStyle w:val="11"/>
              <w:ind w:left="108"/>
              <w:rPr>
                <w:sz w:val="18"/>
              </w:rPr>
            </w:pPr>
            <w:r>
              <w:rPr>
                <w:sz w:val="18"/>
              </w:rPr>
              <w:t>《政府信息公开条例》</w:t>
            </w:r>
          </w:p>
        </w:tc>
        <w:tc>
          <w:tcPr>
            <w:tcW w:w="1620" w:type="dxa"/>
          </w:tcPr>
          <w:p>
            <w:pPr>
              <w:pStyle w:val="11"/>
              <w:spacing w:before="4"/>
              <w:rPr>
                <w:rFonts w:ascii="宋体"/>
                <w:b/>
                <w:sz w:val="15"/>
              </w:rPr>
            </w:pPr>
          </w:p>
          <w:p>
            <w:pPr>
              <w:pStyle w:val="11"/>
              <w:spacing w:before="1"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宋体"/>
                <w:b/>
                <w:sz w:val="18"/>
              </w:rPr>
            </w:pPr>
          </w:p>
          <w:p>
            <w:pPr>
              <w:pStyle w:val="11"/>
              <w:spacing w:before="122" w:line="324" w:lineRule="auto"/>
              <w:ind w:left="180" w:right="167"/>
              <w:rPr>
                <w:sz w:val="18"/>
              </w:rPr>
            </w:pPr>
            <w:r>
              <w:rPr>
                <w:rFonts w:hint="eastAsia"/>
                <w:sz w:val="18"/>
              </w:rPr>
              <w:t>鼓楼办中心校</w:t>
            </w:r>
          </w:p>
        </w:tc>
        <w:tc>
          <w:tcPr>
            <w:tcW w:w="2160" w:type="dxa"/>
          </w:tcPr>
          <w:p>
            <w:pPr>
              <w:pStyle w:val="11"/>
              <w:rPr>
                <w:rFonts w:ascii="宋体"/>
                <w:b/>
                <w:sz w:val="18"/>
              </w:rPr>
            </w:pPr>
          </w:p>
          <w:p>
            <w:pPr>
              <w:pStyle w:val="11"/>
              <w:spacing w:before="9"/>
              <w:rPr>
                <w:rFonts w:ascii="宋体"/>
                <w:b/>
                <w:sz w:val="21"/>
              </w:rPr>
            </w:pPr>
          </w:p>
          <w:p>
            <w:pPr>
              <w:pStyle w:val="11"/>
              <w:tabs>
                <w:tab w:val="left" w:pos="722"/>
              </w:tabs>
              <w:ind w:left="721"/>
              <w:rPr>
                <w:sz w:val="18"/>
              </w:rPr>
            </w:pPr>
            <w:r>
              <w:rPr>
                <w:sz w:val="18"/>
              </w:rPr>
              <w:t>学校公示栏</w:t>
            </w:r>
          </w:p>
        </w:tc>
        <w:tc>
          <w:tcPr>
            <w:tcW w:w="540" w:type="dxa"/>
          </w:tcPr>
          <w:p>
            <w:pPr>
              <w:pStyle w:val="11"/>
              <w:rPr>
                <w:rFonts w:ascii="宋体"/>
                <w:b/>
                <w:sz w:val="18"/>
              </w:rPr>
            </w:pPr>
          </w:p>
          <w:p>
            <w:pPr>
              <w:pStyle w:val="11"/>
              <w:spacing w:before="9"/>
              <w:rPr>
                <w:rFonts w:ascii="宋体"/>
                <w:b/>
                <w:sz w:val="21"/>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9"/>
              <w:rPr>
                <w:rFonts w:ascii="宋体"/>
                <w:b/>
                <w:sz w:val="21"/>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9"/>
              <w:rPr>
                <w:rFonts w:ascii="宋体"/>
                <w:b/>
                <w:sz w:val="21"/>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40" w:type="dxa"/>
          </w:tcPr>
          <w:p>
            <w:pPr>
              <w:pStyle w:val="11"/>
              <w:rPr>
                <w:rFonts w:ascii="宋体"/>
                <w:b/>
                <w:sz w:val="18"/>
              </w:rPr>
            </w:pPr>
          </w:p>
          <w:p>
            <w:pPr>
              <w:pStyle w:val="11"/>
              <w:spacing w:before="122"/>
              <w:ind w:left="11"/>
              <w:jc w:val="center"/>
              <w:rPr>
                <w:sz w:val="18"/>
              </w:rPr>
            </w:pPr>
            <w:r>
              <w:rPr>
                <w:sz w:val="18"/>
              </w:rPr>
              <w:t>3</w:t>
            </w:r>
          </w:p>
        </w:tc>
        <w:tc>
          <w:tcPr>
            <w:tcW w:w="540" w:type="dxa"/>
            <w:vMerge w:val="restart"/>
          </w:tcPr>
          <w:p>
            <w:pPr>
              <w:pStyle w:val="11"/>
              <w:rPr>
                <w:rFonts w:ascii="宋体"/>
                <w:b/>
                <w:sz w:val="18"/>
              </w:rPr>
            </w:pPr>
          </w:p>
          <w:p>
            <w:pPr>
              <w:pStyle w:val="11"/>
              <w:rPr>
                <w:rFonts w:ascii="宋体"/>
                <w:b/>
              </w:rPr>
            </w:pPr>
          </w:p>
          <w:p>
            <w:pPr>
              <w:pStyle w:val="11"/>
              <w:spacing w:before="1" w:line="324" w:lineRule="auto"/>
              <w:ind w:left="180" w:right="167"/>
              <w:jc w:val="both"/>
              <w:rPr>
                <w:sz w:val="18"/>
              </w:rPr>
            </w:pPr>
            <w:r>
              <w:rPr>
                <w:sz w:val="18"/>
              </w:rPr>
              <w:t>招生管理</w:t>
            </w:r>
          </w:p>
        </w:tc>
        <w:tc>
          <w:tcPr>
            <w:tcW w:w="900" w:type="dxa"/>
          </w:tcPr>
          <w:p>
            <w:pPr>
              <w:pStyle w:val="11"/>
              <w:spacing w:before="4"/>
              <w:rPr>
                <w:rFonts w:ascii="宋体"/>
                <w:b/>
                <w:sz w:val="15"/>
              </w:rPr>
            </w:pPr>
          </w:p>
          <w:p>
            <w:pPr>
              <w:pStyle w:val="11"/>
              <w:spacing w:line="324" w:lineRule="auto"/>
              <w:ind w:left="269" w:right="260"/>
              <w:rPr>
                <w:sz w:val="18"/>
              </w:rPr>
            </w:pPr>
            <w:r>
              <w:rPr>
                <w:sz w:val="18"/>
              </w:rPr>
              <w:t>学校介绍</w:t>
            </w:r>
          </w:p>
        </w:tc>
        <w:tc>
          <w:tcPr>
            <w:tcW w:w="2340" w:type="dxa"/>
          </w:tcPr>
          <w:p>
            <w:pPr>
              <w:pStyle w:val="11"/>
              <w:spacing w:before="40"/>
              <w:ind w:left="108"/>
              <w:rPr>
                <w:sz w:val="18"/>
              </w:rPr>
            </w:pPr>
            <w:r>
              <w:rPr>
                <w:sz w:val="18"/>
              </w:rPr>
              <w:t>办学性质、办学地点、办学</w:t>
            </w:r>
          </w:p>
          <w:p>
            <w:pPr>
              <w:pStyle w:val="11"/>
              <w:spacing w:before="2" w:line="310" w:lineRule="atLeast"/>
              <w:ind w:left="108" w:right="38"/>
              <w:rPr>
                <w:sz w:val="18"/>
              </w:rPr>
            </w:pPr>
            <w:r>
              <w:rPr>
                <w:sz w:val="18"/>
              </w:rPr>
              <w:t>规模、办学基本条件、联系方式等</w:t>
            </w:r>
          </w:p>
        </w:tc>
        <w:tc>
          <w:tcPr>
            <w:tcW w:w="2520" w:type="dxa"/>
            <w:vMerge w:val="restart"/>
          </w:tcPr>
          <w:p>
            <w:pPr>
              <w:pStyle w:val="11"/>
              <w:spacing w:before="9"/>
              <w:rPr>
                <w:rFonts w:ascii="宋体"/>
                <w:b/>
                <w:sz w:val="15"/>
              </w:rPr>
            </w:pPr>
          </w:p>
          <w:p>
            <w:pPr>
              <w:pStyle w:val="11"/>
              <w:spacing w:line="324" w:lineRule="auto"/>
              <w:ind w:left="108" w:right="95"/>
              <w:jc w:val="both"/>
              <w:rPr>
                <w:sz w:val="18"/>
              </w:rPr>
            </w:pPr>
            <w:r>
              <w:rPr>
                <w:spacing w:val="-5"/>
                <w:sz w:val="18"/>
              </w:rPr>
              <w:t>《政府信息公开条例》、《教</w:t>
            </w:r>
            <w:r>
              <w:rPr>
                <w:spacing w:val="9"/>
                <w:sz w:val="18"/>
              </w:rPr>
              <w:t>育部关于进一步做好小学升入初中免试就近入学工作的</w:t>
            </w:r>
            <w:r>
              <w:rPr>
                <w:spacing w:val="-7"/>
                <w:sz w:val="18"/>
              </w:rPr>
              <w:t>实施意见》、《教育部关于推</w:t>
            </w:r>
            <w:r>
              <w:rPr>
                <w:spacing w:val="9"/>
                <w:sz w:val="18"/>
              </w:rPr>
              <w:t>进中小学信息公开工作的意</w:t>
            </w:r>
            <w:r>
              <w:rPr>
                <w:sz w:val="18"/>
              </w:rPr>
              <w:t>见》</w:t>
            </w:r>
          </w:p>
        </w:tc>
        <w:tc>
          <w:tcPr>
            <w:tcW w:w="1620" w:type="dxa"/>
          </w:tcPr>
          <w:p>
            <w:pPr>
              <w:pStyle w:val="11"/>
              <w:spacing w:before="40"/>
              <w:ind w:left="108"/>
              <w:rPr>
                <w:sz w:val="18"/>
              </w:rPr>
            </w:pPr>
            <w:r>
              <w:rPr>
                <w:sz w:val="18"/>
              </w:rPr>
              <w:t>信息形成或者变</w:t>
            </w:r>
          </w:p>
          <w:p>
            <w:pPr>
              <w:pStyle w:val="11"/>
              <w:spacing w:before="2" w:line="310" w:lineRule="atLeast"/>
              <w:ind w:left="108" w:right="38"/>
              <w:rPr>
                <w:sz w:val="18"/>
              </w:rPr>
            </w:pPr>
            <w:r>
              <w:rPr>
                <w:sz w:val="18"/>
              </w:rPr>
              <w:t>更之日起 20 个工作日内</w:t>
            </w:r>
          </w:p>
        </w:tc>
        <w:tc>
          <w:tcPr>
            <w:tcW w:w="900" w:type="dxa"/>
          </w:tcPr>
          <w:p>
            <w:pPr>
              <w:pStyle w:val="11"/>
              <w:spacing w:before="4"/>
              <w:rPr>
                <w:rFonts w:ascii="宋体"/>
                <w:b/>
                <w:sz w:val="15"/>
              </w:rPr>
            </w:pPr>
          </w:p>
          <w:p>
            <w:pPr>
              <w:pStyle w:val="11"/>
              <w:spacing w:line="324" w:lineRule="auto"/>
              <w:ind w:left="180" w:right="167"/>
              <w:rPr>
                <w:sz w:val="18"/>
              </w:rPr>
            </w:pPr>
            <w:r>
              <w:rPr>
                <w:rFonts w:hint="eastAsia"/>
                <w:sz w:val="18"/>
              </w:rPr>
              <w:t>鼓楼办中心校</w:t>
            </w:r>
          </w:p>
        </w:tc>
        <w:tc>
          <w:tcPr>
            <w:tcW w:w="2160" w:type="dxa"/>
          </w:tcPr>
          <w:p>
            <w:pPr>
              <w:pStyle w:val="11"/>
              <w:rPr>
                <w:rFonts w:ascii="宋体"/>
                <w:b/>
                <w:sz w:val="18"/>
              </w:rPr>
            </w:pPr>
          </w:p>
          <w:p>
            <w:pPr>
              <w:pStyle w:val="11"/>
              <w:tabs>
                <w:tab w:val="left" w:pos="722"/>
              </w:tabs>
              <w:spacing w:before="122"/>
              <w:ind w:left="721"/>
              <w:rPr>
                <w:sz w:val="18"/>
              </w:rPr>
            </w:pPr>
            <w:r>
              <w:rPr>
                <w:sz w:val="18"/>
              </w:rPr>
              <w:t>学校公示栏</w:t>
            </w:r>
          </w:p>
        </w:tc>
        <w:tc>
          <w:tcPr>
            <w:tcW w:w="540" w:type="dxa"/>
          </w:tcPr>
          <w:p>
            <w:pPr>
              <w:pStyle w:val="11"/>
              <w:rPr>
                <w:rFonts w:ascii="宋体"/>
                <w:b/>
                <w:sz w:val="18"/>
              </w:rPr>
            </w:pPr>
          </w:p>
          <w:p>
            <w:pPr>
              <w:pStyle w:val="11"/>
              <w:spacing w:before="122"/>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122"/>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122"/>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1"/>
              <w:rPr>
                <w:rFonts w:ascii="宋体"/>
                <w:b/>
                <w:sz w:val="18"/>
              </w:rPr>
            </w:pPr>
          </w:p>
          <w:p>
            <w:pPr>
              <w:pStyle w:val="11"/>
              <w:spacing w:before="8"/>
              <w:rPr>
                <w:rFonts w:ascii="宋体"/>
                <w:b/>
                <w:sz w:val="21"/>
              </w:rPr>
            </w:pPr>
          </w:p>
          <w:p>
            <w:pPr>
              <w:pStyle w:val="11"/>
              <w:ind w:left="11"/>
              <w:jc w:val="center"/>
              <w:rPr>
                <w:sz w:val="18"/>
              </w:rPr>
            </w:pPr>
            <w:r>
              <w:rPr>
                <w:sz w:val="18"/>
              </w:rPr>
              <w:t>4</w:t>
            </w:r>
          </w:p>
        </w:tc>
        <w:tc>
          <w:tcPr>
            <w:tcW w:w="540" w:type="dxa"/>
            <w:vMerge w:val="continue"/>
            <w:tcBorders>
              <w:top w:val="nil"/>
            </w:tcBorders>
          </w:tcPr>
          <w:p>
            <w:pPr>
              <w:rPr>
                <w:sz w:val="2"/>
                <w:szCs w:val="2"/>
              </w:rPr>
            </w:pPr>
          </w:p>
        </w:tc>
        <w:tc>
          <w:tcPr>
            <w:tcW w:w="900" w:type="dxa"/>
          </w:tcPr>
          <w:p>
            <w:pPr>
              <w:pStyle w:val="11"/>
              <w:rPr>
                <w:rFonts w:ascii="宋体"/>
                <w:b/>
                <w:sz w:val="18"/>
              </w:rPr>
            </w:pPr>
          </w:p>
          <w:p>
            <w:pPr>
              <w:pStyle w:val="11"/>
              <w:spacing w:before="121" w:line="324" w:lineRule="auto"/>
              <w:ind w:left="269" w:right="260"/>
              <w:rPr>
                <w:sz w:val="18"/>
              </w:rPr>
            </w:pPr>
            <w:r>
              <w:rPr>
                <w:sz w:val="18"/>
              </w:rPr>
              <w:t>招生政策</w:t>
            </w:r>
          </w:p>
        </w:tc>
        <w:tc>
          <w:tcPr>
            <w:tcW w:w="2340" w:type="dxa"/>
          </w:tcPr>
          <w:p>
            <w:pPr>
              <w:pStyle w:val="11"/>
              <w:spacing w:before="40" w:line="324" w:lineRule="auto"/>
              <w:ind w:left="108" w:right="95"/>
              <w:jc w:val="both"/>
              <w:rPr>
                <w:sz w:val="18"/>
              </w:rPr>
            </w:pPr>
            <w:r>
              <w:rPr>
                <w:spacing w:val="-6"/>
                <w:sz w:val="18"/>
              </w:rPr>
              <w:t>各校招生工作实施方案；随迁子女入学办法；部分适龄儿童或少年延缓入学、休学</w:t>
            </w:r>
          </w:p>
          <w:p>
            <w:pPr>
              <w:pStyle w:val="11"/>
              <w:spacing w:before="2"/>
              <w:ind w:left="108"/>
              <w:rPr>
                <w:sz w:val="18"/>
              </w:rPr>
            </w:pPr>
            <w:r>
              <w:rPr>
                <w:sz w:val="18"/>
              </w:rPr>
              <w:t>等特殊需求的政策解读等</w:t>
            </w:r>
          </w:p>
        </w:tc>
        <w:tc>
          <w:tcPr>
            <w:tcW w:w="2520" w:type="dxa"/>
            <w:vMerge w:val="continue"/>
            <w:tcBorders>
              <w:top w:val="nil"/>
            </w:tcBorders>
          </w:tcPr>
          <w:p>
            <w:pPr>
              <w:rPr>
                <w:sz w:val="2"/>
                <w:szCs w:val="2"/>
              </w:rPr>
            </w:pPr>
          </w:p>
        </w:tc>
        <w:tc>
          <w:tcPr>
            <w:tcW w:w="1620" w:type="dxa"/>
          </w:tcPr>
          <w:p>
            <w:pPr>
              <w:pStyle w:val="11"/>
              <w:spacing w:before="4"/>
              <w:rPr>
                <w:rFonts w:ascii="宋体"/>
                <w:b/>
                <w:sz w:val="15"/>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宋体"/>
                <w:b/>
                <w:sz w:val="18"/>
              </w:rPr>
            </w:pPr>
          </w:p>
          <w:p>
            <w:pPr>
              <w:pStyle w:val="11"/>
              <w:spacing w:before="121" w:line="324" w:lineRule="auto"/>
              <w:ind w:left="180" w:right="167"/>
              <w:rPr>
                <w:sz w:val="18"/>
              </w:rPr>
            </w:pPr>
            <w:r>
              <w:rPr>
                <w:rFonts w:hint="eastAsia"/>
                <w:sz w:val="18"/>
              </w:rPr>
              <w:t>鼓楼办中心校</w:t>
            </w:r>
          </w:p>
        </w:tc>
        <w:tc>
          <w:tcPr>
            <w:tcW w:w="2160" w:type="dxa"/>
          </w:tcPr>
          <w:p>
            <w:pPr>
              <w:pStyle w:val="11"/>
              <w:rPr>
                <w:rFonts w:ascii="宋体"/>
                <w:b/>
                <w:sz w:val="18"/>
              </w:rPr>
            </w:pPr>
          </w:p>
          <w:p>
            <w:pPr>
              <w:pStyle w:val="11"/>
              <w:spacing w:before="8"/>
              <w:rPr>
                <w:rFonts w:ascii="宋体"/>
                <w:b/>
                <w:sz w:val="21"/>
              </w:rPr>
            </w:pPr>
          </w:p>
          <w:p>
            <w:pPr>
              <w:pStyle w:val="11"/>
              <w:tabs>
                <w:tab w:val="left" w:pos="722"/>
              </w:tabs>
              <w:ind w:left="721"/>
              <w:rPr>
                <w:sz w:val="18"/>
              </w:rPr>
            </w:pPr>
            <w:r>
              <w:rPr>
                <w:sz w:val="18"/>
              </w:rPr>
              <w:t>学校公示栏</w:t>
            </w:r>
          </w:p>
        </w:tc>
        <w:tc>
          <w:tcPr>
            <w:tcW w:w="540" w:type="dxa"/>
          </w:tcPr>
          <w:p>
            <w:pPr>
              <w:pStyle w:val="11"/>
              <w:rPr>
                <w:rFonts w:ascii="宋体"/>
                <w:b/>
                <w:sz w:val="18"/>
              </w:rPr>
            </w:pPr>
          </w:p>
          <w:p>
            <w:pPr>
              <w:pStyle w:val="11"/>
              <w:spacing w:before="8"/>
              <w:rPr>
                <w:rFonts w:ascii="宋体"/>
                <w:b/>
                <w:sz w:val="21"/>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8"/>
              <w:rPr>
                <w:rFonts w:ascii="宋体"/>
                <w:b/>
                <w:sz w:val="21"/>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8"/>
              <w:rPr>
                <w:rFonts w:ascii="宋体"/>
                <w:b/>
                <w:sz w:val="21"/>
              </w:rPr>
            </w:pPr>
          </w:p>
          <w:p>
            <w:pPr>
              <w:pStyle w:val="11"/>
              <w:ind w:left="269"/>
              <w:rPr>
                <w:sz w:val="18"/>
              </w:rPr>
            </w:pPr>
            <w:r>
              <w:rPr>
                <w:sz w:val="18"/>
              </w:rPr>
              <w:t>√</w:t>
            </w:r>
          </w:p>
        </w:tc>
      </w:tr>
    </w:tbl>
    <w:p>
      <w:pPr>
        <w:pStyle w:val="2"/>
        <w:rPr>
          <w:sz w:val="18"/>
        </w:rPr>
      </w:pPr>
    </w:p>
    <w:p>
      <w:pPr>
        <w:pStyle w:val="2"/>
        <w:rPr>
          <w:sz w:val="18"/>
        </w:rPr>
      </w:pPr>
    </w:p>
    <w:p>
      <w:pPr>
        <w:pStyle w:val="2"/>
        <w:spacing w:before="11"/>
        <w:rPr>
          <w:sz w:val="19"/>
        </w:rPr>
      </w:pPr>
    </w:p>
    <w:p>
      <w:pPr>
        <w:ind w:left="200"/>
        <w:jc w:val="center"/>
        <w:rPr>
          <w:rFonts w:ascii="Calibri"/>
          <w:sz w:val="18"/>
        </w:rPr>
      </w:pPr>
      <w:r>
        <w:rPr>
          <w:rFonts w:ascii="Calibri"/>
          <w:sz w:val="18"/>
        </w:rPr>
        <w:t>1</w:t>
      </w:r>
    </w:p>
    <w:p>
      <w:pPr>
        <w:jc w:val="center"/>
        <w:rPr>
          <w:rFonts w:ascii="Calibri"/>
          <w:sz w:val="18"/>
        </w:rPr>
        <w:sectPr>
          <w:pgSz w:w="16840" w:h="11910" w:orient="landscape"/>
          <w:pgMar w:top="1100" w:right="660" w:bottom="280" w:left="460" w:header="720" w:footer="720" w:gutter="0"/>
          <w:cols w:space="720" w:num="1"/>
        </w:sectPr>
      </w:pPr>
    </w:p>
    <w:p>
      <w:pPr>
        <w:pStyle w:val="2"/>
        <w:rPr>
          <w:rFonts w:ascii="Calibri"/>
          <w:b w:val="0"/>
          <w:sz w:val="20"/>
        </w:rPr>
      </w:pPr>
    </w:p>
    <w:p>
      <w:pPr>
        <w:pStyle w:val="2"/>
        <w:rPr>
          <w:rFonts w:ascii="Calibri"/>
          <w:b w:val="0"/>
          <w:sz w:val="20"/>
        </w:rPr>
      </w:pPr>
    </w:p>
    <w:p>
      <w:pPr>
        <w:pStyle w:val="2"/>
        <w:spacing w:before="7"/>
        <w:rPr>
          <w:rFonts w:ascii="Calibri"/>
          <w:b w:val="0"/>
          <w:sz w:val="16"/>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540" w:type="dxa"/>
          </w:tcPr>
          <w:p>
            <w:pPr>
              <w:pStyle w:val="11"/>
              <w:rPr>
                <w:rFonts w:ascii="Calibri"/>
                <w:sz w:val="18"/>
              </w:rPr>
            </w:pPr>
          </w:p>
          <w:p>
            <w:pPr>
              <w:pStyle w:val="11"/>
              <w:spacing w:before="10"/>
              <w:rPr>
                <w:rFonts w:ascii="Calibri"/>
                <w:sz w:val="19"/>
              </w:rPr>
            </w:pPr>
          </w:p>
          <w:p>
            <w:pPr>
              <w:pStyle w:val="11"/>
              <w:ind w:left="11"/>
              <w:jc w:val="center"/>
              <w:rPr>
                <w:sz w:val="18"/>
              </w:rPr>
            </w:pPr>
            <w:r>
              <w:rPr>
                <w:sz w:val="18"/>
              </w:rPr>
              <w:t>5</w:t>
            </w:r>
          </w:p>
        </w:tc>
        <w:tc>
          <w:tcPr>
            <w:tcW w:w="54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110" w:line="324" w:lineRule="auto"/>
              <w:ind w:left="180" w:right="167"/>
              <w:jc w:val="both"/>
              <w:rPr>
                <w:sz w:val="18"/>
              </w:rPr>
            </w:pPr>
            <w:r>
              <w:rPr>
                <w:sz w:val="18"/>
              </w:rPr>
              <w:t>招生管理</w:t>
            </w:r>
          </w:p>
        </w:tc>
        <w:tc>
          <w:tcPr>
            <w:tcW w:w="900" w:type="dxa"/>
          </w:tcPr>
          <w:p>
            <w:pPr>
              <w:pStyle w:val="11"/>
              <w:spacing w:before="1"/>
              <w:rPr>
                <w:rFonts w:ascii="Calibri"/>
                <w:sz w:val="25"/>
              </w:rPr>
            </w:pPr>
          </w:p>
          <w:p>
            <w:pPr>
              <w:pStyle w:val="11"/>
              <w:spacing w:line="324" w:lineRule="auto"/>
              <w:ind w:left="269" w:right="260"/>
              <w:rPr>
                <w:sz w:val="18"/>
              </w:rPr>
            </w:pPr>
            <w:r>
              <w:rPr>
                <w:sz w:val="18"/>
              </w:rPr>
              <w:t>招生计划</w:t>
            </w:r>
          </w:p>
        </w:tc>
        <w:tc>
          <w:tcPr>
            <w:tcW w:w="2340" w:type="dxa"/>
          </w:tcPr>
          <w:p>
            <w:pPr>
              <w:pStyle w:val="11"/>
              <w:rPr>
                <w:rFonts w:ascii="Calibri"/>
                <w:sz w:val="18"/>
              </w:rPr>
            </w:pPr>
          </w:p>
          <w:p>
            <w:pPr>
              <w:pStyle w:val="11"/>
              <w:spacing w:before="10"/>
              <w:rPr>
                <w:rFonts w:ascii="Calibri"/>
                <w:sz w:val="19"/>
              </w:rPr>
            </w:pPr>
          </w:p>
          <w:p>
            <w:pPr>
              <w:pStyle w:val="11"/>
              <w:ind w:left="108"/>
              <w:rPr>
                <w:sz w:val="18"/>
              </w:rPr>
            </w:pPr>
            <w:r>
              <w:rPr>
                <w:sz w:val="18"/>
              </w:rPr>
              <w:t>各校本年度招生计划</w:t>
            </w:r>
          </w:p>
        </w:tc>
        <w:tc>
          <w:tcPr>
            <w:tcW w:w="252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14"/>
              </w:rPr>
            </w:pPr>
          </w:p>
          <w:p>
            <w:pPr>
              <w:pStyle w:val="11"/>
              <w:spacing w:line="324" w:lineRule="auto"/>
              <w:ind w:left="108" w:right="59"/>
              <w:jc w:val="both"/>
              <w:rPr>
                <w:sz w:val="18"/>
              </w:rPr>
            </w:pPr>
            <w:r>
              <w:rPr>
                <w:sz w:val="18"/>
              </w:rPr>
              <w:t>《政府信息公开条例》、《教育部关于进一步做好小学升入初中免试就近入学工作的实施意见》《教育部关于推进中小学信息公开工作的意见》</w:t>
            </w:r>
          </w:p>
        </w:tc>
        <w:tc>
          <w:tcPr>
            <w:tcW w:w="1620" w:type="dxa"/>
          </w:tcPr>
          <w:p>
            <w:pPr>
              <w:pStyle w:val="11"/>
              <w:spacing w:before="150"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spacing w:before="1"/>
              <w:rPr>
                <w:rFonts w:ascii="Calibri"/>
                <w:sz w:val="25"/>
              </w:rPr>
            </w:pPr>
          </w:p>
          <w:p>
            <w:pPr>
              <w:pStyle w:val="11"/>
              <w:spacing w:line="324" w:lineRule="auto"/>
              <w:ind w:left="180" w:right="167"/>
              <w:rPr>
                <w:sz w:val="18"/>
              </w:rPr>
            </w:pPr>
            <w:r>
              <w:rPr>
                <w:rFonts w:hint="eastAsia"/>
                <w:sz w:val="18"/>
              </w:rPr>
              <w:t>鼓楼办中心校</w:t>
            </w:r>
          </w:p>
        </w:tc>
        <w:tc>
          <w:tcPr>
            <w:tcW w:w="2160" w:type="dxa"/>
          </w:tcPr>
          <w:p>
            <w:pPr>
              <w:pStyle w:val="11"/>
              <w:rPr>
                <w:rFonts w:ascii="Calibri"/>
                <w:sz w:val="18"/>
              </w:rPr>
            </w:pPr>
          </w:p>
          <w:p>
            <w:pPr>
              <w:pStyle w:val="11"/>
              <w:spacing w:before="10"/>
              <w:rPr>
                <w:rFonts w:ascii="Calibri"/>
                <w:sz w:val="19"/>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spacing w:before="10"/>
              <w:rPr>
                <w:rFonts w:ascii="Calibri"/>
                <w:sz w:val="19"/>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spacing w:before="10"/>
              <w:rPr>
                <w:rFonts w:ascii="Calibri"/>
                <w:sz w:val="19"/>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spacing w:before="10"/>
              <w:rPr>
                <w:rFonts w:ascii="Calibri"/>
                <w:sz w:val="19"/>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2" w:hRule="atLeast"/>
        </w:trPr>
        <w:tc>
          <w:tcPr>
            <w:tcW w:w="540" w:type="dxa"/>
          </w:tcPr>
          <w:p>
            <w:pPr>
              <w:pStyle w:val="11"/>
              <w:rPr>
                <w:rFonts w:ascii="Calibri"/>
                <w:sz w:val="18"/>
              </w:rPr>
            </w:pPr>
          </w:p>
          <w:p>
            <w:pPr>
              <w:pStyle w:val="11"/>
              <w:spacing w:before="9"/>
              <w:rPr>
                <w:rFonts w:ascii="Calibri"/>
                <w:sz w:val="21"/>
              </w:rPr>
            </w:pPr>
          </w:p>
          <w:p>
            <w:pPr>
              <w:pStyle w:val="11"/>
              <w:ind w:left="11"/>
              <w:jc w:val="center"/>
              <w:rPr>
                <w:sz w:val="18"/>
              </w:rPr>
            </w:pPr>
            <w:r>
              <w:rPr>
                <w:sz w:val="18"/>
              </w:rPr>
              <w:t>6</w:t>
            </w:r>
          </w:p>
        </w:tc>
        <w:tc>
          <w:tcPr>
            <w:tcW w:w="540" w:type="dxa"/>
            <w:vMerge w:val="continue"/>
            <w:tcBorders>
              <w:top w:val="nil"/>
            </w:tcBorders>
          </w:tcPr>
          <w:p>
            <w:pPr>
              <w:rPr>
                <w:sz w:val="2"/>
                <w:szCs w:val="2"/>
              </w:rPr>
            </w:pPr>
          </w:p>
        </w:tc>
        <w:tc>
          <w:tcPr>
            <w:tcW w:w="900" w:type="dxa"/>
          </w:tcPr>
          <w:p>
            <w:pPr>
              <w:pStyle w:val="11"/>
              <w:rPr>
                <w:rFonts w:ascii="Calibri"/>
                <w:sz w:val="18"/>
              </w:rPr>
            </w:pPr>
          </w:p>
          <w:p>
            <w:pPr>
              <w:pStyle w:val="11"/>
              <w:spacing w:before="110" w:line="324" w:lineRule="auto"/>
              <w:ind w:left="269" w:right="260"/>
              <w:rPr>
                <w:sz w:val="18"/>
              </w:rPr>
            </w:pPr>
            <w:r>
              <w:rPr>
                <w:sz w:val="18"/>
              </w:rPr>
              <w:t>招生范围</w:t>
            </w:r>
          </w:p>
        </w:tc>
        <w:tc>
          <w:tcPr>
            <w:tcW w:w="2340" w:type="dxa"/>
          </w:tcPr>
          <w:p>
            <w:pPr>
              <w:pStyle w:val="11"/>
              <w:rPr>
                <w:rFonts w:ascii="Calibri"/>
                <w:sz w:val="18"/>
              </w:rPr>
            </w:pPr>
          </w:p>
          <w:p>
            <w:pPr>
              <w:pStyle w:val="11"/>
              <w:spacing w:before="110" w:line="324" w:lineRule="auto"/>
              <w:ind w:left="108" w:right="38"/>
              <w:rPr>
                <w:sz w:val="18"/>
              </w:rPr>
            </w:pPr>
            <w:r>
              <w:rPr>
                <w:sz w:val="18"/>
              </w:rPr>
              <w:t>招生范围、学区划分详细情况</w:t>
            </w:r>
          </w:p>
        </w:tc>
        <w:tc>
          <w:tcPr>
            <w:tcW w:w="2520" w:type="dxa"/>
            <w:vMerge w:val="continue"/>
            <w:tcBorders>
              <w:top w:val="nil"/>
            </w:tcBorders>
          </w:tcPr>
          <w:p>
            <w:pPr>
              <w:rPr>
                <w:sz w:val="2"/>
                <w:szCs w:val="2"/>
              </w:rPr>
            </w:pPr>
          </w:p>
        </w:tc>
        <w:tc>
          <w:tcPr>
            <w:tcW w:w="1620" w:type="dxa"/>
          </w:tcPr>
          <w:p>
            <w:pPr>
              <w:pStyle w:val="11"/>
              <w:spacing w:before="2"/>
              <w:rPr>
                <w:rFonts w:ascii="Calibri"/>
                <w:sz w:val="14"/>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110" w:line="324" w:lineRule="auto"/>
              <w:ind w:left="180" w:right="167"/>
              <w:rPr>
                <w:sz w:val="18"/>
              </w:rPr>
            </w:pPr>
            <w:r>
              <w:rPr>
                <w:rFonts w:hint="eastAsia"/>
                <w:sz w:val="18"/>
              </w:rPr>
              <w:t>鼓楼办中心校</w:t>
            </w:r>
          </w:p>
        </w:tc>
        <w:tc>
          <w:tcPr>
            <w:tcW w:w="2160" w:type="dxa"/>
          </w:tcPr>
          <w:p>
            <w:pPr>
              <w:pStyle w:val="11"/>
              <w:rPr>
                <w:rFonts w:ascii="Calibri"/>
                <w:sz w:val="18"/>
              </w:rPr>
            </w:pPr>
          </w:p>
          <w:p>
            <w:pPr>
              <w:pStyle w:val="11"/>
              <w:spacing w:before="9"/>
              <w:rPr>
                <w:rFonts w:ascii="Calibri"/>
                <w:sz w:val="21"/>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spacing w:before="9"/>
              <w:rPr>
                <w:rFonts w:ascii="Calibri"/>
                <w:sz w:val="21"/>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spacing w:before="9"/>
              <w:rPr>
                <w:rFonts w:ascii="Calibri"/>
                <w:sz w:val="21"/>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spacing w:before="9"/>
              <w:rPr>
                <w:rFonts w:ascii="Calibri"/>
                <w:sz w:val="21"/>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540" w:type="dxa"/>
          </w:tcPr>
          <w:p>
            <w:pPr>
              <w:pStyle w:val="11"/>
              <w:rPr>
                <w:rFonts w:ascii="Calibri"/>
                <w:sz w:val="18"/>
              </w:rPr>
            </w:pPr>
          </w:p>
          <w:p>
            <w:pPr>
              <w:pStyle w:val="11"/>
              <w:spacing w:before="10"/>
              <w:rPr>
                <w:rFonts w:ascii="Calibri"/>
                <w:sz w:val="21"/>
              </w:rPr>
            </w:pPr>
          </w:p>
          <w:p>
            <w:pPr>
              <w:pStyle w:val="11"/>
              <w:spacing w:before="1"/>
              <w:ind w:left="11"/>
              <w:jc w:val="center"/>
              <w:rPr>
                <w:sz w:val="18"/>
              </w:rPr>
            </w:pPr>
            <w:r>
              <w:rPr>
                <w:sz w:val="18"/>
              </w:rPr>
              <w:t>7</w:t>
            </w:r>
          </w:p>
        </w:tc>
        <w:tc>
          <w:tcPr>
            <w:tcW w:w="540" w:type="dxa"/>
            <w:vMerge w:val="continue"/>
            <w:tcBorders>
              <w:top w:val="nil"/>
            </w:tcBorders>
          </w:tcPr>
          <w:p>
            <w:pPr>
              <w:rPr>
                <w:sz w:val="2"/>
                <w:szCs w:val="2"/>
              </w:rPr>
            </w:pPr>
          </w:p>
        </w:tc>
        <w:tc>
          <w:tcPr>
            <w:tcW w:w="900" w:type="dxa"/>
          </w:tcPr>
          <w:p>
            <w:pPr>
              <w:pStyle w:val="11"/>
              <w:rPr>
                <w:rFonts w:ascii="Calibri"/>
                <w:sz w:val="18"/>
              </w:rPr>
            </w:pPr>
          </w:p>
          <w:p>
            <w:pPr>
              <w:pStyle w:val="11"/>
              <w:spacing w:before="111" w:line="324" w:lineRule="auto"/>
              <w:ind w:left="269" w:right="260"/>
              <w:rPr>
                <w:sz w:val="18"/>
              </w:rPr>
            </w:pPr>
            <w:r>
              <w:rPr>
                <w:sz w:val="18"/>
              </w:rPr>
              <w:t>招生结果</w:t>
            </w:r>
          </w:p>
        </w:tc>
        <w:tc>
          <w:tcPr>
            <w:tcW w:w="2340" w:type="dxa"/>
          </w:tcPr>
          <w:p>
            <w:pPr>
              <w:pStyle w:val="11"/>
              <w:rPr>
                <w:rFonts w:ascii="Calibri"/>
                <w:sz w:val="18"/>
              </w:rPr>
            </w:pPr>
          </w:p>
          <w:p>
            <w:pPr>
              <w:pStyle w:val="11"/>
              <w:spacing w:before="10"/>
              <w:rPr>
                <w:rFonts w:ascii="Calibri"/>
                <w:sz w:val="21"/>
              </w:rPr>
            </w:pPr>
          </w:p>
          <w:p>
            <w:pPr>
              <w:pStyle w:val="11"/>
              <w:spacing w:before="1"/>
              <w:ind w:left="108"/>
              <w:rPr>
                <w:sz w:val="18"/>
              </w:rPr>
            </w:pPr>
            <w:r>
              <w:rPr>
                <w:sz w:val="18"/>
              </w:rPr>
              <w:t>各校本年度招生结果</w:t>
            </w:r>
          </w:p>
        </w:tc>
        <w:tc>
          <w:tcPr>
            <w:tcW w:w="2520" w:type="dxa"/>
            <w:vMerge w:val="continue"/>
            <w:tcBorders>
              <w:top w:val="nil"/>
            </w:tcBorders>
          </w:tcPr>
          <w:p>
            <w:pPr>
              <w:rPr>
                <w:sz w:val="2"/>
                <w:szCs w:val="2"/>
              </w:rPr>
            </w:pPr>
          </w:p>
        </w:tc>
        <w:tc>
          <w:tcPr>
            <w:tcW w:w="1620" w:type="dxa"/>
          </w:tcPr>
          <w:p>
            <w:pPr>
              <w:pStyle w:val="11"/>
              <w:spacing w:before="4"/>
              <w:rPr>
                <w:rFonts w:ascii="Calibri"/>
                <w:sz w:val="14"/>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111" w:line="324" w:lineRule="auto"/>
              <w:ind w:left="180" w:right="167"/>
              <w:rPr>
                <w:sz w:val="18"/>
              </w:rPr>
            </w:pPr>
            <w:r>
              <w:rPr>
                <w:rFonts w:hint="eastAsia"/>
                <w:sz w:val="18"/>
              </w:rPr>
              <w:t>鼓楼办中心校</w:t>
            </w:r>
          </w:p>
        </w:tc>
        <w:tc>
          <w:tcPr>
            <w:tcW w:w="2160" w:type="dxa"/>
          </w:tcPr>
          <w:p>
            <w:pPr>
              <w:pStyle w:val="11"/>
              <w:rPr>
                <w:rFonts w:ascii="Calibri"/>
                <w:sz w:val="18"/>
              </w:rPr>
            </w:pPr>
          </w:p>
          <w:p>
            <w:pPr>
              <w:pStyle w:val="11"/>
              <w:spacing w:before="10"/>
              <w:rPr>
                <w:rFonts w:ascii="Calibri"/>
                <w:sz w:val="21"/>
              </w:rPr>
            </w:pPr>
          </w:p>
          <w:p>
            <w:pPr>
              <w:pStyle w:val="11"/>
              <w:tabs>
                <w:tab w:val="left" w:pos="722"/>
              </w:tabs>
              <w:spacing w:before="1"/>
              <w:ind w:left="721"/>
              <w:rPr>
                <w:sz w:val="18"/>
              </w:rPr>
            </w:pPr>
            <w:r>
              <w:rPr>
                <w:sz w:val="18"/>
              </w:rPr>
              <w:t>学校公示栏</w:t>
            </w:r>
          </w:p>
        </w:tc>
        <w:tc>
          <w:tcPr>
            <w:tcW w:w="540" w:type="dxa"/>
          </w:tcPr>
          <w:p>
            <w:pPr>
              <w:pStyle w:val="11"/>
              <w:rPr>
                <w:rFonts w:ascii="Calibri"/>
                <w:sz w:val="18"/>
              </w:rPr>
            </w:pPr>
          </w:p>
          <w:p>
            <w:pPr>
              <w:pStyle w:val="11"/>
              <w:spacing w:before="10"/>
              <w:rPr>
                <w:rFonts w:ascii="Calibri"/>
                <w:sz w:val="21"/>
              </w:rPr>
            </w:pPr>
          </w:p>
          <w:p>
            <w:pPr>
              <w:pStyle w:val="11"/>
              <w:spacing w:before="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spacing w:before="10"/>
              <w:rPr>
                <w:rFonts w:ascii="Calibri"/>
                <w:sz w:val="21"/>
              </w:rPr>
            </w:pPr>
          </w:p>
          <w:p>
            <w:pPr>
              <w:pStyle w:val="11"/>
              <w:spacing w:before="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spacing w:before="10"/>
              <w:rPr>
                <w:rFonts w:ascii="Calibri"/>
                <w:sz w:val="21"/>
              </w:rPr>
            </w:pPr>
          </w:p>
          <w:p>
            <w:pPr>
              <w:pStyle w:val="11"/>
              <w:spacing w:before="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2" w:hRule="atLeast"/>
        </w:trPr>
        <w:tc>
          <w:tcPr>
            <w:tcW w:w="540" w:type="dxa"/>
          </w:tcPr>
          <w:p>
            <w:pPr>
              <w:pStyle w:val="11"/>
              <w:rPr>
                <w:rFonts w:ascii="Calibri"/>
                <w:sz w:val="18"/>
              </w:rPr>
            </w:pPr>
          </w:p>
          <w:p>
            <w:pPr>
              <w:pStyle w:val="11"/>
              <w:rPr>
                <w:rFonts w:ascii="Calibri"/>
                <w:sz w:val="18"/>
              </w:rPr>
            </w:pPr>
          </w:p>
          <w:p>
            <w:pPr>
              <w:pStyle w:val="11"/>
              <w:spacing w:before="11"/>
              <w:rPr>
                <w:rFonts w:ascii="Calibri"/>
                <w:sz w:val="18"/>
              </w:rPr>
            </w:pPr>
          </w:p>
          <w:p>
            <w:pPr>
              <w:pStyle w:val="11"/>
              <w:ind w:left="11"/>
              <w:jc w:val="center"/>
              <w:rPr>
                <w:sz w:val="18"/>
              </w:rPr>
            </w:pPr>
            <w:r>
              <w:rPr>
                <w:sz w:val="18"/>
              </w:rPr>
              <w:t>8</w:t>
            </w:r>
          </w:p>
        </w:tc>
        <w:tc>
          <w:tcPr>
            <w:tcW w:w="540" w:type="dxa"/>
          </w:tcPr>
          <w:p>
            <w:pPr>
              <w:pStyle w:val="11"/>
              <w:spacing w:before="7"/>
              <w:rPr>
                <w:rFonts w:ascii="Calibri"/>
                <w:sz w:val="16"/>
              </w:rPr>
            </w:pPr>
          </w:p>
          <w:p>
            <w:pPr>
              <w:pStyle w:val="11"/>
              <w:spacing w:line="324" w:lineRule="auto"/>
              <w:ind w:left="180" w:right="167"/>
              <w:jc w:val="both"/>
              <w:rPr>
                <w:sz w:val="18"/>
              </w:rPr>
            </w:pPr>
            <w:r>
              <w:rPr>
                <w:sz w:val="18"/>
              </w:rPr>
              <w:t>学生管理</w:t>
            </w:r>
          </w:p>
        </w:tc>
        <w:tc>
          <w:tcPr>
            <w:tcW w:w="900" w:type="dxa"/>
          </w:tcPr>
          <w:p>
            <w:pPr>
              <w:pStyle w:val="11"/>
              <w:spacing w:before="7"/>
              <w:rPr>
                <w:rFonts w:ascii="Calibri"/>
                <w:sz w:val="16"/>
              </w:rPr>
            </w:pPr>
          </w:p>
          <w:p>
            <w:pPr>
              <w:pStyle w:val="11"/>
              <w:spacing w:line="324" w:lineRule="auto"/>
              <w:ind w:left="108" w:right="95"/>
              <w:jc w:val="both"/>
              <w:rPr>
                <w:sz w:val="18"/>
              </w:rPr>
            </w:pPr>
            <w:r>
              <w:rPr>
                <w:spacing w:val="-11"/>
                <w:sz w:val="18"/>
              </w:rPr>
              <w:t>义 务 教育 学 生资 助 政</w:t>
            </w:r>
            <w:r>
              <w:rPr>
                <w:sz w:val="18"/>
              </w:rPr>
              <w:t>策</w:t>
            </w:r>
          </w:p>
        </w:tc>
        <w:tc>
          <w:tcPr>
            <w:tcW w:w="2340" w:type="dxa"/>
          </w:tcPr>
          <w:p>
            <w:pPr>
              <w:pStyle w:val="11"/>
              <w:rPr>
                <w:rFonts w:ascii="Calibri"/>
                <w:sz w:val="18"/>
              </w:rPr>
            </w:pPr>
          </w:p>
          <w:p>
            <w:pPr>
              <w:pStyle w:val="11"/>
              <w:spacing w:before="2"/>
              <w:rPr>
                <w:rFonts w:ascii="Calibri"/>
                <w:sz w:val="24"/>
              </w:rPr>
            </w:pPr>
          </w:p>
          <w:p>
            <w:pPr>
              <w:pStyle w:val="11"/>
              <w:spacing w:line="324" w:lineRule="auto"/>
              <w:ind w:left="108" w:right="38"/>
              <w:rPr>
                <w:sz w:val="18"/>
              </w:rPr>
            </w:pPr>
            <w:r>
              <w:rPr>
                <w:sz w:val="18"/>
              </w:rPr>
              <w:t>统一城乡义务教育“两免一补”政策</w:t>
            </w:r>
          </w:p>
        </w:tc>
        <w:tc>
          <w:tcPr>
            <w:tcW w:w="2520" w:type="dxa"/>
          </w:tcPr>
          <w:p>
            <w:pPr>
              <w:pStyle w:val="11"/>
              <w:rPr>
                <w:rFonts w:ascii="Calibri"/>
                <w:sz w:val="18"/>
              </w:rPr>
            </w:pPr>
          </w:p>
          <w:p>
            <w:pPr>
              <w:pStyle w:val="11"/>
              <w:spacing w:before="139" w:line="324" w:lineRule="auto"/>
              <w:ind w:left="108" w:right="59"/>
              <w:jc w:val="both"/>
              <w:rPr>
                <w:sz w:val="18"/>
              </w:rPr>
            </w:pPr>
            <w:r>
              <w:rPr>
                <w:sz w:val="18"/>
              </w:rPr>
              <w:t>《政府信息公开条例》、《国务院关于进一步完善城乡义务教育经费保障机制的通知》</w:t>
            </w:r>
          </w:p>
        </w:tc>
        <w:tc>
          <w:tcPr>
            <w:tcW w:w="1620" w:type="dxa"/>
          </w:tcPr>
          <w:p>
            <w:pPr>
              <w:pStyle w:val="11"/>
              <w:rPr>
                <w:rFonts w:ascii="Calibri"/>
                <w:sz w:val="18"/>
              </w:rPr>
            </w:pPr>
          </w:p>
          <w:p>
            <w:pPr>
              <w:pStyle w:val="11"/>
              <w:spacing w:before="139"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2"/>
              <w:rPr>
                <w:sz w:val="18"/>
              </w:rPr>
            </w:pPr>
            <w:r>
              <w:rPr>
                <w:rFonts w:hint="eastAsia"/>
                <w:sz w:val="18"/>
              </w:rPr>
              <w:t xml:space="preserve"> </w:t>
            </w:r>
          </w:p>
          <w:p>
            <w:pPr>
              <w:pStyle w:val="11"/>
              <w:spacing w:before="2"/>
              <w:rPr>
                <w:sz w:val="18"/>
              </w:rPr>
            </w:pPr>
            <w:r>
              <w:rPr>
                <w:rFonts w:hint="eastAsia"/>
                <w:sz w:val="18"/>
              </w:rPr>
              <w:t xml:space="preserve">  鼓楼办</w:t>
            </w:r>
          </w:p>
          <w:p>
            <w:pPr>
              <w:pStyle w:val="11"/>
              <w:spacing w:before="2"/>
              <w:rPr>
                <w:rFonts w:ascii="Calibri"/>
                <w:sz w:val="24"/>
              </w:rPr>
            </w:pPr>
            <w:r>
              <w:rPr>
                <w:rFonts w:hint="eastAsia"/>
                <w:sz w:val="18"/>
              </w:rPr>
              <w:t xml:space="preserve">  中心校</w:t>
            </w:r>
          </w:p>
          <w:p>
            <w:pPr>
              <w:pStyle w:val="11"/>
              <w:spacing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spacing w:before="11"/>
              <w:rPr>
                <w:rFonts w:ascii="Calibri"/>
                <w:sz w:val="18"/>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rPr>
                <w:rFonts w:ascii="Calibri"/>
                <w:sz w:val="18"/>
              </w:rPr>
            </w:pPr>
          </w:p>
          <w:p>
            <w:pPr>
              <w:pStyle w:val="11"/>
              <w:spacing w:before="11"/>
              <w:rPr>
                <w:rFonts w:ascii="Calibri"/>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spacing w:before="11"/>
              <w:rPr>
                <w:rFonts w:ascii="Calibri"/>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spacing w:before="11"/>
              <w:rPr>
                <w:rFonts w:ascii="Calibri"/>
                <w:sz w:val="18"/>
              </w:rPr>
            </w:pPr>
          </w:p>
          <w:p>
            <w:pPr>
              <w:pStyle w:val="11"/>
              <w:ind w:left="269"/>
              <w:rPr>
                <w:sz w:val="18"/>
              </w:rPr>
            </w:pPr>
            <w:r>
              <w:rPr>
                <w:sz w:val="18"/>
              </w:rPr>
              <w:t>√</w:t>
            </w:r>
          </w:p>
        </w:tc>
      </w:tr>
    </w:tbl>
    <w:p>
      <w:pPr>
        <w:pStyle w:val="2"/>
        <w:rPr>
          <w:rFonts w:ascii="Calibri"/>
          <w:b w:val="0"/>
          <w:sz w:val="20"/>
        </w:rPr>
      </w:pPr>
    </w:p>
    <w:p>
      <w:pPr>
        <w:pStyle w:val="2"/>
        <w:rPr>
          <w:rFonts w:ascii="Calibri"/>
          <w:b w:val="0"/>
          <w:sz w:val="20"/>
        </w:rPr>
      </w:pPr>
    </w:p>
    <w:p>
      <w:pPr>
        <w:pStyle w:val="2"/>
        <w:rPr>
          <w:rFonts w:ascii="Calibri"/>
          <w:b w:val="0"/>
          <w:sz w:val="20"/>
        </w:rPr>
      </w:pPr>
    </w:p>
    <w:p>
      <w:pPr>
        <w:pStyle w:val="2"/>
        <w:rPr>
          <w:rFonts w:ascii="Calibri"/>
          <w:b w:val="0"/>
          <w:sz w:val="20"/>
        </w:rPr>
      </w:pPr>
    </w:p>
    <w:p>
      <w:pPr>
        <w:pStyle w:val="2"/>
        <w:spacing w:before="1"/>
        <w:rPr>
          <w:rFonts w:ascii="Calibri"/>
          <w:b w:val="0"/>
          <w:sz w:val="21"/>
        </w:rPr>
      </w:pPr>
    </w:p>
    <w:p>
      <w:pPr>
        <w:spacing w:before="64"/>
        <w:ind w:left="200"/>
        <w:jc w:val="center"/>
        <w:rPr>
          <w:rFonts w:ascii="Calibri"/>
          <w:sz w:val="18"/>
        </w:rPr>
      </w:pPr>
      <w:r>
        <w:rPr>
          <w:rFonts w:ascii="Calibri"/>
          <w:sz w:val="18"/>
        </w:rPr>
        <w:t>2</w:t>
      </w:r>
    </w:p>
    <w:p>
      <w:pPr>
        <w:jc w:val="center"/>
        <w:rPr>
          <w:rFonts w:ascii="Calibri"/>
          <w:sz w:val="18"/>
        </w:rPr>
        <w:sectPr>
          <w:pgSz w:w="16840" w:h="11910" w:orient="landscape"/>
          <w:pgMar w:top="1100" w:right="660" w:bottom="280" w:left="460" w:header="720" w:footer="720" w:gutter="0"/>
          <w:cols w:space="720" w:num="1"/>
        </w:sectPr>
      </w:pPr>
    </w:p>
    <w:p>
      <w:pPr>
        <w:pStyle w:val="2"/>
        <w:rPr>
          <w:rFonts w:ascii="Calibri"/>
          <w:b w:val="0"/>
          <w:sz w:val="20"/>
        </w:rPr>
      </w:pPr>
    </w:p>
    <w:p>
      <w:pPr>
        <w:pStyle w:val="2"/>
        <w:rPr>
          <w:rFonts w:ascii="Calibri"/>
          <w:b w:val="0"/>
          <w:sz w:val="20"/>
        </w:rPr>
      </w:pPr>
    </w:p>
    <w:p>
      <w:pPr>
        <w:pStyle w:val="2"/>
        <w:spacing w:before="7"/>
        <w:rPr>
          <w:rFonts w:ascii="Calibri"/>
          <w:b w:val="0"/>
          <w:sz w:val="16"/>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1" w:hRule="atLeast"/>
        </w:trPr>
        <w:tc>
          <w:tcPr>
            <w:tcW w:w="540" w:type="dxa"/>
          </w:tcPr>
          <w:p>
            <w:pPr>
              <w:pStyle w:val="11"/>
              <w:rPr>
                <w:rFonts w:ascii="Calibri"/>
                <w:sz w:val="18"/>
              </w:rPr>
            </w:pPr>
          </w:p>
          <w:p>
            <w:pPr>
              <w:pStyle w:val="11"/>
              <w:rPr>
                <w:rFonts w:ascii="Calibri"/>
                <w:sz w:val="18"/>
              </w:rPr>
            </w:pPr>
          </w:p>
          <w:p>
            <w:pPr>
              <w:pStyle w:val="11"/>
              <w:spacing w:before="157"/>
              <w:ind w:left="160" w:right="149"/>
              <w:jc w:val="center"/>
              <w:rPr>
                <w:sz w:val="18"/>
              </w:rPr>
            </w:pPr>
            <w:r>
              <w:rPr>
                <w:rFonts w:hint="eastAsia"/>
                <w:sz w:val="18"/>
              </w:rPr>
              <w:t>9</w:t>
            </w:r>
          </w:p>
        </w:tc>
        <w:tc>
          <w:tcPr>
            <w:tcW w:w="54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4"/>
              <w:rPr>
                <w:rFonts w:ascii="Calibri"/>
                <w:sz w:val="18"/>
              </w:rPr>
            </w:pPr>
          </w:p>
          <w:p>
            <w:pPr>
              <w:pStyle w:val="11"/>
              <w:spacing w:line="324" w:lineRule="auto"/>
              <w:ind w:left="180" w:right="167"/>
              <w:jc w:val="both"/>
              <w:rPr>
                <w:sz w:val="18"/>
              </w:rPr>
            </w:pPr>
            <w:r>
              <w:rPr>
                <w:sz w:val="18"/>
              </w:rPr>
              <w:t>重要政策执行情况</w:t>
            </w:r>
          </w:p>
        </w:tc>
        <w:tc>
          <w:tcPr>
            <w:tcW w:w="90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8"/>
              <w:rPr>
                <w:rFonts w:ascii="Calibri"/>
                <w:sz w:val="20"/>
              </w:rPr>
            </w:pPr>
          </w:p>
          <w:p>
            <w:pPr>
              <w:pStyle w:val="11"/>
              <w:spacing w:line="324" w:lineRule="auto"/>
              <w:ind w:left="108" w:right="95"/>
              <w:jc w:val="both"/>
              <w:rPr>
                <w:sz w:val="18"/>
              </w:rPr>
            </w:pPr>
            <w:r>
              <w:rPr>
                <w:spacing w:val="-11"/>
                <w:sz w:val="18"/>
              </w:rPr>
              <w:t>农 村 义务 教 育学 生 营养 改 善</w:t>
            </w:r>
            <w:r>
              <w:rPr>
                <w:sz w:val="18"/>
              </w:rPr>
              <w:t>计划</w:t>
            </w:r>
          </w:p>
        </w:tc>
        <w:tc>
          <w:tcPr>
            <w:tcW w:w="2340" w:type="dxa"/>
          </w:tcPr>
          <w:p>
            <w:pPr>
              <w:pStyle w:val="11"/>
              <w:spacing w:before="128" w:line="324" w:lineRule="auto"/>
              <w:ind w:left="108" w:right="59"/>
              <w:jc w:val="both"/>
              <w:rPr>
                <w:sz w:val="18"/>
              </w:rPr>
            </w:pPr>
            <w:r>
              <w:rPr>
                <w:spacing w:val="-5"/>
                <w:sz w:val="18"/>
              </w:rPr>
              <w:t>有关政策法规、规章、规范</w:t>
            </w:r>
            <w:r>
              <w:rPr>
                <w:spacing w:val="-7"/>
                <w:sz w:val="18"/>
              </w:rPr>
              <w:t xml:space="preserve">性文件；组织机构和职责， </w:t>
            </w:r>
            <w:r>
              <w:rPr>
                <w:spacing w:val="-6"/>
                <w:sz w:val="18"/>
              </w:rPr>
              <w:t>举报电话、信箱或电子邮箱</w:t>
            </w:r>
          </w:p>
          <w:p>
            <w:pPr>
              <w:pStyle w:val="11"/>
              <w:spacing w:before="2"/>
              <w:ind w:left="108"/>
              <w:rPr>
                <w:sz w:val="18"/>
              </w:rPr>
            </w:pPr>
            <w:r>
              <w:rPr>
                <w:spacing w:val="-6"/>
                <w:sz w:val="18"/>
              </w:rPr>
              <w:t>；供餐企业、托餐家庭名单</w:t>
            </w:r>
          </w:p>
        </w:tc>
        <w:tc>
          <w:tcPr>
            <w:tcW w:w="252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160"/>
              <w:ind w:left="105" w:right="95"/>
              <w:jc w:val="center"/>
              <w:rPr>
                <w:sz w:val="18"/>
              </w:rPr>
            </w:pPr>
            <w:r>
              <w:rPr>
                <w:sz w:val="18"/>
              </w:rPr>
              <w:t>《政府信息公开条例》</w:t>
            </w:r>
          </w:p>
          <w:p>
            <w:pPr>
              <w:pStyle w:val="11"/>
              <w:spacing w:before="81" w:line="324" w:lineRule="auto"/>
              <w:ind w:left="108" w:right="95"/>
              <w:jc w:val="center"/>
              <w:rPr>
                <w:sz w:val="18"/>
              </w:rPr>
            </w:pPr>
            <w:r>
              <w:rPr>
                <w:sz w:val="18"/>
              </w:rPr>
              <w:t>《国务院办公厅关于实施农村义务教育学生营养改善计</w:t>
            </w:r>
            <w:r>
              <w:rPr>
                <w:spacing w:val="-7"/>
                <w:sz w:val="18"/>
              </w:rPr>
              <w:t>划的意见》《教育部等十五部门关于印发〈农村义务教育学</w:t>
            </w:r>
            <w:r>
              <w:rPr>
                <w:spacing w:val="-5"/>
                <w:sz w:val="18"/>
              </w:rPr>
              <w:t>生营养改善计划实施细则〉等</w:t>
            </w:r>
            <w:r>
              <w:rPr>
                <w:sz w:val="18"/>
              </w:rPr>
              <w:t>五个配套文件的通知》</w:t>
            </w:r>
          </w:p>
        </w:tc>
        <w:tc>
          <w:tcPr>
            <w:tcW w:w="1620" w:type="dxa"/>
          </w:tcPr>
          <w:p>
            <w:pPr>
              <w:pStyle w:val="11"/>
              <w:spacing w:before="3"/>
              <w:rPr>
                <w:rFonts w:ascii="Calibri"/>
                <w:sz w:val="23"/>
              </w:rPr>
            </w:pPr>
          </w:p>
          <w:p>
            <w:pPr>
              <w:pStyle w:val="11"/>
              <w:spacing w:before="1"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1"/>
              <w:rPr>
                <w:rFonts w:ascii="Calibri"/>
                <w:sz w:val="18"/>
              </w:rPr>
            </w:pPr>
          </w:p>
          <w:p>
            <w:pPr>
              <w:pStyle w:val="11"/>
              <w:spacing w:before="2"/>
              <w:rPr>
                <w:sz w:val="18"/>
              </w:rPr>
            </w:pPr>
            <w:r>
              <w:rPr>
                <w:rFonts w:hint="eastAsia"/>
                <w:sz w:val="18"/>
              </w:rPr>
              <w:t xml:space="preserve">  鼓楼办</w:t>
            </w:r>
          </w:p>
          <w:p>
            <w:pPr>
              <w:pStyle w:val="11"/>
              <w:spacing w:before="2"/>
              <w:rPr>
                <w:rFonts w:ascii="Calibri"/>
                <w:sz w:val="24"/>
              </w:rPr>
            </w:pPr>
            <w:r>
              <w:rPr>
                <w:rFonts w:hint="eastAsia"/>
                <w:sz w:val="18"/>
              </w:rPr>
              <w:t xml:space="preserve">  中心校</w:t>
            </w:r>
          </w:p>
          <w:p>
            <w:pPr>
              <w:pStyle w:val="11"/>
              <w:spacing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spacing w:before="5"/>
              <w:rPr>
                <w:rFonts w:ascii="Calibri"/>
                <w:sz w:val="13"/>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rPr>
                <w:rFonts w:ascii="Calibri"/>
                <w:sz w:val="18"/>
              </w:rPr>
            </w:pPr>
          </w:p>
          <w:p>
            <w:pPr>
              <w:pStyle w:val="11"/>
              <w:spacing w:before="157"/>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spacing w:before="157"/>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spacing w:before="157"/>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40" w:type="dxa"/>
          </w:tcPr>
          <w:p>
            <w:pPr>
              <w:pStyle w:val="11"/>
              <w:rPr>
                <w:rFonts w:ascii="Calibri"/>
                <w:sz w:val="18"/>
              </w:rPr>
            </w:pPr>
          </w:p>
          <w:p>
            <w:pPr>
              <w:pStyle w:val="11"/>
              <w:rPr>
                <w:rFonts w:ascii="Calibri"/>
                <w:sz w:val="18"/>
              </w:rPr>
            </w:pPr>
          </w:p>
          <w:p>
            <w:pPr>
              <w:pStyle w:val="11"/>
              <w:rPr>
                <w:rFonts w:ascii="Calibri"/>
                <w:sz w:val="17"/>
              </w:rPr>
            </w:pPr>
          </w:p>
          <w:p>
            <w:pPr>
              <w:pStyle w:val="11"/>
              <w:spacing w:before="1"/>
              <w:ind w:left="160" w:right="149"/>
              <w:jc w:val="center"/>
              <w:rPr>
                <w:sz w:val="18"/>
              </w:rPr>
            </w:pPr>
            <w:r>
              <w:rPr>
                <w:sz w:val="18"/>
              </w:rPr>
              <w:t>1</w:t>
            </w:r>
            <w:r>
              <w:rPr>
                <w:rFonts w:hint="eastAsia"/>
                <w:sz w:val="18"/>
              </w:rPr>
              <w:t>0</w:t>
            </w:r>
          </w:p>
        </w:tc>
        <w:tc>
          <w:tcPr>
            <w:tcW w:w="54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340" w:type="dxa"/>
          </w:tcPr>
          <w:p>
            <w:pPr>
              <w:pStyle w:val="11"/>
              <w:spacing w:before="8"/>
              <w:rPr>
                <w:rFonts w:ascii="Calibri"/>
                <w:sz w:val="14"/>
              </w:rPr>
            </w:pPr>
          </w:p>
          <w:p>
            <w:pPr>
              <w:pStyle w:val="11"/>
              <w:spacing w:before="1" w:line="324" w:lineRule="auto"/>
              <w:ind w:left="108" w:right="59"/>
              <w:jc w:val="both"/>
              <w:rPr>
                <w:sz w:val="18"/>
              </w:rPr>
            </w:pPr>
            <w:r>
              <w:rPr>
                <w:sz w:val="18"/>
              </w:rPr>
              <w:t>学校食堂饭菜价格、带量食谱；学校膳食委员会名单； 学校管理人员陪餐情况；食品安全突发事件应急预案</w:t>
            </w:r>
          </w:p>
        </w:tc>
        <w:tc>
          <w:tcPr>
            <w:tcW w:w="2520" w:type="dxa"/>
            <w:vMerge w:val="continue"/>
            <w:tcBorders>
              <w:top w:val="nil"/>
            </w:tcBorders>
          </w:tcPr>
          <w:p>
            <w:pPr>
              <w:rPr>
                <w:sz w:val="2"/>
                <w:szCs w:val="2"/>
              </w:rPr>
            </w:pPr>
          </w:p>
        </w:tc>
        <w:tc>
          <w:tcPr>
            <w:tcW w:w="1620" w:type="dxa"/>
          </w:tcPr>
          <w:p>
            <w:pPr>
              <w:pStyle w:val="11"/>
              <w:rPr>
                <w:rFonts w:ascii="Calibri"/>
                <w:sz w:val="18"/>
              </w:rPr>
            </w:pPr>
          </w:p>
          <w:p>
            <w:pPr>
              <w:pStyle w:val="11"/>
              <w:spacing w:before="116"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2"/>
              <w:rPr>
                <w:rFonts w:ascii="Calibri"/>
              </w:rPr>
            </w:pPr>
            <w:r>
              <w:rPr>
                <w:rFonts w:hint="eastAsia" w:ascii="Calibri"/>
              </w:rPr>
              <w:t xml:space="preserve">  </w:t>
            </w:r>
          </w:p>
          <w:p>
            <w:pPr>
              <w:pStyle w:val="11"/>
              <w:spacing w:before="2"/>
              <w:rPr>
                <w:sz w:val="18"/>
              </w:rPr>
            </w:pPr>
            <w:r>
              <w:rPr>
                <w:rFonts w:hint="eastAsia" w:ascii="Calibri"/>
              </w:rPr>
              <w:t xml:space="preserve">  </w:t>
            </w:r>
            <w:r>
              <w:rPr>
                <w:rFonts w:hint="eastAsia"/>
                <w:sz w:val="18"/>
              </w:rPr>
              <w:t>鼓楼办</w:t>
            </w:r>
          </w:p>
          <w:p>
            <w:pPr>
              <w:pStyle w:val="11"/>
              <w:spacing w:before="2"/>
              <w:rPr>
                <w:rFonts w:ascii="Calibri"/>
                <w:sz w:val="24"/>
              </w:rPr>
            </w:pPr>
            <w:r>
              <w:rPr>
                <w:rFonts w:hint="eastAsia"/>
                <w:sz w:val="18"/>
              </w:rPr>
              <w:t xml:space="preserve"> 中心校</w:t>
            </w:r>
          </w:p>
          <w:p>
            <w:pPr>
              <w:pStyle w:val="11"/>
              <w:spacing w:before="3"/>
              <w:rPr>
                <w:rFonts w:ascii="Calibri"/>
              </w:rPr>
            </w:pPr>
          </w:p>
          <w:p>
            <w:pPr>
              <w:pStyle w:val="11"/>
              <w:spacing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spacing w:before="8"/>
              <w:rPr>
                <w:rFonts w:ascii="Calibri"/>
                <w:sz w:val="17"/>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rPr>
                <w:rFonts w:ascii="Calibri"/>
                <w:sz w:val="18"/>
              </w:rPr>
            </w:pPr>
          </w:p>
          <w:p>
            <w:pPr>
              <w:pStyle w:val="11"/>
              <w:rPr>
                <w:rFonts w:ascii="Calibri"/>
                <w:sz w:val="17"/>
              </w:rPr>
            </w:pPr>
          </w:p>
          <w:p>
            <w:pPr>
              <w:pStyle w:val="11"/>
              <w:spacing w:before="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rPr>
                <w:rFonts w:ascii="Calibri"/>
                <w:sz w:val="17"/>
              </w:rPr>
            </w:pPr>
          </w:p>
          <w:p>
            <w:pPr>
              <w:pStyle w:val="11"/>
              <w:spacing w:before="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rPr>
                <w:rFonts w:ascii="Calibri"/>
                <w:sz w:val="17"/>
              </w:rPr>
            </w:pPr>
          </w:p>
          <w:p>
            <w:pPr>
              <w:pStyle w:val="11"/>
              <w:spacing w:before="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2" w:hRule="atLeast"/>
        </w:trPr>
        <w:tc>
          <w:tcPr>
            <w:tcW w:w="540" w:type="dxa"/>
          </w:tcPr>
          <w:p>
            <w:pPr>
              <w:pStyle w:val="11"/>
              <w:rPr>
                <w:rFonts w:ascii="Calibri"/>
                <w:sz w:val="18"/>
              </w:rPr>
            </w:pPr>
          </w:p>
          <w:p>
            <w:pPr>
              <w:pStyle w:val="11"/>
              <w:rPr>
                <w:rFonts w:ascii="Calibri"/>
                <w:sz w:val="18"/>
              </w:rPr>
            </w:pPr>
          </w:p>
          <w:p>
            <w:pPr>
              <w:pStyle w:val="11"/>
              <w:spacing w:before="3"/>
              <w:rPr>
                <w:rFonts w:ascii="Calibri"/>
              </w:rPr>
            </w:pPr>
          </w:p>
          <w:p>
            <w:pPr>
              <w:pStyle w:val="11"/>
              <w:ind w:left="160" w:right="149"/>
              <w:jc w:val="center"/>
              <w:rPr>
                <w:sz w:val="18"/>
              </w:rPr>
            </w:pPr>
            <w:r>
              <w:rPr>
                <w:sz w:val="18"/>
              </w:rPr>
              <w:t>1</w:t>
            </w:r>
            <w:r>
              <w:rPr>
                <w:rFonts w:hint="eastAsia"/>
                <w:sz w:val="18"/>
              </w:rPr>
              <w:t>1</w:t>
            </w:r>
          </w:p>
        </w:tc>
        <w:tc>
          <w:tcPr>
            <w:tcW w:w="54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340" w:type="dxa"/>
          </w:tcPr>
          <w:p>
            <w:pPr>
              <w:pStyle w:val="11"/>
              <w:spacing w:before="11"/>
              <w:rPr>
                <w:rFonts w:ascii="Calibri"/>
                <w:sz w:val="19"/>
              </w:rPr>
            </w:pPr>
          </w:p>
          <w:p>
            <w:pPr>
              <w:pStyle w:val="11"/>
              <w:spacing w:line="324" w:lineRule="auto"/>
              <w:ind w:left="108" w:right="95"/>
              <w:jc w:val="both"/>
              <w:rPr>
                <w:sz w:val="18"/>
              </w:rPr>
            </w:pPr>
            <w:r>
              <w:rPr>
                <w:spacing w:val="-5"/>
                <w:sz w:val="18"/>
              </w:rPr>
              <w:t>供餐企业</w:t>
            </w:r>
            <w:r>
              <w:rPr>
                <w:sz w:val="18"/>
              </w:rPr>
              <w:t>（单位</w:t>
            </w:r>
            <w:r>
              <w:rPr>
                <w:spacing w:val="-17"/>
                <w:sz w:val="18"/>
              </w:rPr>
              <w:t>）</w:t>
            </w:r>
            <w:r>
              <w:rPr>
                <w:spacing w:val="-4"/>
                <w:sz w:val="18"/>
              </w:rPr>
              <w:t>配套管理</w:t>
            </w:r>
            <w:r>
              <w:rPr>
                <w:spacing w:val="-6"/>
                <w:sz w:val="18"/>
              </w:rPr>
              <w:t>制度，食品安全责任人、供</w:t>
            </w:r>
            <w:r>
              <w:rPr>
                <w:spacing w:val="-7"/>
                <w:sz w:val="18"/>
              </w:rPr>
              <w:t>餐方签约人；食品安全突发</w:t>
            </w:r>
            <w:r>
              <w:rPr>
                <w:sz w:val="18"/>
              </w:rPr>
              <w:t>事件应急预案</w:t>
            </w:r>
          </w:p>
        </w:tc>
        <w:tc>
          <w:tcPr>
            <w:tcW w:w="2520" w:type="dxa"/>
            <w:vMerge w:val="continue"/>
            <w:tcBorders>
              <w:top w:val="nil"/>
            </w:tcBorders>
          </w:tcPr>
          <w:p>
            <w:pPr>
              <w:rPr>
                <w:sz w:val="2"/>
                <w:szCs w:val="2"/>
              </w:rPr>
            </w:pPr>
          </w:p>
        </w:tc>
        <w:tc>
          <w:tcPr>
            <w:tcW w:w="1620" w:type="dxa"/>
          </w:tcPr>
          <w:p>
            <w:pPr>
              <w:pStyle w:val="11"/>
              <w:rPr>
                <w:rFonts w:ascii="Calibri"/>
                <w:sz w:val="18"/>
              </w:rPr>
            </w:pPr>
          </w:p>
          <w:p>
            <w:pPr>
              <w:pStyle w:val="11"/>
              <w:spacing w:before="8"/>
              <w:rPr>
                <w:rFonts w:ascii="Calibri"/>
                <w:sz w:val="14"/>
              </w:rPr>
            </w:pPr>
          </w:p>
          <w:p>
            <w:pPr>
              <w:pStyle w:val="11"/>
              <w:spacing w:before="1"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spacing w:before="2"/>
              <w:rPr>
                <w:sz w:val="18"/>
              </w:rPr>
            </w:pPr>
            <w:r>
              <w:rPr>
                <w:rFonts w:hint="eastAsia"/>
                <w:sz w:val="18"/>
              </w:rPr>
              <w:t xml:space="preserve">  </w:t>
            </w:r>
          </w:p>
          <w:p>
            <w:pPr>
              <w:pStyle w:val="11"/>
              <w:spacing w:before="2"/>
              <w:rPr>
                <w:sz w:val="18"/>
              </w:rPr>
            </w:pPr>
            <w:r>
              <w:rPr>
                <w:rFonts w:hint="eastAsia"/>
                <w:sz w:val="18"/>
              </w:rPr>
              <w:t xml:space="preserve">  鼓楼办</w:t>
            </w:r>
          </w:p>
          <w:p>
            <w:pPr>
              <w:pStyle w:val="11"/>
              <w:spacing w:before="2"/>
              <w:rPr>
                <w:rFonts w:ascii="Calibri"/>
                <w:sz w:val="24"/>
              </w:rPr>
            </w:pPr>
            <w:r>
              <w:rPr>
                <w:rFonts w:hint="eastAsia"/>
                <w:sz w:val="18"/>
              </w:rPr>
              <w:t xml:space="preserve">  中心校</w:t>
            </w:r>
          </w:p>
          <w:p>
            <w:pPr>
              <w:pStyle w:val="11"/>
              <w:rPr>
                <w:rFonts w:ascii="Calibri"/>
                <w:sz w:val="18"/>
              </w:rPr>
            </w:pPr>
          </w:p>
          <w:p>
            <w:pPr>
              <w:pStyle w:val="11"/>
              <w:spacing w:before="116"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spacing w:before="10"/>
              <w:rPr>
                <w:rFonts w:ascii="Calibri"/>
              </w:rPr>
            </w:pPr>
          </w:p>
          <w:p>
            <w:pPr>
              <w:pStyle w:val="11"/>
              <w:tabs>
                <w:tab w:val="left" w:pos="722"/>
              </w:tabs>
              <w:ind w:left="540"/>
              <w:rPr>
                <w:sz w:val="18"/>
              </w:rPr>
            </w:pPr>
            <w:r>
              <w:rPr>
                <w:rFonts w:hint="eastAsia"/>
                <w:sz w:val="18"/>
              </w:rPr>
              <w:t xml:space="preserve"> </w:t>
            </w:r>
            <w:r>
              <w:rPr>
                <w:sz w:val="18"/>
              </w:rPr>
              <w:t>学校公示栏</w:t>
            </w:r>
          </w:p>
        </w:tc>
        <w:tc>
          <w:tcPr>
            <w:tcW w:w="540" w:type="dxa"/>
          </w:tcPr>
          <w:p>
            <w:pPr>
              <w:pStyle w:val="11"/>
              <w:rPr>
                <w:rFonts w:ascii="Calibri"/>
                <w:sz w:val="18"/>
              </w:rPr>
            </w:pPr>
          </w:p>
          <w:p>
            <w:pPr>
              <w:pStyle w:val="11"/>
              <w:rPr>
                <w:rFonts w:ascii="Calibri"/>
                <w:sz w:val="18"/>
              </w:rPr>
            </w:pPr>
          </w:p>
          <w:p>
            <w:pPr>
              <w:pStyle w:val="11"/>
              <w:spacing w:before="3"/>
              <w:rPr>
                <w:rFonts w:ascii="Calibri"/>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spacing w:before="3"/>
              <w:rPr>
                <w:rFonts w:ascii="Calibri"/>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spacing w:before="3"/>
              <w:rPr>
                <w:rFonts w:ascii="Calibri"/>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2" w:hRule="atLeast"/>
        </w:trPr>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60" w:right="149"/>
              <w:jc w:val="center"/>
              <w:rPr>
                <w:sz w:val="18"/>
              </w:rPr>
            </w:pPr>
            <w:r>
              <w:rPr>
                <w:sz w:val="18"/>
              </w:rPr>
              <w:t>1</w:t>
            </w:r>
            <w:r>
              <w:rPr>
                <w:rFonts w:hint="eastAsia"/>
                <w:sz w:val="18"/>
              </w:rPr>
              <w:t>2</w:t>
            </w:r>
          </w:p>
        </w:tc>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spacing w:before="10"/>
              <w:rPr>
                <w:rFonts w:ascii="Calibri"/>
                <w:sz w:val="20"/>
              </w:rPr>
            </w:pPr>
          </w:p>
          <w:p>
            <w:pPr>
              <w:pStyle w:val="11"/>
              <w:spacing w:line="324" w:lineRule="auto"/>
              <w:ind w:left="180" w:right="167"/>
              <w:jc w:val="both"/>
              <w:rPr>
                <w:sz w:val="18"/>
              </w:rPr>
            </w:pPr>
            <w:r>
              <w:rPr>
                <w:sz w:val="18"/>
              </w:rPr>
              <w:t>校园安全</w:t>
            </w:r>
          </w:p>
        </w:tc>
        <w:tc>
          <w:tcPr>
            <w:tcW w:w="90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126" w:line="324" w:lineRule="auto"/>
              <w:ind w:left="180" w:right="167"/>
              <w:rPr>
                <w:sz w:val="18"/>
              </w:rPr>
            </w:pPr>
            <w:r>
              <w:rPr>
                <w:sz w:val="18"/>
              </w:rPr>
              <w:t>校园安全管理</w:t>
            </w:r>
          </w:p>
        </w:tc>
        <w:tc>
          <w:tcPr>
            <w:tcW w:w="2340" w:type="dxa"/>
          </w:tcPr>
          <w:p>
            <w:pPr>
              <w:pStyle w:val="11"/>
              <w:spacing w:before="8"/>
              <w:rPr>
                <w:rFonts w:ascii="Calibri"/>
                <w:sz w:val="23"/>
              </w:rPr>
            </w:pPr>
          </w:p>
          <w:p>
            <w:pPr>
              <w:pStyle w:val="11"/>
              <w:spacing w:line="324" w:lineRule="auto"/>
              <w:ind w:left="108" w:right="8"/>
              <w:rPr>
                <w:sz w:val="18"/>
              </w:rPr>
            </w:pPr>
            <w:r>
              <w:rPr>
                <w:spacing w:val="-4"/>
                <w:sz w:val="18"/>
              </w:rPr>
              <w:t>校园安全管理法律法规、配</w:t>
            </w:r>
            <w:r>
              <w:rPr>
                <w:spacing w:val="-7"/>
                <w:sz w:val="18"/>
              </w:rPr>
              <w:t>套管理制度，学生住宿、用餐、组织活动等安全管理情况，校园安全突发事件应急</w:t>
            </w:r>
            <w:r>
              <w:rPr>
                <w:spacing w:val="-15"/>
                <w:sz w:val="18"/>
              </w:rPr>
              <w:t>预案、预警信息、应对情况、</w:t>
            </w:r>
            <w:r>
              <w:rPr>
                <w:spacing w:val="-6"/>
                <w:sz w:val="18"/>
              </w:rPr>
              <w:t>调查处理情况，校车使用许</w:t>
            </w:r>
            <w:r>
              <w:rPr>
                <w:spacing w:val="12"/>
                <w:sz w:val="18"/>
              </w:rPr>
              <w:t>可申请政策规定及申请流程</w:t>
            </w:r>
          </w:p>
        </w:tc>
        <w:tc>
          <w:tcPr>
            <w:tcW w:w="2520" w:type="dxa"/>
          </w:tcPr>
          <w:p>
            <w:pPr>
              <w:pStyle w:val="11"/>
              <w:rPr>
                <w:rFonts w:ascii="Calibri"/>
                <w:sz w:val="18"/>
              </w:rPr>
            </w:pPr>
          </w:p>
          <w:p>
            <w:pPr>
              <w:pStyle w:val="11"/>
              <w:rPr>
                <w:rFonts w:ascii="Calibri"/>
                <w:sz w:val="18"/>
              </w:rPr>
            </w:pPr>
          </w:p>
          <w:p>
            <w:pPr>
              <w:pStyle w:val="11"/>
              <w:spacing w:before="162" w:line="324" w:lineRule="auto"/>
              <w:ind w:left="108" w:right="59"/>
              <w:jc w:val="both"/>
              <w:rPr>
                <w:sz w:val="18"/>
              </w:rPr>
            </w:pPr>
            <w:r>
              <w:rPr>
                <w:sz w:val="18"/>
              </w:rPr>
              <w:t>《政府信息公开条例》、《国务院办公厅关于加强中小学幼儿园安全风险防控体系建设的意见》、《教育部关于推进中小学信息公开工作的意见》、《校车安全管理条例》</w:t>
            </w:r>
          </w:p>
        </w:tc>
        <w:tc>
          <w:tcPr>
            <w:tcW w:w="162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7"/>
              <w:rPr>
                <w:rFonts w:ascii="Calibri"/>
                <w:sz w:val="15"/>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Calibri"/>
                <w:sz w:val="18"/>
              </w:rPr>
            </w:pPr>
          </w:p>
          <w:p>
            <w:pPr>
              <w:pStyle w:val="11"/>
              <w:rPr>
                <w:rFonts w:ascii="Calibri"/>
                <w:sz w:val="18"/>
              </w:rPr>
            </w:pPr>
          </w:p>
          <w:p>
            <w:pPr>
              <w:pStyle w:val="11"/>
              <w:spacing w:before="2"/>
              <w:rPr>
                <w:sz w:val="18"/>
              </w:rPr>
            </w:pPr>
            <w:r>
              <w:rPr>
                <w:rFonts w:hint="eastAsia"/>
                <w:sz w:val="18"/>
              </w:rPr>
              <w:t xml:space="preserve">  </w:t>
            </w:r>
          </w:p>
          <w:p>
            <w:pPr>
              <w:pStyle w:val="11"/>
              <w:spacing w:before="2"/>
              <w:rPr>
                <w:sz w:val="18"/>
              </w:rPr>
            </w:pPr>
          </w:p>
          <w:p>
            <w:pPr>
              <w:pStyle w:val="11"/>
              <w:spacing w:before="2"/>
              <w:rPr>
                <w:sz w:val="18"/>
              </w:rPr>
            </w:pPr>
            <w:r>
              <w:rPr>
                <w:rFonts w:hint="eastAsia"/>
                <w:sz w:val="18"/>
              </w:rPr>
              <w:t xml:space="preserve">  </w:t>
            </w:r>
          </w:p>
          <w:p>
            <w:pPr>
              <w:pStyle w:val="11"/>
              <w:spacing w:before="2"/>
              <w:rPr>
                <w:sz w:val="18"/>
              </w:rPr>
            </w:pPr>
            <w:r>
              <w:rPr>
                <w:rFonts w:hint="eastAsia"/>
                <w:sz w:val="18"/>
              </w:rPr>
              <w:t xml:space="preserve">  鼓楼办</w:t>
            </w:r>
          </w:p>
          <w:p>
            <w:pPr>
              <w:pStyle w:val="11"/>
              <w:spacing w:before="2"/>
              <w:rPr>
                <w:rFonts w:ascii="Calibri"/>
                <w:sz w:val="24"/>
              </w:rPr>
            </w:pPr>
            <w:r>
              <w:rPr>
                <w:rFonts w:hint="eastAsia"/>
                <w:sz w:val="18"/>
              </w:rPr>
              <w:t xml:space="preserve">  中心校</w:t>
            </w:r>
          </w:p>
          <w:p>
            <w:pPr>
              <w:pStyle w:val="11"/>
              <w:rPr>
                <w:rFonts w:ascii="Calibri"/>
                <w:sz w:val="18"/>
              </w:rPr>
            </w:pPr>
          </w:p>
          <w:p>
            <w:pPr>
              <w:pStyle w:val="11"/>
              <w:rPr>
                <w:rFonts w:ascii="Calibri"/>
                <w:sz w:val="18"/>
              </w:rPr>
            </w:pPr>
          </w:p>
          <w:p>
            <w:pPr>
              <w:pStyle w:val="11"/>
              <w:rPr>
                <w:rFonts w:ascii="Calibri"/>
                <w:sz w:val="18"/>
              </w:rPr>
            </w:pPr>
          </w:p>
          <w:p>
            <w:pPr>
              <w:pStyle w:val="11"/>
              <w:spacing w:before="126"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tabs>
                <w:tab w:val="left" w:pos="722"/>
              </w:tabs>
              <w:ind w:left="721"/>
              <w:rPr>
                <w:sz w:val="18"/>
              </w:rPr>
            </w:pPr>
            <w:r>
              <w:rPr>
                <w:sz w:val="18"/>
              </w:rPr>
              <w:t>学校公示栏</w:t>
            </w:r>
          </w:p>
        </w:tc>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269"/>
              <w:rPr>
                <w:sz w:val="18"/>
              </w:rPr>
            </w:pPr>
            <w:r>
              <w:rPr>
                <w:sz w:val="18"/>
              </w:rPr>
              <w:t>√</w:t>
            </w:r>
          </w:p>
        </w:tc>
      </w:tr>
    </w:tbl>
    <w:p>
      <w:pPr>
        <w:pStyle w:val="2"/>
        <w:rPr>
          <w:rFonts w:ascii="Calibri"/>
          <w:b w:val="0"/>
          <w:sz w:val="20"/>
        </w:rPr>
      </w:pPr>
    </w:p>
    <w:p>
      <w:pPr>
        <w:pStyle w:val="2"/>
        <w:rPr>
          <w:rFonts w:ascii="Calibri"/>
          <w:b w:val="0"/>
          <w:sz w:val="20"/>
        </w:rPr>
      </w:pPr>
    </w:p>
    <w:p>
      <w:pPr>
        <w:pStyle w:val="2"/>
        <w:rPr>
          <w:rFonts w:ascii="Calibri"/>
          <w:b w:val="0"/>
          <w:sz w:val="20"/>
        </w:rPr>
      </w:pPr>
    </w:p>
    <w:p>
      <w:pPr>
        <w:pStyle w:val="2"/>
        <w:spacing w:before="5"/>
        <w:rPr>
          <w:rFonts w:ascii="Calibri"/>
          <w:b w:val="0"/>
          <w:sz w:val="19"/>
        </w:rPr>
      </w:pPr>
    </w:p>
    <w:p>
      <w:pPr>
        <w:spacing w:before="63"/>
        <w:ind w:left="200"/>
        <w:jc w:val="center"/>
        <w:rPr>
          <w:rFonts w:ascii="Calibri"/>
          <w:sz w:val="18"/>
        </w:rPr>
      </w:pPr>
      <w:r>
        <w:rPr>
          <w:rFonts w:ascii="Calibri"/>
          <w:sz w:val="18"/>
        </w:rPr>
        <w:t>3</w:t>
      </w: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pStyle w:val="2"/>
        <w:spacing w:before="810"/>
        <w:ind w:left="3599" w:right="3402"/>
        <w:jc w:val="center"/>
      </w:pPr>
      <w:r>
        <w:t>（</w:t>
      </w:r>
      <w:r>
        <w:rPr>
          <w:rFonts w:hint="eastAsia"/>
        </w:rPr>
        <w:t>二</w:t>
      </w:r>
      <w:r>
        <w:t>）</w:t>
      </w:r>
      <w:r>
        <w:rPr>
          <w:rFonts w:hint="eastAsia"/>
        </w:rPr>
        <w:t>户籍管理</w:t>
      </w:r>
      <w:r>
        <w:t>领域基层政务公开标准目录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89"/>
        <w:gridCol w:w="665"/>
        <w:gridCol w:w="2126"/>
        <w:gridCol w:w="228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894" w:type="dxa"/>
            <w:gridSpan w:val="3"/>
          </w:tcPr>
          <w:p>
            <w:pPr>
              <w:pStyle w:val="11"/>
              <w:spacing w:before="16" w:line="275" w:lineRule="exact"/>
              <w:ind w:left="278"/>
              <w:rPr>
                <w:rFonts w:ascii="黑体" w:eastAsia="黑体"/>
              </w:rPr>
            </w:pPr>
            <w:r>
              <w:rPr>
                <w:rFonts w:hint="eastAsia" w:ascii="黑体" w:eastAsia="黑体"/>
              </w:rPr>
              <w:t>公开事项</w:t>
            </w:r>
          </w:p>
        </w:tc>
        <w:tc>
          <w:tcPr>
            <w:tcW w:w="2126"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28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tcBorders>
          </w:tcPr>
          <w:p>
            <w:pPr>
              <w:rPr>
                <w:sz w:val="2"/>
                <w:szCs w:val="2"/>
              </w:rPr>
            </w:pPr>
          </w:p>
        </w:tc>
        <w:tc>
          <w:tcPr>
            <w:tcW w:w="540" w:type="dxa"/>
          </w:tcPr>
          <w:p>
            <w:pPr>
              <w:pStyle w:val="11"/>
              <w:spacing w:before="16" w:line="266" w:lineRule="auto"/>
              <w:ind w:left="158" w:right="148"/>
              <w:jc w:val="both"/>
              <w:rPr>
                <w:rFonts w:ascii="黑体" w:eastAsia="黑体"/>
              </w:rPr>
            </w:pPr>
            <w:r>
              <w:rPr>
                <w:rFonts w:hint="eastAsia" w:ascii="黑体" w:eastAsia="黑体"/>
              </w:rPr>
              <w:t>一级事</w:t>
            </w:r>
          </w:p>
          <w:p>
            <w:pPr>
              <w:pStyle w:val="11"/>
              <w:spacing w:line="273" w:lineRule="exact"/>
              <w:ind w:left="158"/>
              <w:rPr>
                <w:rFonts w:ascii="黑体" w:eastAsia="黑体"/>
              </w:rPr>
            </w:pPr>
            <w:r>
              <w:rPr>
                <w:rFonts w:hint="eastAsia" w:ascii="黑体" w:eastAsia="黑体"/>
              </w:rPr>
              <w:t>项</w:t>
            </w:r>
          </w:p>
        </w:tc>
        <w:tc>
          <w:tcPr>
            <w:tcW w:w="689" w:type="dxa"/>
            <w:tcBorders>
              <w:right w:val="single" w:color="auto" w:sz="4" w:space="0"/>
            </w:tcBorders>
          </w:tcPr>
          <w:p>
            <w:pPr>
              <w:pStyle w:val="11"/>
              <w:spacing w:before="7"/>
              <w:rPr>
                <w:rFonts w:ascii="宋体"/>
                <w:b/>
                <w:sz w:val="25"/>
              </w:rPr>
            </w:pPr>
          </w:p>
          <w:p>
            <w:pPr>
              <w:pStyle w:val="11"/>
              <w:spacing w:before="1" w:line="266" w:lineRule="auto"/>
              <w:ind w:left="338" w:right="107" w:hanging="219"/>
              <w:rPr>
                <w:rFonts w:ascii="黑体" w:eastAsia="黑体"/>
              </w:rPr>
            </w:pPr>
            <w:r>
              <w:rPr>
                <w:rFonts w:hint="eastAsia" w:ascii="黑体" w:eastAsia="黑体"/>
              </w:rPr>
              <w:t>二级</w:t>
            </w:r>
          </w:p>
          <w:p>
            <w:pPr>
              <w:pStyle w:val="11"/>
              <w:spacing w:before="1" w:line="266" w:lineRule="auto"/>
              <w:ind w:left="338" w:right="107" w:hanging="219"/>
              <w:rPr>
                <w:rFonts w:ascii="黑体" w:eastAsia="黑体"/>
              </w:rPr>
            </w:pPr>
            <w:r>
              <w:rPr>
                <w:rFonts w:hint="eastAsia" w:ascii="黑体" w:eastAsia="黑体"/>
              </w:rPr>
              <w:t>事项</w:t>
            </w:r>
          </w:p>
        </w:tc>
        <w:tc>
          <w:tcPr>
            <w:tcW w:w="665" w:type="dxa"/>
            <w:tcBorders>
              <w:left w:val="single" w:color="auto" w:sz="4" w:space="0"/>
            </w:tcBorders>
          </w:tcPr>
          <w:p>
            <w:pPr>
              <w:pStyle w:val="11"/>
              <w:spacing w:before="1" w:line="266" w:lineRule="auto"/>
              <w:ind w:left="338" w:right="107" w:hanging="219"/>
              <w:rPr>
                <w:rFonts w:ascii="黑体" w:eastAsia="黑体"/>
              </w:rPr>
            </w:pPr>
          </w:p>
          <w:p>
            <w:pPr>
              <w:pStyle w:val="11"/>
              <w:spacing w:before="1" w:line="266" w:lineRule="auto"/>
              <w:ind w:left="338" w:hanging="219"/>
              <w:rPr>
                <w:rFonts w:ascii="黑体" w:eastAsia="黑体"/>
              </w:rPr>
            </w:pPr>
            <w:r>
              <w:rPr>
                <w:rFonts w:hint="eastAsia" w:ascii="黑体" w:eastAsia="黑体"/>
              </w:rPr>
              <w:t>三级</w:t>
            </w:r>
          </w:p>
          <w:p>
            <w:pPr>
              <w:pStyle w:val="11"/>
              <w:spacing w:before="1" w:line="266" w:lineRule="auto"/>
              <w:ind w:left="338" w:hanging="219"/>
              <w:rPr>
                <w:rFonts w:ascii="黑体" w:eastAsia="黑体"/>
              </w:rPr>
            </w:pPr>
            <w:r>
              <w:rPr>
                <w:rFonts w:hint="eastAsia" w:ascii="黑体" w:eastAsia="黑体"/>
              </w:rPr>
              <w:t>事项</w:t>
            </w:r>
          </w:p>
        </w:tc>
        <w:tc>
          <w:tcPr>
            <w:tcW w:w="2126" w:type="dxa"/>
            <w:vMerge w:val="continue"/>
            <w:tcBorders>
              <w:top w:val="nil"/>
            </w:tcBorders>
          </w:tcPr>
          <w:p>
            <w:pPr>
              <w:pStyle w:val="11"/>
              <w:rPr>
                <w:sz w:val="2"/>
                <w:szCs w:val="2"/>
              </w:rPr>
            </w:pPr>
          </w:p>
        </w:tc>
        <w:tc>
          <w:tcPr>
            <w:tcW w:w="228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2" w:hRule="atLeast"/>
        </w:trPr>
        <w:tc>
          <w:tcPr>
            <w:tcW w:w="540" w:type="dxa"/>
            <w:vMerge w:val="restart"/>
            <w:tcBorders>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w:t>
            </w:r>
          </w:p>
        </w:tc>
        <w:tc>
          <w:tcPr>
            <w:tcW w:w="540" w:type="dxa"/>
            <w:vMerge w:val="restart"/>
            <w:tcBorders>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r>
              <w:rPr>
                <w:rFonts w:hint="eastAsia"/>
                <w:sz w:val="18"/>
              </w:rPr>
              <w:t>出生登记</w:t>
            </w:r>
          </w:p>
        </w:tc>
        <w:tc>
          <w:tcPr>
            <w:tcW w:w="689" w:type="dxa"/>
            <w:vMerge w:val="restart"/>
            <w:tcBorders>
              <w:right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right="260"/>
              <w:rPr>
                <w:sz w:val="18"/>
              </w:rPr>
            </w:pPr>
          </w:p>
          <w:p>
            <w:pPr>
              <w:pStyle w:val="11"/>
              <w:spacing w:before="122" w:line="324" w:lineRule="auto"/>
              <w:ind w:right="260"/>
              <w:rPr>
                <w:sz w:val="18"/>
              </w:rPr>
            </w:pPr>
            <w:r>
              <w:rPr>
                <w:rFonts w:hint="eastAsia"/>
                <w:sz w:val="18"/>
              </w:rPr>
              <w:t>新生儿出生登记</w:t>
            </w:r>
          </w:p>
        </w:tc>
        <w:tc>
          <w:tcPr>
            <w:tcW w:w="665" w:type="dxa"/>
            <w:tcBorders>
              <w:left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r>
              <w:rPr>
                <w:rFonts w:hint="eastAsia"/>
                <w:sz w:val="18"/>
              </w:rPr>
              <w:t>六周岁以下</w:t>
            </w:r>
          </w:p>
        </w:tc>
        <w:tc>
          <w:tcPr>
            <w:tcW w:w="2126" w:type="dxa"/>
          </w:tcPr>
          <w:p>
            <w:pPr>
              <w:pStyle w:val="11"/>
              <w:spacing w:before="81" w:line="324" w:lineRule="auto"/>
              <w:ind w:left="108" w:right="3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280" w:type="dxa"/>
          </w:tcPr>
          <w:p>
            <w:pPr>
              <w:pStyle w:val="11"/>
              <w:ind w:left="108"/>
              <w:rPr>
                <w:sz w:val="18"/>
              </w:rPr>
            </w:pPr>
          </w:p>
          <w:p>
            <w:pPr>
              <w:pStyle w:val="11"/>
              <w:ind w:left="108"/>
              <w:rPr>
                <w:sz w:val="18"/>
              </w:rPr>
            </w:pPr>
          </w:p>
          <w:p>
            <w:pPr>
              <w:pStyle w:val="11"/>
              <w:ind w:left="108"/>
              <w:rPr>
                <w:sz w:val="18"/>
              </w:rPr>
            </w:pPr>
            <w:r>
              <w:rPr>
                <w:rFonts w:hint="eastAsia"/>
                <w:sz w:val="18"/>
              </w:rPr>
              <w:t>1、《中华人民共和国户口登记条例》；</w:t>
            </w:r>
          </w:p>
          <w:p>
            <w:pPr>
              <w:pStyle w:val="11"/>
              <w:ind w:left="108"/>
              <w:rPr>
                <w:sz w:val="18"/>
              </w:rPr>
            </w:pPr>
            <w:r>
              <w:rPr>
                <w:rFonts w:hint="eastAsia"/>
                <w:sz w:val="18"/>
              </w:rPr>
              <w:t>2、《中华人民共和国政府信息公开条例》（中华人民共和国国务院令第711号）；</w:t>
            </w:r>
          </w:p>
        </w:tc>
        <w:tc>
          <w:tcPr>
            <w:tcW w:w="1620" w:type="dxa"/>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公开事项信息形成或变更之日起20个工作日内公开</w:t>
            </w:r>
          </w:p>
        </w:tc>
        <w:tc>
          <w:tcPr>
            <w:tcW w:w="900" w:type="dxa"/>
          </w:tcPr>
          <w:p>
            <w:pPr>
              <w:pStyle w:val="11"/>
              <w:spacing w:before="122" w:line="324" w:lineRule="auto"/>
              <w:ind w:left="180" w:right="167"/>
              <w:rPr>
                <w:sz w:val="18"/>
              </w:rPr>
            </w:pPr>
          </w:p>
          <w:p>
            <w:pPr>
              <w:pStyle w:val="11"/>
              <w:spacing w:before="122" w:line="324" w:lineRule="auto"/>
              <w:ind w:right="167"/>
              <w:rPr>
                <w:sz w:val="18"/>
              </w:rPr>
            </w:pPr>
            <w:r>
              <w:rPr>
                <w:rFonts w:hint="eastAsia"/>
                <w:sz w:val="18"/>
              </w:rPr>
              <w:t>霍州市公安局鼓楼派出所</w:t>
            </w:r>
          </w:p>
        </w:tc>
        <w:tc>
          <w:tcPr>
            <w:tcW w:w="2160" w:type="dxa"/>
          </w:tcPr>
          <w:p>
            <w:pPr>
              <w:pStyle w:val="11"/>
              <w:tabs>
                <w:tab w:val="left" w:pos="722"/>
              </w:tabs>
              <w:ind w:left="721"/>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7" w:hRule="atLeast"/>
        </w:trPr>
        <w:tc>
          <w:tcPr>
            <w:tcW w:w="540" w:type="dxa"/>
            <w:vMerge w:val="continue"/>
            <w:tcBorders>
              <w:right w:val="single" w:color="auto" w:sz="4" w:space="0"/>
            </w:tcBorders>
          </w:tcPr>
          <w:p>
            <w:pPr>
              <w:pStyle w:val="11"/>
              <w:ind w:left="11"/>
              <w:jc w:val="center"/>
              <w:rPr>
                <w:sz w:val="18"/>
              </w:rPr>
            </w:pPr>
          </w:p>
        </w:tc>
        <w:tc>
          <w:tcPr>
            <w:tcW w:w="540" w:type="dxa"/>
            <w:vMerge w:val="continue"/>
            <w:tcBorders>
              <w:left w:val="single" w:color="auto" w:sz="4" w:space="0"/>
            </w:tcBorders>
          </w:tcPr>
          <w:p>
            <w:pPr>
              <w:pStyle w:val="11"/>
              <w:spacing w:before="1" w:line="324" w:lineRule="auto"/>
              <w:ind w:left="180" w:right="167"/>
              <w:jc w:val="both"/>
              <w:rPr>
                <w:sz w:val="18"/>
              </w:rPr>
            </w:pPr>
          </w:p>
        </w:tc>
        <w:tc>
          <w:tcPr>
            <w:tcW w:w="689" w:type="dxa"/>
            <w:vMerge w:val="continue"/>
            <w:tcBorders>
              <w:right w:val="single" w:color="auto" w:sz="4" w:space="0"/>
            </w:tcBorders>
          </w:tcPr>
          <w:p>
            <w:pPr>
              <w:pStyle w:val="11"/>
              <w:spacing w:before="121" w:line="324" w:lineRule="auto"/>
              <w:ind w:left="269" w:right="260"/>
              <w:rPr>
                <w:sz w:val="18"/>
              </w:rPr>
            </w:pPr>
          </w:p>
        </w:tc>
        <w:tc>
          <w:tcPr>
            <w:tcW w:w="665" w:type="dxa"/>
            <w:tcBorders>
              <w:top w:val="single" w:color="auto" w:sz="4" w:space="0"/>
              <w:left w:val="single" w:color="auto" w:sz="4" w:space="0"/>
            </w:tcBorders>
          </w:tcPr>
          <w:p>
            <w:pPr>
              <w:pStyle w:val="11"/>
              <w:spacing w:before="121" w:line="324" w:lineRule="auto"/>
              <w:ind w:left="269" w:right="260"/>
              <w:rPr>
                <w:sz w:val="18"/>
              </w:rPr>
            </w:pPr>
            <w:r>
              <w:rPr>
                <w:rFonts w:hint="eastAsia"/>
                <w:sz w:val="18"/>
              </w:rPr>
              <w:t>六周岁以上</w:t>
            </w:r>
          </w:p>
        </w:tc>
        <w:tc>
          <w:tcPr>
            <w:tcW w:w="2126" w:type="dxa"/>
            <w:tcBorders>
              <w:top w:val="single" w:color="auto" w:sz="4" w:space="0"/>
            </w:tcBorders>
          </w:tcPr>
          <w:p>
            <w:pPr>
              <w:pStyle w:val="11"/>
              <w:spacing w:before="2"/>
              <w:ind w:left="10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280" w:type="dxa"/>
          </w:tcPr>
          <w:p>
            <w:pPr>
              <w:pStyle w:val="11"/>
              <w:spacing w:before="9"/>
              <w:rPr>
                <w:rFonts w:ascii="宋体"/>
                <w:b/>
                <w:sz w:val="15"/>
              </w:rPr>
            </w:pPr>
          </w:p>
          <w:p>
            <w:pPr>
              <w:pStyle w:val="11"/>
              <w:ind w:left="108"/>
              <w:rPr>
                <w:sz w:val="18"/>
              </w:rPr>
            </w:pPr>
          </w:p>
          <w:p>
            <w:pPr>
              <w:pStyle w:val="11"/>
              <w:ind w:left="108"/>
              <w:rPr>
                <w:sz w:val="18"/>
              </w:rPr>
            </w:pPr>
            <w:r>
              <w:rPr>
                <w:rFonts w:hint="eastAsia"/>
                <w:sz w:val="18"/>
              </w:rPr>
              <w:t>1、《中华人民共和国户口登记条例》；</w:t>
            </w:r>
          </w:p>
          <w:p>
            <w:pPr>
              <w:pStyle w:val="11"/>
              <w:spacing w:line="324" w:lineRule="auto"/>
              <w:ind w:left="108" w:right="95"/>
              <w:jc w:val="both"/>
              <w:rPr>
                <w:sz w:val="18"/>
              </w:rPr>
            </w:pPr>
            <w:r>
              <w:rPr>
                <w:rFonts w:hint="eastAsia"/>
                <w:sz w:val="18"/>
              </w:rPr>
              <w:t>2、《中华人民共和国政府信息公开条例》（中华人民共和国国务院令第711号）；</w:t>
            </w:r>
          </w:p>
        </w:tc>
        <w:tc>
          <w:tcPr>
            <w:tcW w:w="1620" w:type="dxa"/>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公开事项信息形成或变更之日起20个工作日内公开</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霍州市公安局鼓楼派出所</w:t>
            </w:r>
          </w:p>
          <w:p>
            <w:pPr>
              <w:pStyle w:val="11"/>
              <w:spacing w:before="121" w:line="324" w:lineRule="auto"/>
              <w:ind w:left="180" w:right="167"/>
              <w:rPr>
                <w:sz w:val="18"/>
              </w:rPr>
            </w:pPr>
          </w:p>
        </w:tc>
        <w:tc>
          <w:tcPr>
            <w:tcW w:w="2160" w:type="dxa"/>
          </w:tcPr>
          <w:p>
            <w:pPr>
              <w:pStyle w:val="11"/>
              <w:tabs>
                <w:tab w:val="left" w:pos="722"/>
              </w:tabs>
              <w:ind w:left="721"/>
              <w:rPr>
                <w:sz w:val="18"/>
              </w:rPr>
            </w:pPr>
          </w:p>
          <w:p>
            <w:pPr>
              <w:pStyle w:val="11"/>
              <w:tabs>
                <w:tab w:val="left" w:pos="722"/>
              </w:tabs>
              <w:ind w:left="721"/>
              <w:rPr>
                <w:sz w:val="18"/>
              </w:rPr>
            </w:pPr>
          </w:p>
          <w:p>
            <w:pPr>
              <w:pStyle w:val="11"/>
              <w:tabs>
                <w:tab w:val="left" w:pos="722"/>
              </w:tabs>
              <w:rPr>
                <w:sz w:val="18"/>
              </w:rPr>
            </w:pPr>
            <w:r>
              <w:rPr>
                <w:rFonts w:hint="eastAsia"/>
                <w:sz w:val="18"/>
              </w:rPr>
              <w:t xml:space="preserve">   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bl>
    <w:p>
      <w:pPr>
        <w:pStyle w:val="2"/>
        <w:rPr>
          <w:sz w:val="18"/>
        </w:rPr>
      </w:pPr>
    </w:p>
    <w:p>
      <w:pPr>
        <w:pStyle w:val="2"/>
        <w:rPr>
          <w:sz w:val="18"/>
        </w:rPr>
      </w:pPr>
    </w:p>
    <w:p>
      <w:pPr>
        <w:pStyle w:val="2"/>
        <w:spacing w:before="11"/>
        <w:rPr>
          <w:sz w:val="19"/>
        </w:rPr>
      </w:pPr>
    </w:p>
    <w:p>
      <w:pPr>
        <w:ind w:left="200"/>
        <w:jc w:val="center"/>
        <w:rPr>
          <w:rFonts w:ascii="Calibri"/>
          <w:sz w:val="18"/>
        </w:rPr>
      </w:pPr>
      <w:r>
        <w:rPr>
          <w:rFonts w:hint="eastAsia" w:ascii="Calibri"/>
          <w:sz w:val="18"/>
        </w:rPr>
        <w:t>4</w:t>
      </w:r>
    </w:p>
    <w:p>
      <w:pPr>
        <w:jc w:val="center"/>
        <w:rPr>
          <w:rFonts w:ascii="Calibri"/>
          <w:sz w:val="18"/>
        </w:rPr>
        <w:sectPr>
          <w:pgSz w:w="16840" w:h="11910" w:orient="landscape"/>
          <w:pgMar w:top="1100" w:right="660" w:bottom="280" w:left="460" w:header="720" w:footer="720" w:gutter="0"/>
          <w:cols w:space="720" w:num="1"/>
        </w:sectPr>
      </w:pPr>
    </w:p>
    <w:p>
      <w:pPr>
        <w:pStyle w:val="2"/>
        <w:rPr>
          <w:rFonts w:ascii="Calibri"/>
          <w:b w:val="0"/>
          <w:sz w:val="20"/>
        </w:rPr>
      </w:pPr>
    </w:p>
    <w:p>
      <w:pPr>
        <w:pStyle w:val="2"/>
        <w:rPr>
          <w:rFonts w:ascii="Calibri"/>
          <w:b w:val="0"/>
          <w:sz w:val="20"/>
        </w:rPr>
      </w:pPr>
    </w:p>
    <w:p>
      <w:pPr>
        <w:pStyle w:val="2"/>
        <w:spacing w:before="7"/>
        <w:rPr>
          <w:rFonts w:ascii="Calibri"/>
          <w:b w:val="0"/>
          <w:sz w:val="16"/>
        </w:rPr>
      </w:pPr>
    </w:p>
    <w:tbl>
      <w:tblPr>
        <w:tblStyle w:val="8"/>
        <w:tblW w:w="15622"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45"/>
        <w:gridCol w:w="851"/>
        <w:gridCol w:w="2126"/>
        <w:gridCol w:w="228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3" w:hRule="atLeast"/>
        </w:trPr>
        <w:tc>
          <w:tcPr>
            <w:tcW w:w="540" w:type="dxa"/>
            <w:vMerge w:val="restart"/>
            <w:tcBorders>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w:t>
            </w:r>
          </w:p>
        </w:tc>
        <w:tc>
          <w:tcPr>
            <w:tcW w:w="540" w:type="dxa"/>
            <w:vMerge w:val="restart"/>
            <w:tcBorders>
              <w:left w:val="single" w:color="auto" w:sz="4" w:space="0"/>
            </w:tcBorders>
          </w:tcPr>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167"/>
              <w:jc w:val="both"/>
              <w:rPr>
                <w:sz w:val="18"/>
              </w:rPr>
            </w:pPr>
          </w:p>
          <w:p>
            <w:pPr>
              <w:pStyle w:val="11"/>
              <w:spacing w:before="110" w:line="324" w:lineRule="auto"/>
              <w:ind w:left="180" w:right="64"/>
              <w:jc w:val="both"/>
              <w:rPr>
                <w:sz w:val="18"/>
              </w:rPr>
            </w:pPr>
            <w:r>
              <w:rPr>
                <w:rFonts w:hint="eastAsia"/>
                <w:sz w:val="18"/>
              </w:rPr>
              <w:t>收养入户</w:t>
            </w:r>
          </w:p>
        </w:tc>
        <w:tc>
          <w:tcPr>
            <w:tcW w:w="645" w:type="dxa"/>
            <w:tcBorders>
              <w:right w:val="single" w:color="auto" w:sz="4" w:space="0"/>
            </w:tcBorders>
          </w:tcPr>
          <w:p>
            <w:pPr>
              <w:pStyle w:val="11"/>
              <w:spacing w:before="110" w:line="324" w:lineRule="auto"/>
              <w:ind w:left="78"/>
              <w:rPr>
                <w:sz w:val="18"/>
              </w:rPr>
            </w:pPr>
          </w:p>
          <w:p>
            <w:pPr>
              <w:pStyle w:val="11"/>
              <w:spacing w:before="110" w:line="324" w:lineRule="auto"/>
              <w:ind w:left="78"/>
              <w:rPr>
                <w:sz w:val="18"/>
              </w:rPr>
            </w:pPr>
          </w:p>
          <w:p>
            <w:pPr>
              <w:pStyle w:val="11"/>
              <w:spacing w:before="110" w:line="324" w:lineRule="auto"/>
              <w:ind w:left="78"/>
              <w:rPr>
                <w:sz w:val="18"/>
              </w:rPr>
            </w:pPr>
            <w:r>
              <w:rPr>
                <w:rFonts w:hint="eastAsia"/>
                <w:sz w:val="18"/>
              </w:rPr>
              <w:t>社会福利机构收养弃婴登记户口</w:t>
            </w:r>
          </w:p>
        </w:tc>
        <w:tc>
          <w:tcPr>
            <w:tcW w:w="851" w:type="dxa"/>
            <w:tcBorders>
              <w:left w:val="single" w:color="auto" w:sz="4" w:space="0"/>
            </w:tcBorders>
          </w:tcPr>
          <w:p>
            <w:pPr>
              <w:pStyle w:val="11"/>
              <w:spacing w:before="110" w:line="324" w:lineRule="auto"/>
              <w:ind w:left="269" w:right="260"/>
              <w:rPr>
                <w:sz w:val="18"/>
              </w:rPr>
            </w:pPr>
          </w:p>
        </w:tc>
        <w:tc>
          <w:tcPr>
            <w:tcW w:w="2126" w:type="dxa"/>
          </w:tcPr>
          <w:p>
            <w:pPr>
              <w:pStyle w:val="11"/>
              <w:spacing w:before="110" w:line="324" w:lineRule="auto"/>
              <w:ind w:left="108" w:right="3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280" w:type="dxa"/>
            <w:tcBorders>
              <w:top w:val="single" w:color="auto" w:sz="4" w:space="0"/>
            </w:tcBorders>
          </w:tcPr>
          <w:p>
            <w:pPr>
              <w:pStyle w:val="11"/>
              <w:rPr>
                <w:rFonts w:ascii="Calibri"/>
                <w:sz w:val="18"/>
              </w:rPr>
            </w:pPr>
          </w:p>
          <w:p>
            <w:pPr>
              <w:pStyle w:val="11"/>
              <w:ind w:left="108"/>
              <w:rPr>
                <w:sz w:val="18"/>
              </w:rPr>
            </w:pPr>
            <w:r>
              <w:rPr>
                <w:rFonts w:hint="eastAsia"/>
                <w:sz w:val="18"/>
              </w:rPr>
              <w:t>1、《中华人民共和国户口登记条例》；</w:t>
            </w:r>
          </w:p>
          <w:p>
            <w:pPr>
              <w:pStyle w:val="11"/>
              <w:spacing w:before="2"/>
              <w:rPr>
                <w:rFonts w:ascii="Calibri"/>
                <w:sz w:val="14"/>
              </w:rPr>
            </w:pPr>
            <w:r>
              <w:rPr>
                <w:rFonts w:hint="eastAsia"/>
                <w:sz w:val="18"/>
              </w:rPr>
              <w:t>2、《中华人民共和国政府信息公开条例》（中华人民共和国国务院令第711号）；</w:t>
            </w:r>
          </w:p>
          <w:p>
            <w:pPr>
              <w:pStyle w:val="11"/>
              <w:spacing w:line="324" w:lineRule="auto"/>
              <w:ind w:left="108" w:right="59"/>
              <w:jc w:val="both"/>
              <w:rPr>
                <w:sz w:val="18"/>
              </w:rPr>
            </w:pPr>
          </w:p>
        </w:tc>
        <w:tc>
          <w:tcPr>
            <w:tcW w:w="1620" w:type="dxa"/>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公开事项信息形成或变更之日起20个工作日内公开</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霍州市公安局鼓楼派出所</w:t>
            </w:r>
          </w:p>
          <w:p>
            <w:pPr>
              <w:pStyle w:val="11"/>
              <w:spacing w:before="110" w:line="324" w:lineRule="auto"/>
              <w:ind w:left="180" w:right="167"/>
              <w:rPr>
                <w:sz w:val="18"/>
              </w:rPr>
            </w:pPr>
          </w:p>
        </w:tc>
        <w:tc>
          <w:tcPr>
            <w:tcW w:w="2160" w:type="dxa"/>
          </w:tcPr>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firstLine="270" w:firstLineChars="150"/>
              <w:rPr>
                <w:sz w:val="18"/>
              </w:rPr>
            </w:pPr>
            <w:r>
              <w:rPr>
                <w:rFonts w:hint="eastAsia"/>
                <w:sz w:val="18"/>
              </w:rPr>
              <w:t>社区/企事业单位/村公示栏</w:t>
            </w:r>
          </w:p>
          <w:p>
            <w:pPr>
              <w:pStyle w:val="11"/>
              <w:spacing w:before="121" w:line="324" w:lineRule="auto"/>
              <w:ind w:left="180" w:right="167"/>
              <w:rPr>
                <w:sz w:val="18"/>
              </w:rPr>
            </w:pP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6" w:hRule="atLeast"/>
        </w:trPr>
        <w:tc>
          <w:tcPr>
            <w:tcW w:w="540" w:type="dxa"/>
            <w:vMerge w:val="continue"/>
            <w:tcBorders>
              <w:right w:val="single" w:color="auto" w:sz="4" w:space="0"/>
            </w:tcBorders>
          </w:tcPr>
          <w:p>
            <w:pPr>
              <w:pStyle w:val="11"/>
              <w:ind w:left="11"/>
              <w:jc w:val="center"/>
              <w:rPr>
                <w:sz w:val="18"/>
              </w:rPr>
            </w:pPr>
          </w:p>
        </w:tc>
        <w:tc>
          <w:tcPr>
            <w:tcW w:w="540" w:type="dxa"/>
            <w:vMerge w:val="continue"/>
            <w:tcBorders>
              <w:left w:val="single" w:color="auto" w:sz="4" w:space="0"/>
            </w:tcBorders>
          </w:tcPr>
          <w:p>
            <w:pPr>
              <w:pStyle w:val="11"/>
              <w:spacing w:line="324" w:lineRule="auto"/>
              <w:ind w:left="180" w:right="167"/>
              <w:jc w:val="both"/>
              <w:rPr>
                <w:sz w:val="2"/>
                <w:szCs w:val="2"/>
              </w:rPr>
            </w:pPr>
          </w:p>
        </w:tc>
        <w:tc>
          <w:tcPr>
            <w:tcW w:w="645" w:type="dxa"/>
            <w:tcBorders>
              <w:top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社会福利机构收养流浪乞讨人员登记户口</w:t>
            </w:r>
          </w:p>
        </w:tc>
        <w:tc>
          <w:tcPr>
            <w:tcW w:w="851" w:type="dxa"/>
            <w:tcBorders>
              <w:top w:val="single" w:color="auto" w:sz="4" w:space="0"/>
              <w:left w:val="single" w:color="auto" w:sz="4" w:space="0"/>
            </w:tcBorders>
          </w:tcPr>
          <w:p>
            <w:pPr>
              <w:pStyle w:val="11"/>
              <w:spacing w:line="324" w:lineRule="auto"/>
              <w:ind w:right="95"/>
              <w:jc w:val="both"/>
              <w:rPr>
                <w:sz w:val="18"/>
              </w:rPr>
            </w:pPr>
          </w:p>
        </w:tc>
        <w:tc>
          <w:tcPr>
            <w:tcW w:w="2126" w:type="dxa"/>
          </w:tcPr>
          <w:p>
            <w:pPr>
              <w:pStyle w:val="11"/>
              <w:spacing w:line="324" w:lineRule="auto"/>
              <w:ind w:left="108" w:right="38"/>
              <w:rPr>
                <w:sz w:val="18"/>
              </w:rPr>
            </w:pPr>
          </w:p>
          <w:p>
            <w:pPr>
              <w:pStyle w:val="11"/>
              <w:spacing w:line="324" w:lineRule="auto"/>
              <w:ind w:left="108" w:right="3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280" w:type="dxa"/>
            <w:tcBorders>
              <w:top w:val="single" w:color="auto" w:sz="4" w:space="0"/>
            </w:tcBorders>
          </w:tcPr>
          <w:p>
            <w:pPr>
              <w:pStyle w:val="11"/>
              <w:ind w:left="108"/>
              <w:rPr>
                <w:sz w:val="18"/>
              </w:rPr>
            </w:pPr>
          </w:p>
          <w:p>
            <w:pPr>
              <w:pStyle w:val="11"/>
              <w:ind w:left="108"/>
              <w:rPr>
                <w:sz w:val="18"/>
              </w:rPr>
            </w:pPr>
            <w:r>
              <w:rPr>
                <w:rFonts w:hint="eastAsia"/>
                <w:sz w:val="18"/>
              </w:rPr>
              <w:t>1、《中华人民共和国户口登记条例》；</w:t>
            </w:r>
          </w:p>
          <w:p>
            <w:pPr>
              <w:pStyle w:val="11"/>
              <w:spacing w:before="139" w:line="324" w:lineRule="auto"/>
              <w:ind w:left="108" w:right="59"/>
              <w:jc w:val="both"/>
              <w:rPr>
                <w:sz w:val="2"/>
                <w:szCs w:val="2"/>
              </w:rPr>
            </w:pPr>
            <w:r>
              <w:rPr>
                <w:rFonts w:hint="eastAsia"/>
                <w:sz w:val="18"/>
              </w:rPr>
              <w:t>2、《中华人民共和国政府信息公开条例》（中华人民共和国国务院令第711号）；</w:t>
            </w:r>
          </w:p>
        </w:tc>
        <w:tc>
          <w:tcPr>
            <w:tcW w:w="1620" w:type="dxa"/>
          </w:tcPr>
          <w:p>
            <w:pPr>
              <w:pStyle w:val="11"/>
              <w:spacing w:before="139" w:line="324" w:lineRule="auto"/>
              <w:ind w:left="108" w:right="95"/>
              <w:jc w:val="both"/>
              <w:rPr>
                <w:sz w:val="18"/>
              </w:rPr>
            </w:pPr>
          </w:p>
          <w:p>
            <w:pPr>
              <w:pStyle w:val="11"/>
              <w:spacing w:before="139" w:line="324" w:lineRule="auto"/>
              <w:ind w:left="108" w:right="95"/>
              <w:jc w:val="both"/>
              <w:rPr>
                <w:sz w:val="18"/>
              </w:rPr>
            </w:pPr>
            <w:r>
              <w:rPr>
                <w:rFonts w:hint="eastAsia"/>
                <w:sz w:val="18"/>
              </w:rPr>
              <w:t>公开事项信息形成或变更之日起20个工作日内公开</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霍州市公安局鼓楼派出所</w:t>
            </w:r>
          </w:p>
          <w:p>
            <w:pPr>
              <w:pStyle w:val="11"/>
              <w:spacing w:before="2"/>
              <w:rPr>
                <w:sz w:val="18"/>
              </w:rPr>
            </w:pPr>
          </w:p>
        </w:tc>
        <w:tc>
          <w:tcPr>
            <w:tcW w:w="2160" w:type="dxa"/>
          </w:tcPr>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firstLine="180" w:firstLineChars="100"/>
              <w:rPr>
                <w:sz w:val="18"/>
              </w:rPr>
            </w:pPr>
            <w:r>
              <w:rPr>
                <w:rFonts w:hint="eastAsia"/>
                <w:sz w:val="18"/>
              </w:rPr>
              <w:t>社区/企事业单位/村公示栏</w:t>
            </w:r>
          </w:p>
          <w:p>
            <w:pPr>
              <w:pStyle w:val="11"/>
              <w:spacing w:before="121" w:line="324" w:lineRule="auto"/>
              <w:ind w:left="180" w:right="167"/>
              <w:rPr>
                <w:sz w:val="18"/>
              </w:rPr>
            </w:pP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bl>
    <w:p>
      <w:pPr>
        <w:pStyle w:val="2"/>
        <w:rPr>
          <w:rFonts w:ascii="Calibri"/>
          <w:b w:val="0"/>
          <w:sz w:val="20"/>
        </w:rPr>
      </w:pPr>
    </w:p>
    <w:p>
      <w:pPr>
        <w:pStyle w:val="2"/>
        <w:rPr>
          <w:rFonts w:ascii="Calibri"/>
          <w:b w:val="0"/>
          <w:sz w:val="20"/>
        </w:rPr>
      </w:pPr>
    </w:p>
    <w:p>
      <w:pPr>
        <w:pStyle w:val="2"/>
        <w:rPr>
          <w:rFonts w:ascii="Calibri"/>
          <w:b w:val="0"/>
          <w:sz w:val="20"/>
        </w:rPr>
      </w:pPr>
    </w:p>
    <w:p>
      <w:pPr>
        <w:pStyle w:val="2"/>
        <w:rPr>
          <w:rFonts w:ascii="Calibri"/>
          <w:b w:val="0"/>
          <w:sz w:val="20"/>
        </w:rPr>
      </w:pPr>
    </w:p>
    <w:p>
      <w:pPr>
        <w:pStyle w:val="2"/>
        <w:spacing w:before="1"/>
        <w:rPr>
          <w:rFonts w:ascii="Calibri"/>
          <w:b w:val="0"/>
          <w:sz w:val="21"/>
        </w:rPr>
      </w:pPr>
    </w:p>
    <w:p>
      <w:pPr>
        <w:spacing w:before="64"/>
        <w:ind w:left="200"/>
        <w:jc w:val="center"/>
        <w:rPr>
          <w:rFonts w:ascii="Calibri"/>
          <w:sz w:val="18"/>
        </w:rPr>
      </w:pPr>
      <w:r>
        <w:rPr>
          <w:rFonts w:hint="eastAsia" w:ascii="Calibri"/>
          <w:sz w:val="18"/>
        </w:rPr>
        <w:t>5</w:t>
      </w:r>
    </w:p>
    <w:p>
      <w:pPr>
        <w:jc w:val="center"/>
        <w:rPr>
          <w:rFonts w:ascii="Calibri"/>
          <w:sz w:val="18"/>
        </w:rPr>
        <w:sectPr>
          <w:pgSz w:w="16840" w:h="11910" w:orient="landscape"/>
          <w:pgMar w:top="1100" w:right="660" w:bottom="280" w:left="460" w:header="720" w:footer="720" w:gutter="0"/>
          <w:cols w:space="720" w:num="1"/>
        </w:sectPr>
      </w:pPr>
    </w:p>
    <w:p>
      <w:pPr>
        <w:pStyle w:val="2"/>
        <w:rPr>
          <w:rFonts w:ascii="Calibri"/>
          <w:b w:val="0"/>
          <w:sz w:val="20"/>
        </w:rPr>
      </w:pPr>
    </w:p>
    <w:p>
      <w:pPr>
        <w:pStyle w:val="2"/>
        <w:rPr>
          <w:rFonts w:ascii="Calibri"/>
          <w:b w:val="0"/>
          <w:sz w:val="20"/>
        </w:rPr>
      </w:pPr>
    </w:p>
    <w:p>
      <w:pPr>
        <w:pStyle w:val="2"/>
        <w:spacing w:before="7"/>
        <w:rPr>
          <w:rFonts w:ascii="Calibri"/>
          <w:b w:val="0"/>
          <w:sz w:val="16"/>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45"/>
        <w:gridCol w:w="6"/>
        <w:gridCol w:w="845"/>
        <w:gridCol w:w="2126"/>
        <w:gridCol w:w="2138"/>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3" w:hRule="atLeast"/>
        </w:trPr>
        <w:tc>
          <w:tcPr>
            <w:tcW w:w="540" w:type="dxa"/>
          </w:tcPr>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r>
              <w:rPr>
                <w:rFonts w:hint="eastAsia"/>
                <w:sz w:val="18"/>
              </w:rPr>
              <w:t>2</w:t>
            </w:r>
          </w:p>
        </w:tc>
        <w:tc>
          <w:tcPr>
            <w:tcW w:w="540" w:type="dxa"/>
          </w:tcPr>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r>
              <w:rPr>
                <w:rFonts w:hint="eastAsia"/>
                <w:sz w:val="18"/>
              </w:rPr>
              <w:t>收养入户</w:t>
            </w:r>
          </w:p>
        </w:tc>
        <w:tc>
          <w:tcPr>
            <w:tcW w:w="645" w:type="dxa"/>
            <w:tcBorders>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取得《收养登记证》的收养入户</w:t>
            </w:r>
          </w:p>
        </w:tc>
        <w:tc>
          <w:tcPr>
            <w:tcW w:w="851" w:type="dxa"/>
            <w:gridSpan w:val="2"/>
            <w:tcBorders>
              <w:left w:val="single" w:color="auto" w:sz="4" w:space="0"/>
            </w:tcBorders>
          </w:tcPr>
          <w:p>
            <w:pPr>
              <w:pStyle w:val="11"/>
              <w:spacing w:line="324" w:lineRule="auto"/>
              <w:ind w:left="108" w:right="95"/>
              <w:jc w:val="both"/>
              <w:rPr>
                <w:sz w:val="18"/>
              </w:rPr>
            </w:pPr>
          </w:p>
        </w:tc>
        <w:tc>
          <w:tcPr>
            <w:tcW w:w="2126" w:type="dxa"/>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38" w:type="dxa"/>
          </w:tcPr>
          <w:p>
            <w:pPr>
              <w:pStyle w:val="11"/>
              <w:ind w:left="108"/>
              <w:rPr>
                <w:sz w:val="18"/>
              </w:rPr>
            </w:pPr>
          </w:p>
          <w:p>
            <w:pPr>
              <w:pStyle w:val="11"/>
              <w:ind w:left="108"/>
              <w:rPr>
                <w:sz w:val="18"/>
              </w:rPr>
            </w:pPr>
          </w:p>
          <w:p>
            <w:pPr>
              <w:pStyle w:val="11"/>
              <w:ind w:left="108"/>
              <w:rPr>
                <w:sz w:val="18"/>
              </w:rPr>
            </w:pPr>
            <w:r>
              <w:rPr>
                <w:rFonts w:hint="eastAsia"/>
                <w:sz w:val="18"/>
              </w:rPr>
              <w:t>1、《中华人民共和国户口登记条例》；</w:t>
            </w:r>
          </w:p>
          <w:p>
            <w:pPr>
              <w:pStyle w:val="11"/>
              <w:spacing w:before="81" w:line="324" w:lineRule="auto"/>
              <w:ind w:left="108" w:right="95"/>
              <w:jc w:val="center"/>
              <w:rPr>
                <w:sz w:val="18"/>
              </w:rPr>
            </w:pPr>
            <w:r>
              <w:rPr>
                <w:rFonts w:hint="eastAsia"/>
                <w:sz w:val="18"/>
              </w:rPr>
              <w:t>2、《中华人民共和国政府信息公开条例》（中华人民共和国国务院令第711号）；</w:t>
            </w:r>
          </w:p>
        </w:tc>
        <w:tc>
          <w:tcPr>
            <w:tcW w:w="1620" w:type="dxa"/>
          </w:tcPr>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公开事项信息形成或变更之日起20个工作日内公开</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tcPr>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r>
              <w:rPr>
                <w:rFonts w:hint="eastAsia"/>
                <w:sz w:val="18"/>
              </w:rPr>
              <w:t>社区/企事业单位/村公示栏</w:t>
            </w:r>
          </w:p>
          <w:p>
            <w:pPr>
              <w:pStyle w:val="11"/>
              <w:tabs>
                <w:tab w:val="left" w:pos="722"/>
              </w:tabs>
              <w:ind w:left="721"/>
              <w:rPr>
                <w:sz w:val="18"/>
              </w:rPr>
            </w:pP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firstLine="180" w:firstLineChars="100"/>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3" w:hRule="atLeast"/>
        </w:trPr>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ind w:firstLine="115" w:firstLineChars="50"/>
              <w:rPr>
                <w:rFonts w:ascii="Calibri"/>
                <w:sz w:val="23"/>
              </w:rPr>
            </w:pPr>
            <w:r>
              <w:rPr>
                <w:rFonts w:hint="eastAsia" w:ascii="Calibri"/>
                <w:sz w:val="23"/>
              </w:rPr>
              <w:t>3</w:t>
            </w:r>
          </w:p>
          <w:p>
            <w:pPr>
              <w:pStyle w:val="11"/>
              <w:ind w:left="160" w:right="149"/>
              <w:jc w:val="center"/>
              <w:rPr>
                <w:sz w:val="18"/>
              </w:rPr>
            </w:pPr>
          </w:p>
        </w:tc>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恢复户口</w:t>
            </w:r>
          </w:p>
          <w:p>
            <w:pPr>
              <w:pStyle w:val="11"/>
              <w:spacing w:before="10"/>
              <w:rPr>
                <w:rFonts w:ascii="Calibri"/>
                <w:sz w:val="20"/>
              </w:rPr>
            </w:pPr>
          </w:p>
          <w:p>
            <w:pPr>
              <w:pStyle w:val="11"/>
              <w:spacing w:line="324" w:lineRule="auto"/>
              <w:ind w:left="180" w:right="167"/>
              <w:jc w:val="both"/>
              <w:rPr>
                <w:sz w:val="18"/>
              </w:rPr>
            </w:pPr>
          </w:p>
        </w:tc>
        <w:tc>
          <w:tcPr>
            <w:tcW w:w="651" w:type="dxa"/>
            <w:gridSpan w:val="2"/>
            <w:tcBorders>
              <w:right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刑满释放人员恢复户口</w:t>
            </w:r>
          </w:p>
          <w:p>
            <w:pPr>
              <w:pStyle w:val="11"/>
              <w:rPr>
                <w:rFonts w:ascii="Calibri"/>
                <w:sz w:val="18"/>
              </w:rPr>
            </w:pPr>
          </w:p>
          <w:p>
            <w:pPr>
              <w:pStyle w:val="11"/>
              <w:spacing w:before="126" w:line="324" w:lineRule="auto"/>
              <w:ind w:left="180" w:right="167"/>
              <w:rPr>
                <w:sz w:val="18"/>
              </w:rPr>
            </w:pPr>
          </w:p>
        </w:tc>
        <w:tc>
          <w:tcPr>
            <w:tcW w:w="845" w:type="dxa"/>
            <w:tcBorders>
              <w:left w:val="single" w:color="auto" w:sz="4" w:space="0"/>
            </w:tcBorders>
          </w:tcPr>
          <w:p>
            <w:pPr>
              <w:rPr>
                <w:sz w:val="18"/>
              </w:rPr>
            </w:pPr>
          </w:p>
          <w:p>
            <w:pPr>
              <w:rPr>
                <w:sz w:val="18"/>
              </w:rPr>
            </w:pPr>
          </w:p>
          <w:p>
            <w:pPr>
              <w:rPr>
                <w:sz w:val="18"/>
              </w:rPr>
            </w:pPr>
          </w:p>
          <w:p>
            <w:pPr>
              <w:rPr>
                <w:sz w:val="18"/>
              </w:rPr>
            </w:pPr>
          </w:p>
          <w:p>
            <w:pPr>
              <w:rPr>
                <w:sz w:val="18"/>
              </w:rPr>
            </w:pPr>
          </w:p>
          <w:p>
            <w:pPr>
              <w:pStyle w:val="11"/>
              <w:spacing w:before="126" w:line="324" w:lineRule="auto"/>
              <w:ind w:right="167"/>
              <w:rPr>
                <w:sz w:val="18"/>
              </w:rPr>
            </w:pPr>
          </w:p>
        </w:tc>
        <w:tc>
          <w:tcPr>
            <w:tcW w:w="2126" w:type="dxa"/>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38" w:type="dxa"/>
          </w:tcPr>
          <w:p>
            <w:pPr>
              <w:pStyle w:val="11"/>
              <w:rPr>
                <w:rFonts w:ascii="Calibri"/>
                <w:sz w:val="18"/>
              </w:rPr>
            </w:pPr>
          </w:p>
          <w:p>
            <w:pPr>
              <w:pStyle w:val="11"/>
              <w:rPr>
                <w:rFonts w:ascii="Calibri"/>
                <w:sz w:val="18"/>
              </w:rPr>
            </w:pPr>
          </w:p>
          <w:p>
            <w:pPr>
              <w:pStyle w:val="11"/>
              <w:ind w:left="108"/>
              <w:rPr>
                <w:sz w:val="18"/>
              </w:rPr>
            </w:pPr>
            <w:r>
              <w:rPr>
                <w:rFonts w:hint="eastAsia"/>
                <w:sz w:val="18"/>
              </w:rPr>
              <w:t>1、《中华人民共和国户口登记条例》；</w:t>
            </w:r>
          </w:p>
          <w:p>
            <w:pPr>
              <w:pStyle w:val="11"/>
              <w:spacing w:before="162" w:line="324" w:lineRule="auto"/>
              <w:ind w:left="108" w:right="59"/>
              <w:jc w:val="both"/>
              <w:rPr>
                <w:sz w:val="18"/>
              </w:rPr>
            </w:pPr>
            <w:r>
              <w:rPr>
                <w:rFonts w:hint="eastAsia"/>
                <w:sz w:val="18"/>
              </w:rPr>
              <w:t>2、《中华人民共和国政府信息公开条例》（中华人民共和国国务院令第711号）；</w:t>
            </w:r>
          </w:p>
        </w:tc>
        <w:tc>
          <w:tcPr>
            <w:tcW w:w="1620" w:type="dxa"/>
          </w:tcPr>
          <w:p>
            <w:pPr>
              <w:pStyle w:val="11"/>
              <w:rPr>
                <w:rFonts w:ascii="Calibri"/>
                <w:sz w:val="18"/>
              </w:rPr>
            </w:pPr>
          </w:p>
          <w:p>
            <w:pPr>
              <w:pStyle w:val="11"/>
              <w:rPr>
                <w:rFonts w:ascii="Calibri"/>
                <w:sz w:val="18"/>
              </w:rPr>
            </w:pPr>
          </w:p>
          <w:p>
            <w:pPr>
              <w:pStyle w:val="11"/>
              <w:rPr>
                <w:rFonts w:ascii="Calibri"/>
                <w:sz w:val="18"/>
              </w:rPr>
            </w:pPr>
            <w:r>
              <w:rPr>
                <w:rFonts w:hint="eastAsia"/>
                <w:sz w:val="18"/>
              </w:rPr>
              <w:t>公开事项信息形成或变更之日起20个工作日内公开</w:t>
            </w:r>
          </w:p>
          <w:p>
            <w:pPr>
              <w:pStyle w:val="11"/>
              <w:rPr>
                <w:rFonts w:ascii="Calibri"/>
                <w:sz w:val="18"/>
              </w:rPr>
            </w:pPr>
          </w:p>
          <w:p>
            <w:pPr>
              <w:pStyle w:val="11"/>
              <w:spacing w:line="324" w:lineRule="auto"/>
              <w:ind w:left="108" w:right="95"/>
              <w:jc w:val="both"/>
              <w:rPr>
                <w:sz w:val="18"/>
              </w:rPr>
            </w:pPr>
          </w:p>
        </w:tc>
        <w:tc>
          <w:tcPr>
            <w:tcW w:w="900" w:type="dxa"/>
          </w:tcPr>
          <w:p>
            <w:pPr>
              <w:pStyle w:val="11"/>
              <w:rPr>
                <w:rFonts w:ascii="Calibri"/>
                <w:sz w:val="18"/>
              </w:rPr>
            </w:pPr>
          </w:p>
          <w:p>
            <w:pPr>
              <w:pStyle w:val="11"/>
              <w:rPr>
                <w:rFonts w:ascii="Calibri"/>
                <w:sz w:val="18"/>
              </w:rPr>
            </w:pPr>
          </w:p>
          <w:p>
            <w:pPr>
              <w:pStyle w:val="11"/>
              <w:spacing w:before="2"/>
              <w:rPr>
                <w:sz w:val="18"/>
              </w:rPr>
            </w:pPr>
            <w:r>
              <w:rPr>
                <w:rFonts w:hint="eastAsia"/>
                <w:sz w:val="18"/>
              </w:rPr>
              <w:t xml:space="preserve">  </w:t>
            </w:r>
          </w:p>
          <w:p>
            <w:pPr>
              <w:pStyle w:val="11"/>
              <w:spacing w:before="121" w:line="324" w:lineRule="auto"/>
              <w:ind w:left="180" w:right="167"/>
              <w:rPr>
                <w:sz w:val="18"/>
              </w:rPr>
            </w:pPr>
            <w:r>
              <w:rPr>
                <w:rFonts w:hint="eastAsia"/>
                <w:sz w:val="18"/>
              </w:rPr>
              <w:t>霍州市公安局鼓楼派出所</w:t>
            </w:r>
          </w:p>
          <w:p>
            <w:pPr>
              <w:pStyle w:val="11"/>
              <w:spacing w:before="2"/>
              <w:rPr>
                <w:sz w:val="18"/>
              </w:rPr>
            </w:pPr>
          </w:p>
          <w:p>
            <w:pPr>
              <w:pStyle w:val="11"/>
              <w:spacing w:before="2"/>
              <w:rPr>
                <w:sz w:val="18"/>
              </w:rPr>
            </w:pPr>
            <w:r>
              <w:rPr>
                <w:rFonts w:hint="eastAsia"/>
                <w:sz w:val="18"/>
              </w:rPr>
              <w:t xml:space="preserve">  </w:t>
            </w:r>
          </w:p>
          <w:p>
            <w:pPr>
              <w:pStyle w:val="11"/>
              <w:spacing w:before="2"/>
              <w:rPr>
                <w:rFonts w:ascii="Calibri"/>
                <w:sz w:val="18"/>
              </w:rPr>
            </w:pPr>
            <w:r>
              <w:rPr>
                <w:rFonts w:hint="eastAsia"/>
                <w:sz w:val="18"/>
              </w:rPr>
              <w:t xml:space="preserve">  </w:t>
            </w:r>
          </w:p>
          <w:p>
            <w:pPr>
              <w:pStyle w:val="11"/>
              <w:rPr>
                <w:rFonts w:ascii="Calibri"/>
                <w:sz w:val="18"/>
              </w:rPr>
            </w:pPr>
          </w:p>
          <w:p>
            <w:pPr>
              <w:pStyle w:val="11"/>
              <w:rPr>
                <w:rFonts w:ascii="Calibri"/>
                <w:sz w:val="18"/>
              </w:rPr>
            </w:pPr>
          </w:p>
          <w:p>
            <w:pPr>
              <w:pStyle w:val="11"/>
              <w:spacing w:before="126" w:line="324" w:lineRule="auto"/>
              <w:ind w:left="180" w:right="167"/>
              <w:rPr>
                <w:sz w:val="18"/>
              </w:rPr>
            </w:pPr>
          </w:p>
        </w:tc>
        <w:tc>
          <w:tcPr>
            <w:tcW w:w="216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tabs>
                <w:tab w:val="left" w:pos="722"/>
              </w:tabs>
              <w:ind w:firstLine="180" w:firstLineChars="100"/>
              <w:rPr>
                <w:sz w:val="18"/>
              </w:rPr>
            </w:pPr>
            <w:r>
              <w:rPr>
                <w:rFonts w:hint="eastAsia"/>
                <w:sz w:val="18"/>
              </w:rPr>
              <w:t>社区/企事业单位/村公示栏</w:t>
            </w:r>
          </w:p>
          <w:p>
            <w:pPr>
              <w:pStyle w:val="11"/>
              <w:rPr>
                <w:rFonts w:ascii="Calibri"/>
                <w:sz w:val="18"/>
              </w:rPr>
            </w:pPr>
          </w:p>
          <w:p>
            <w:pPr>
              <w:pStyle w:val="11"/>
              <w:spacing w:before="2"/>
              <w:rPr>
                <w:rFonts w:ascii="Calibri"/>
                <w:sz w:val="23"/>
              </w:rPr>
            </w:pPr>
          </w:p>
          <w:p>
            <w:pPr>
              <w:pStyle w:val="11"/>
              <w:tabs>
                <w:tab w:val="left" w:pos="722"/>
              </w:tabs>
              <w:ind w:left="721"/>
              <w:rPr>
                <w:sz w:val="18"/>
              </w:rPr>
            </w:pPr>
          </w:p>
        </w:tc>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269"/>
              <w:rPr>
                <w:sz w:val="18"/>
              </w:rPr>
            </w:pPr>
            <w:r>
              <w:rPr>
                <w:sz w:val="18"/>
              </w:rPr>
              <w:t>√</w:t>
            </w:r>
          </w:p>
        </w:tc>
      </w:tr>
    </w:tbl>
    <w:p>
      <w:pPr>
        <w:pStyle w:val="2"/>
        <w:rPr>
          <w:rFonts w:ascii="Calibri"/>
          <w:b w:val="0"/>
          <w:sz w:val="20"/>
        </w:rPr>
      </w:pPr>
    </w:p>
    <w:p>
      <w:pPr>
        <w:pStyle w:val="2"/>
        <w:rPr>
          <w:rFonts w:ascii="Calibri"/>
          <w:b w:val="0"/>
          <w:sz w:val="20"/>
        </w:rPr>
      </w:pPr>
    </w:p>
    <w:p>
      <w:pPr>
        <w:pStyle w:val="2"/>
        <w:rPr>
          <w:rFonts w:ascii="Calibri"/>
          <w:b w:val="0"/>
          <w:sz w:val="20"/>
        </w:rPr>
      </w:pPr>
    </w:p>
    <w:p>
      <w:pPr>
        <w:pStyle w:val="2"/>
        <w:spacing w:before="5"/>
        <w:rPr>
          <w:rFonts w:ascii="Calibri"/>
          <w:b w:val="0"/>
          <w:sz w:val="19"/>
        </w:rPr>
      </w:pPr>
    </w:p>
    <w:p>
      <w:pPr>
        <w:spacing w:before="63"/>
        <w:ind w:left="200"/>
        <w:jc w:val="center"/>
        <w:rPr>
          <w:rFonts w:ascii="Calibri"/>
          <w:sz w:val="18"/>
        </w:rPr>
      </w:pPr>
      <w:r>
        <w:rPr>
          <w:rFonts w:hint="eastAsia" w:ascii="Calibri"/>
          <w:sz w:val="18"/>
        </w:rPr>
        <w:t>6</w:t>
      </w: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pStyle w:val="2"/>
        <w:spacing w:before="7"/>
        <w:rPr>
          <w:rFonts w:ascii="Calibri"/>
          <w:b w:val="0"/>
          <w:sz w:val="16"/>
        </w:rPr>
      </w:pPr>
    </w:p>
    <w:tbl>
      <w:tblPr>
        <w:tblStyle w:val="8"/>
        <w:tblW w:w="15764"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29"/>
        <w:gridCol w:w="845"/>
        <w:gridCol w:w="6"/>
        <w:gridCol w:w="2545"/>
        <w:gridCol w:w="6"/>
        <w:gridCol w:w="1979"/>
        <w:gridCol w:w="6"/>
        <w:gridCol w:w="1342"/>
        <w:gridCol w:w="6"/>
        <w:gridCol w:w="894"/>
        <w:gridCol w:w="6"/>
        <w:gridCol w:w="2154"/>
        <w:gridCol w:w="6"/>
        <w:gridCol w:w="534"/>
        <w:gridCol w:w="6"/>
        <w:gridCol w:w="703"/>
        <w:gridCol w:w="6"/>
        <w:gridCol w:w="545"/>
        <w:gridCol w:w="6"/>
        <w:gridCol w:w="714"/>
        <w:gridCol w:w="6"/>
        <w:gridCol w:w="714"/>
        <w:gridCol w:w="6"/>
        <w:gridCol w:w="714"/>
        <w:gridCol w:w="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1" w:hRule="atLeast"/>
        </w:trPr>
        <w:tc>
          <w:tcPr>
            <w:tcW w:w="540" w:type="dxa"/>
            <w:vMerge w:val="restart"/>
          </w:tcPr>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r>
              <w:rPr>
                <w:rFonts w:hint="eastAsia"/>
                <w:sz w:val="18"/>
              </w:rPr>
              <w:t>3</w:t>
            </w:r>
          </w:p>
        </w:tc>
        <w:tc>
          <w:tcPr>
            <w:tcW w:w="540" w:type="dxa"/>
            <w:vMerge w:val="restart"/>
          </w:tcPr>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p>
          <w:p>
            <w:pPr>
              <w:pStyle w:val="11"/>
              <w:spacing w:line="324" w:lineRule="auto"/>
              <w:ind w:right="167"/>
              <w:jc w:val="both"/>
              <w:rPr>
                <w:sz w:val="18"/>
              </w:rPr>
            </w:pPr>
            <w:r>
              <w:rPr>
                <w:rFonts w:hint="eastAsia"/>
                <w:sz w:val="18"/>
              </w:rPr>
              <w:t>恢复户口</w:t>
            </w:r>
          </w:p>
        </w:tc>
        <w:tc>
          <w:tcPr>
            <w:tcW w:w="929" w:type="dxa"/>
            <w:tcBorders>
              <w:bottom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jc w:val="both"/>
              <w:rPr>
                <w:sz w:val="18"/>
              </w:rPr>
            </w:pPr>
            <w:r>
              <w:rPr>
                <w:rFonts w:hint="eastAsia"/>
                <w:sz w:val="18"/>
              </w:rPr>
              <w:t>转业、复员、退伍军人恢复户口</w:t>
            </w:r>
          </w:p>
        </w:tc>
        <w:tc>
          <w:tcPr>
            <w:tcW w:w="851" w:type="dxa"/>
            <w:gridSpan w:val="2"/>
            <w:tcBorders>
              <w:left w:val="single" w:color="auto" w:sz="4" w:space="0"/>
              <w:bottom w:val="single" w:color="auto" w:sz="4" w:space="0"/>
            </w:tcBorders>
          </w:tcPr>
          <w:p>
            <w:pPr>
              <w:pStyle w:val="11"/>
              <w:spacing w:line="324" w:lineRule="auto"/>
              <w:ind w:left="108" w:right="95"/>
              <w:jc w:val="both"/>
              <w:rPr>
                <w:sz w:val="18"/>
              </w:rPr>
            </w:pPr>
          </w:p>
        </w:tc>
        <w:tc>
          <w:tcPr>
            <w:tcW w:w="2551" w:type="dxa"/>
            <w:gridSpan w:val="2"/>
            <w:tcBorders>
              <w:bottom w:val="single" w:color="auto" w:sz="4" w:space="0"/>
            </w:tcBorders>
          </w:tcPr>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5" w:type="dxa"/>
            <w:gridSpan w:val="2"/>
            <w:tcBorders>
              <w:bottom w:val="single" w:color="auto" w:sz="4" w:space="0"/>
            </w:tcBorders>
          </w:tcPr>
          <w:p>
            <w:pPr>
              <w:pStyle w:val="11"/>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348" w:type="dxa"/>
            <w:gridSpan w:val="2"/>
            <w:tcBorders>
              <w:bottom w:val="single" w:color="auto" w:sz="4" w:space="0"/>
            </w:tcBorders>
          </w:tcPr>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900" w:type="dxa"/>
            <w:gridSpan w:val="2"/>
            <w:tcBorders>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gridSpan w:val="2"/>
            <w:tcBorders>
              <w:bottom w:val="single" w:color="auto" w:sz="4" w:space="0"/>
            </w:tcBorders>
          </w:tcPr>
          <w:p>
            <w:pPr>
              <w:pStyle w:val="11"/>
              <w:tabs>
                <w:tab w:val="left" w:pos="722"/>
              </w:tabs>
              <w:ind w:firstLine="180" w:firstLineChars="100"/>
              <w:rPr>
                <w:sz w:val="18"/>
              </w:rPr>
            </w:pPr>
          </w:p>
          <w:p>
            <w:pPr>
              <w:pStyle w:val="11"/>
              <w:tabs>
                <w:tab w:val="left" w:pos="722"/>
              </w:tabs>
              <w:rPr>
                <w:sz w:val="18"/>
              </w:rPr>
            </w:pPr>
          </w:p>
          <w:p>
            <w:pPr>
              <w:pStyle w:val="11"/>
              <w:tabs>
                <w:tab w:val="left" w:pos="722"/>
              </w:tabs>
              <w:ind w:firstLine="180" w:firstLineChars="100"/>
              <w:rPr>
                <w:sz w:val="18"/>
              </w:rPr>
            </w:pPr>
            <w:r>
              <w:rPr>
                <w:rFonts w:hint="eastAsia"/>
                <w:sz w:val="18"/>
              </w:rPr>
              <w:t>社区/企事业单位/村公示栏</w:t>
            </w:r>
          </w:p>
          <w:p>
            <w:pPr>
              <w:pStyle w:val="11"/>
              <w:tabs>
                <w:tab w:val="left" w:pos="722"/>
              </w:tabs>
              <w:ind w:left="721"/>
              <w:rPr>
                <w:sz w:val="18"/>
              </w:rPr>
            </w:pPr>
          </w:p>
        </w:tc>
        <w:tc>
          <w:tcPr>
            <w:tcW w:w="540" w:type="dxa"/>
            <w:gridSpan w:val="2"/>
            <w:tcBorders>
              <w:bottom w:val="single" w:color="auto" w:sz="4" w:space="0"/>
            </w:tcBorders>
          </w:tcPr>
          <w:p>
            <w:pPr>
              <w:pStyle w:val="11"/>
              <w:ind w:left="10"/>
              <w:jc w:val="center"/>
              <w:rPr>
                <w:sz w:val="18"/>
              </w:rPr>
            </w:pPr>
          </w:p>
          <w:p>
            <w:pPr>
              <w:pStyle w:val="11"/>
              <w:rPr>
                <w:sz w:val="18"/>
              </w:rPr>
            </w:pPr>
          </w:p>
          <w:p>
            <w:pPr>
              <w:pStyle w:val="11"/>
              <w:ind w:left="10"/>
              <w:jc w:val="center"/>
              <w:rPr>
                <w:sz w:val="18"/>
              </w:rPr>
            </w:pPr>
          </w:p>
          <w:p>
            <w:pPr>
              <w:pStyle w:val="11"/>
              <w:ind w:left="10"/>
              <w:jc w:val="center"/>
              <w:rPr>
                <w:sz w:val="18"/>
              </w:rPr>
            </w:pPr>
            <w:r>
              <w:rPr>
                <w:sz w:val="18"/>
              </w:rPr>
              <w:t>√</w:t>
            </w:r>
          </w:p>
        </w:tc>
        <w:tc>
          <w:tcPr>
            <w:tcW w:w="709" w:type="dxa"/>
            <w:gridSpan w:val="2"/>
            <w:tcBorders>
              <w:bottom w:val="single" w:color="auto" w:sz="4" w:space="0"/>
            </w:tcBorders>
          </w:tcPr>
          <w:p>
            <w:pPr>
              <w:pStyle w:val="11"/>
              <w:rPr>
                <w:rFonts w:ascii="Times New Roman"/>
                <w:sz w:val="18"/>
              </w:rPr>
            </w:pPr>
          </w:p>
        </w:tc>
        <w:tc>
          <w:tcPr>
            <w:tcW w:w="551" w:type="dxa"/>
            <w:gridSpan w:val="2"/>
            <w:tcBorders>
              <w:bottom w:val="single" w:color="auto" w:sz="4" w:space="0"/>
            </w:tcBorders>
          </w:tcPr>
          <w:p>
            <w:pPr>
              <w:pStyle w:val="11"/>
              <w:ind w:left="184"/>
              <w:rPr>
                <w:sz w:val="18"/>
              </w:rPr>
            </w:pPr>
          </w:p>
          <w:p>
            <w:pPr>
              <w:pStyle w:val="11"/>
              <w:rPr>
                <w:sz w:val="18"/>
              </w:rPr>
            </w:pPr>
          </w:p>
          <w:p>
            <w:pPr>
              <w:pStyle w:val="11"/>
              <w:ind w:left="184"/>
              <w:rPr>
                <w:sz w:val="18"/>
              </w:rPr>
            </w:pPr>
          </w:p>
          <w:p>
            <w:pPr>
              <w:pStyle w:val="11"/>
              <w:ind w:firstLine="180" w:firstLineChars="100"/>
              <w:rPr>
                <w:sz w:val="18"/>
              </w:rPr>
            </w:pPr>
            <w:r>
              <w:rPr>
                <w:sz w:val="18"/>
              </w:rPr>
              <w:t>√</w:t>
            </w:r>
          </w:p>
        </w:tc>
        <w:tc>
          <w:tcPr>
            <w:tcW w:w="720" w:type="dxa"/>
            <w:gridSpan w:val="2"/>
            <w:tcBorders>
              <w:bottom w:val="single" w:color="auto" w:sz="4" w:space="0"/>
            </w:tcBorders>
          </w:tcPr>
          <w:p>
            <w:pPr>
              <w:pStyle w:val="11"/>
              <w:rPr>
                <w:rFonts w:ascii="Times New Roman"/>
                <w:sz w:val="18"/>
              </w:rPr>
            </w:pPr>
          </w:p>
        </w:tc>
        <w:tc>
          <w:tcPr>
            <w:tcW w:w="720" w:type="dxa"/>
            <w:gridSpan w:val="2"/>
            <w:tcBorders>
              <w:bottom w:val="single" w:color="auto" w:sz="4" w:space="0"/>
            </w:tcBorders>
          </w:tcPr>
          <w:p>
            <w:pPr>
              <w:pStyle w:val="11"/>
              <w:rPr>
                <w:rFonts w:ascii="Times New Roman"/>
                <w:sz w:val="18"/>
              </w:rPr>
            </w:pPr>
          </w:p>
        </w:tc>
        <w:tc>
          <w:tcPr>
            <w:tcW w:w="720" w:type="dxa"/>
            <w:gridSpan w:val="2"/>
            <w:tcBorders>
              <w:bottom w:val="single" w:color="auto" w:sz="4" w:space="0"/>
            </w:tcBorders>
          </w:tcPr>
          <w:p>
            <w:pPr>
              <w:pStyle w:val="11"/>
              <w:ind w:left="269"/>
              <w:rPr>
                <w:sz w:val="18"/>
              </w:rPr>
            </w:pPr>
          </w:p>
          <w:p>
            <w:pPr>
              <w:pStyle w:val="11"/>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3" w:hRule="atLeast"/>
        </w:trPr>
        <w:tc>
          <w:tcPr>
            <w:tcW w:w="540" w:type="dxa"/>
            <w:vMerge w:val="continue"/>
          </w:tcPr>
          <w:p>
            <w:pPr>
              <w:pStyle w:val="11"/>
              <w:ind w:left="160" w:right="149"/>
              <w:jc w:val="center"/>
              <w:rPr>
                <w:sz w:val="18"/>
              </w:rPr>
            </w:pPr>
          </w:p>
        </w:tc>
        <w:tc>
          <w:tcPr>
            <w:tcW w:w="540" w:type="dxa"/>
            <w:vMerge w:val="continue"/>
          </w:tcPr>
          <w:p>
            <w:pPr>
              <w:pStyle w:val="11"/>
              <w:spacing w:line="324" w:lineRule="auto"/>
              <w:ind w:right="167"/>
              <w:jc w:val="both"/>
              <w:rPr>
                <w:sz w:val="18"/>
              </w:rPr>
            </w:pPr>
          </w:p>
        </w:tc>
        <w:tc>
          <w:tcPr>
            <w:tcW w:w="929" w:type="dxa"/>
            <w:tcBorders>
              <w:top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持证未落户在原迁地恢复户口</w:t>
            </w:r>
          </w:p>
        </w:tc>
        <w:tc>
          <w:tcPr>
            <w:tcW w:w="851" w:type="dxa"/>
            <w:gridSpan w:val="2"/>
            <w:tcBorders>
              <w:top w:val="single" w:color="auto" w:sz="4" w:space="0"/>
              <w:left w:val="single" w:color="auto" w:sz="4" w:space="0"/>
            </w:tcBorders>
          </w:tcPr>
          <w:p>
            <w:pPr>
              <w:pStyle w:val="11"/>
              <w:spacing w:line="324" w:lineRule="auto"/>
              <w:ind w:left="108" w:right="95"/>
              <w:jc w:val="both"/>
              <w:rPr>
                <w:sz w:val="18"/>
              </w:rPr>
            </w:pPr>
          </w:p>
        </w:tc>
        <w:tc>
          <w:tcPr>
            <w:tcW w:w="2551" w:type="dxa"/>
            <w:gridSpan w:val="2"/>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5" w:type="dxa"/>
            <w:gridSpan w:val="2"/>
            <w:tcBorders>
              <w:top w:val="single" w:color="auto" w:sz="4" w:space="0"/>
            </w:tcBorders>
          </w:tcPr>
          <w:p>
            <w:pPr>
              <w:pStyle w:val="11"/>
              <w:rPr>
                <w:sz w:val="18"/>
              </w:rPr>
            </w:pPr>
          </w:p>
          <w:p>
            <w:pPr>
              <w:pStyle w:val="11"/>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348" w:type="dxa"/>
            <w:gridSpan w:val="2"/>
            <w:tcBorders>
              <w:top w:val="single" w:color="auto" w:sz="4" w:space="0"/>
            </w:tcBorders>
          </w:tcPr>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900" w:type="dxa"/>
            <w:gridSpan w:val="2"/>
            <w:tcBorders>
              <w:top w:val="single" w:color="auto" w:sz="4" w:space="0"/>
            </w:tcBorders>
          </w:tcPr>
          <w:p>
            <w:pPr>
              <w:pStyle w:val="11"/>
              <w:spacing w:before="116" w:line="324" w:lineRule="auto"/>
              <w:ind w:left="180" w:right="167"/>
              <w:rPr>
                <w:sz w:val="18"/>
              </w:rPr>
            </w:pPr>
          </w:p>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gridSpan w:val="2"/>
            <w:tcBorders>
              <w:top w:val="single" w:color="auto" w:sz="4" w:space="0"/>
            </w:tcBorders>
          </w:tcPr>
          <w:p>
            <w:pPr>
              <w:pStyle w:val="11"/>
              <w:tabs>
                <w:tab w:val="left" w:pos="722"/>
              </w:tabs>
              <w:ind w:left="721"/>
              <w:rPr>
                <w:sz w:val="18"/>
              </w:rPr>
            </w:pPr>
          </w:p>
          <w:p>
            <w:pPr>
              <w:pStyle w:val="11"/>
              <w:tabs>
                <w:tab w:val="left" w:pos="722"/>
              </w:tabs>
              <w:ind w:left="721"/>
              <w:rPr>
                <w:sz w:val="18"/>
              </w:rPr>
            </w:pPr>
          </w:p>
          <w:p>
            <w:pPr>
              <w:pStyle w:val="11"/>
              <w:tabs>
                <w:tab w:val="left" w:pos="722"/>
              </w:tabs>
              <w:ind w:firstLine="180" w:firstLineChars="100"/>
              <w:rPr>
                <w:sz w:val="18"/>
              </w:rPr>
            </w:pPr>
            <w:r>
              <w:rPr>
                <w:rFonts w:hint="eastAsia"/>
                <w:sz w:val="18"/>
              </w:rPr>
              <w:t xml:space="preserve">  社区/企事业单位/村公示栏</w:t>
            </w:r>
          </w:p>
          <w:p>
            <w:pPr>
              <w:pStyle w:val="11"/>
              <w:tabs>
                <w:tab w:val="left" w:pos="722"/>
              </w:tabs>
              <w:rPr>
                <w:sz w:val="18"/>
              </w:rPr>
            </w:pPr>
          </w:p>
        </w:tc>
        <w:tc>
          <w:tcPr>
            <w:tcW w:w="540" w:type="dxa"/>
            <w:gridSpan w:val="2"/>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gridSpan w:val="2"/>
            <w:tcBorders>
              <w:top w:val="single" w:color="auto" w:sz="4" w:space="0"/>
            </w:tcBorders>
          </w:tcPr>
          <w:p>
            <w:pPr>
              <w:pStyle w:val="11"/>
              <w:rPr>
                <w:rFonts w:ascii="Times New Roman"/>
                <w:sz w:val="18"/>
              </w:rPr>
            </w:pPr>
          </w:p>
        </w:tc>
        <w:tc>
          <w:tcPr>
            <w:tcW w:w="551" w:type="dxa"/>
            <w:gridSpan w:val="2"/>
            <w:tcBorders>
              <w:top w:val="single" w:color="auto" w:sz="4" w:space="0"/>
            </w:tcBorders>
          </w:tcPr>
          <w:p>
            <w:pPr>
              <w:pStyle w:val="11"/>
              <w:ind w:firstLine="180" w:firstLineChars="100"/>
              <w:rPr>
                <w:sz w:val="18"/>
              </w:rPr>
            </w:pPr>
          </w:p>
          <w:p>
            <w:pPr>
              <w:pStyle w:val="11"/>
              <w:ind w:firstLine="180" w:firstLineChars="100"/>
              <w:rPr>
                <w:sz w:val="18"/>
              </w:rPr>
            </w:pPr>
          </w:p>
          <w:p>
            <w:pPr>
              <w:pStyle w:val="11"/>
              <w:ind w:firstLine="180" w:firstLineChars="100"/>
              <w:rPr>
                <w:sz w:val="18"/>
              </w:rPr>
            </w:pPr>
          </w:p>
          <w:p>
            <w:pPr>
              <w:pStyle w:val="11"/>
              <w:ind w:firstLine="180" w:firstLineChars="100"/>
              <w:rPr>
                <w:sz w:val="18"/>
              </w:rPr>
            </w:pPr>
            <w:r>
              <w:rPr>
                <w:sz w:val="18"/>
              </w:rPr>
              <w:t>√</w:t>
            </w:r>
          </w:p>
        </w:tc>
        <w:tc>
          <w:tcPr>
            <w:tcW w:w="720" w:type="dxa"/>
            <w:gridSpan w:val="2"/>
            <w:tcBorders>
              <w:top w:val="single" w:color="auto" w:sz="4" w:space="0"/>
            </w:tcBorders>
          </w:tcPr>
          <w:p>
            <w:pPr>
              <w:pStyle w:val="11"/>
              <w:rPr>
                <w:rFonts w:ascii="Times New Roman"/>
                <w:sz w:val="18"/>
              </w:rPr>
            </w:pPr>
          </w:p>
        </w:tc>
        <w:tc>
          <w:tcPr>
            <w:tcW w:w="720" w:type="dxa"/>
            <w:gridSpan w:val="2"/>
            <w:tcBorders>
              <w:top w:val="single" w:color="auto" w:sz="4" w:space="0"/>
            </w:tcBorders>
          </w:tcPr>
          <w:p>
            <w:pPr>
              <w:pStyle w:val="11"/>
              <w:rPr>
                <w:rFonts w:ascii="Times New Roman"/>
                <w:sz w:val="18"/>
              </w:rPr>
            </w:pPr>
          </w:p>
        </w:tc>
        <w:tc>
          <w:tcPr>
            <w:tcW w:w="720" w:type="dxa"/>
            <w:gridSpan w:val="2"/>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813" w:hRule="atLeast"/>
        </w:trPr>
        <w:tc>
          <w:tcPr>
            <w:tcW w:w="540" w:type="dxa"/>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ind w:firstLine="115" w:firstLineChars="50"/>
              <w:rPr>
                <w:rFonts w:ascii="Calibri"/>
                <w:sz w:val="23"/>
              </w:rPr>
            </w:pPr>
            <w:r>
              <w:rPr>
                <w:rFonts w:hint="eastAsia" w:ascii="Calibri"/>
                <w:sz w:val="23"/>
              </w:rPr>
              <w:t>4</w:t>
            </w:r>
          </w:p>
          <w:p>
            <w:pPr>
              <w:pStyle w:val="11"/>
              <w:ind w:left="160" w:right="149"/>
              <w:jc w:val="center"/>
              <w:rPr>
                <w:sz w:val="18"/>
              </w:rPr>
            </w:pPr>
          </w:p>
        </w:tc>
        <w:tc>
          <w:tcPr>
            <w:tcW w:w="540" w:type="dxa"/>
          </w:tcPr>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户口登记主要项目变更或更正</w:t>
            </w:r>
          </w:p>
          <w:p>
            <w:pPr>
              <w:pStyle w:val="11"/>
              <w:rPr>
                <w:rFonts w:ascii="Calibri"/>
                <w:sz w:val="18"/>
              </w:rPr>
            </w:pPr>
          </w:p>
          <w:p>
            <w:pPr>
              <w:pStyle w:val="11"/>
              <w:spacing w:before="10"/>
              <w:rPr>
                <w:sz w:val="18"/>
              </w:rPr>
            </w:pPr>
          </w:p>
        </w:tc>
        <w:tc>
          <w:tcPr>
            <w:tcW w:w="929" w:type="dxa"/>
            <w:tcBorders>
              <w:right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ind w:firstLine="90" w:firstLineChars="50"/>
              <w:rPr>
                <w:rFonts w:ascii="Calibri"/>
                <w:sz w:val="18"/>
              </w:rPr>
            </w:pPr>
            <w:r>
              <w:rPr>
                <w:rFonts w:hint="eastAsia" w:ascii="Calibri"/>
                <w:sz w:val="18"/>
              </w:rPr>
              <w:t>姓名变更</w:t>
            </w:r>
          </w:p>
          <w:p>
            <w:pPr>
              <w:pStyle w:val="11"/>
              <w:rPr>
                <w:sz w:val="18"/>
              </w:rPr>
            </w:pPr>
          </w:p>
        </w:tc>
        <w:tc>
          <w:tcPr>
            <w:tcW w:w="845" w:type="dxa"/>
            <w:tcBorders>
              <w:left w:val="single" w:color="auto" w:sz="4" w:space="0"/>
            </w:tcBorders>
          </w:tcPr>
          <w:p>
            <w:pPr>
              <w:rPr>
                <w:sz w:val="18"/>
              </w:rPr>
            </w:pPr>
          </w:p>
          <w:p>
            <w:pPr>
              <w:rPr>
                <w:sz w:val="18"/>
              </w:rPr>
            </w:pPr>
          </w:p>
          <w:p>
            <w:pPr>
              <w:rPr>
                <w:sz w:val="18"/>
              </w:rPr>
            </w:pPr>
          </w:p>
          <w:p>
            <w:pPr>
              <w:rPr>
                <w:sz w:val="18"/>
              </w:rPr>
            </w:pPr>
            <w:r>
              <w:rPr>
                <w:rFonts w:hint="eastAsia"/>
                <w:sz w:val="18"/>
              </w:rPr>
              <w:t>14周岁以下公民姓名变更</w:t>
            </w:r>
          </w:p>
          <w:p>
            <w:pPr>
              <w:rPr>
                <w:sz w:val="18"/>
              </w:rPr>
            </w:pPr>
          </w:p>
          <w:p>
            <w:pPr>
              <w:pStyle w:val="11"/>
              <w:spacing w:before="126" w:line="324" w:lineRule="auto"/>
              <w:ind w:right="167"/>
              <w:rPr>
                <w:sz w:val="18"/>
              </w:rPr>
            </w:pPr>
          </w:p>
        </w:tc>
        <w:tc>
          <w:tcPr>
            <w:tcW w:w="2551" w:type="dxa"/>
            <w:gridSpan w:val="2"/>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5" w:type="dxa"/>
            <w:gridSpan w:val="2"/>
          </w:tcPr>
          <w:p>
            <w:pPr>
              <w:pStyle w:val="11"/>
              <w:rPr>
                <w:rFonts w:ascii="Calibri"/>
                <w:sz w:val="18"/>
              </w:rPr>
            </w:pPr>
          </w:p>
          <w:p>
            <w:pPr>
              <w:pStyle w:val="11"/>
              <w:rPr>
                <w:rFonts w:ascii="Calibri"/>
                <w:sz w:val="18"/>
              </w:rPr>
            </w:pPr>
          </w:p>
          <w:p>
            <w:pPr>
              <w:pStyle w:val="11"/>
              <w:ind w:left="108"/>
              <w:rPr>
                <w:sz w:val="18"/>
              </w:rPr>
            </w:pPr>
            <w:r>
              <w:rPr>
                <w:rFonts w:hint="eastAsia"/>
                <w:sz w:val="18"/>
              </w:rPr>
              <w:t>1、《中华人民共和国户口登记条例》；</w:t>
            </w:r>
          </w:p>
          <w:p>
            <w:pPr>
              <w:pStyle w:val="11"/>
              <w:spacing w:before="162" w:line="324" w:lineRule="auto"/>
              <w:ind w:left="108" w:right="59"/>
              <w:jc w:val="both"/>
              <w:rPr>
                <w:sz w:val="18"/>
              </w:rPr>
            </w:pPr>
            <w:r>
              <w:rPr>
                <w:rFonts w:hint="eastAsia"/>
                <w:sz w:val="18"/>
              </w:rPr>
              <w:t>2、《中华人民共和国政府信息公开条例》（中华人民共和国国务院令第711号）；</w:t>
            </w:r>
          </w:p>
        </w:tc>
        <w:tc>
          <w:tcPr>
            <w:tcW w:w="1348" w:type="dxa"/>
            <w:gridSpan w:val="2"/>
          </w:tcPr>
          <w:p>
            <w:pPr>
              <w:pStyle w:val="11"/>
              <w:rPr>
                <w:rFonts w:ascii="Calibri"/>
                <w:sz w:val="18"/>
              </w:rPr>
            </w:pPr>
          </w:p>
          <w:p>
            <w:pPr>
              <w:pStyle w:val="11"/>
              <w:rPr>
                <w:rFonts w:ascii="Calibri"/>
                <w:sz w:val="18"/>
              </w:rPr>
            </w:pPr>
          </w:p>
          <w:p>
            <w:pPr>
              <w:pStyle w:val="11"/>
              <w:rPr>
                <w:rFonts w:ascii="Calibri"/>
                <w:sz w:val="18"/>
              </w:rPr>
            </w:pPr>
            <w:r>
              <w:rPr>
                <w:rFonts w:hint="eastAsia"/>
                <w:sz w:val="18"/>
              </w:rPr>
              <w:t>公开事项信息形成或变更之日起20个工作日内公开</w:t>
            </w:r>
          </w:p>
          <w:p>
            <w:pPr>
              <w:pStyle w:val="11"/>
              <w:rPr>
                <w:rFonts w:ascii="Calibri"/>
                <w:sz w:val="18"/>
              </w:rPr>
            </w:pPr>
          </w:p>
          <w:p>
            <w:pPr>
              <w:pStyle w:val="11"/>
              <w:spacing w:line="324" w:lineRule="auto"/>
              <w:ind w:left="108" w:right="95"/>
              <w:jc w:val="both"/>
              <w:rPr>
                <w:sz w:val="18"/>
              </w:rPr>
            </w:pPr>
          </w:p>
        </w:tc>
        <w:tc>
          <w:tcPr>
            <w:tcW w:w="900" w:type="dxa"/>
            <w:gridSpan w:val="2"/>
          </w:tcPr>
          <w:p>
            <w:pPr>
              <w:pStyle w:val="11"/>
              <w:rPr>
                <w:rFonts w:ascii="Calibri"/>
                <w:sz w:val="18"/>
              </w:rPr>
            </w:pPr>
          </w:p>
          <w:p>
            <w:pPr>
              <w:pStyle w:val="11"/>
              <w:rPr>
                <w:rFonts w:ascii="Calibri"/>
                <w:sz w:val="18"/>
              </w:rPr>
            </w:pPr>
          </w:p>
          <w:p>
            <w:pPr>
              <w:pStyle w:val="11"/>
              <w:spacing w:before="2"/>
              <w:rPr>
                <w:sz w:val="18"/>
              </w:rPr>
            </w:pPr>
            <w:r>
              <w:rPr>
                <w:rFonts w:hint="eastAsia"/>
                <w:sz w:val="18"/>
              </w:rPr>
              <w:t xml:space="preserve">  </w:t>
            </w:r>
          </w:p>
          <w:p>
            <w:pPr>
              <w:pStyle w:val="11"/>
              <w:spacing w:before="121" w:line="324" w:lineRule="auto"/>
              <w:ind w:left="180" w:right="167"/>
              <w:rPr>
                <w:sz w:val="18"/>
              </w:rPr>
            </w:pPr>
            <w:r>
              <w:rPr>
                <w:rFonts w:hint="eastAsia"/>
                <w:sz w:val="18"/>
              </w:rPr>
              <w:t>霍州市公安局鼓楼派出所</w:t>
            </w:r>
          </w:p>
          <w:p>
            <w:pPr>
              <w:pStyle w:val="11"/>
              <w:spacing w:before="2"/>
              <w:rPr>
                <w:sz w:val="18"/>
              </w:rPr>
            </w:pPr>
          </w:p>
          <w:p>
            <w:pPr>
              <w:pStyle w:val="11"/>
              <w:spacing w:before="2"/>
              <w:rPr>
                <w:sz w:val="18"/>
              </w:rPr>
            </w:pPr>
            <w:r>
              <w:rPr>
                <w:rFonts w:hint="eastAsia"/>
                <w:sz w:val="18"/>
              </w:rPr>
              <w:t xml:space="preserve">  </w:t>
            </w:r>
          </w:p>
          <w:p>
            <w:pPr>
              <w:pStyle w:val="11"/>
              <w:spacing w:before="2"/>
              <w:rPr>
                <w:rFonts w:ascii="Calibri"/>
                <w:sz w:val="18"/>
              </w:rPr>
            </w:pPr>
            <w:r>
              <w:rPr>
                <w:rFonts w:hint="eastAsia"/>
                <w:sz w:val="18"/>
              </w:rPr>
              <w:t xml:space="preserve">  </w:t>
            </w:r>
          </w:p>
          <w:p>
            <w:pPr>
              <w:pStyle w:val="11"/>
              <w:rPr>
                <w:rFonts w:ascii="Calibri"/>
                <w:sz w:val="18"/>
              </w:rPr>
            </w:pPr>
          </w:p>
          <w:p>
            <w:pPr>
              <w:pStyle w:val="11"/>
              <w:rPr>
                <w:rFonts w:ascii="Calibri"/>
                <w:sz w:val="18"/>
              </w:rPr>
            </w:pPr>
          </w:p>
          <w:p>
            <w:pPr>
              <w:pStyle w:val="11"/>
              <w:spacing w:before="126" w:line="324" w:lineRule="auto"/>
              <w:ind w:left="180" w:right="167"/>
              <w:rPr>
                <w:sz w:val="18"/>
              </w:rPr>
            </w:pPr>
          </w:p>
        </w:tc>
        <w:tc>
          <w:tcPr>
            <w:tcW w:w="2160" w:type="dxa"/>
            <w:gridSpan w:val="2"/>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tabs>
                <w:tab w:val="left" w:pos="722"/>
              </w:tabs>
              <w:ind w:firstLine="180" w:firstLineChars="100"/>
              <w:rPr>
                <w:sz w:val="18"/>
              </w:rPr>
            </w:pPr>
            <w:r>
              <w:rPr>
                <w:rFonts w:hint="eastAsia"/>
                <w:sz w:val="18"/>
              </w:rPr>
              <w:t>社区/企事业单位/村公示栏</w:t>
            </w:r>
          </w:p>
          <w:p>
            <w:pPr>
              <w:pStyle w:val="11"/>
              <w:rPr>
                <w:rFonts w:ascii="Calibri"/>
                <w:sz w:val="18"/>
              </w:rPr>
            </w:pPr>
          </w:p>
          <w:p>
            <w:pPr>
              <w:pStyle w:val="11"/>
              <w:spacing w:before="2"/>
              <w:rPr>
                <w:rFonts w:ascii="Calibri"/>
                <w:sz w:val="23"/>
              </w:rPr>
            </w:pPr>
          </w:p>
          <w:p>
            <w:pPr>
              <w:pStyle w:val="11"/>
              <w:tabs>
                <w:tab w:val="left" w:pos="722"/>
              </w:tabs>
              <w:ind w:left="721"/>
              <w:rPr>
                <w:sz w:val="18"/>
              </w:rPr>
            </w:pPr>
          </w:p>
        </w:tc>
        <w:tc>
          <w:tcPr>
            <w:tcW w:w="540" w:type="dxa"/>
            <w:gridSpan w:val="2"/>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0"/>
              <w:jc w:val="center"/>
              <w:rPr>
                <w:sz w:val="18"/>
              </w:rPr>
            </w:pPr>
            <w:r>
              <w:rPr>
                <w:sz w:val="18"/>
              </w:rPr>
              <w:t>√</w:t>
            </w:r>
          </w:p>
        </w:tc>
        <w:tc>
          <w:tcPr>
            <w:tcW w:w="709" w:type="dxa"/>
            <w:gridSpan w:val="2"/>
          </w:tcPr>
          <w:p>
            <w:pPr>
              <w:pStyle w:val="11"/>
              <w:rPr>
                <w:rFonts w:ascii="Times New Roman"/>
                <w:sz w:val="18"/>
              </w:rPr>
            </w:pPr>
          </w:p>
        </w:tc>
        <w:tc>
          <w:tcPr>
            <w:tcW w:w="551" w:type="dxa"/>
            <w:gridSpan w:val="2"/>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84"/>
              <w:rPr>
                <w:sz w:val="18"/>
              </w:rPr>
            </w:pPr>
            <w:r>
              <w:rPr>
                <w:sz w:val="18"/>
              </w:rPr>
              <w:t>√</w:t>
            </w:r>
          </w:p>
        </w:tc>
        <w:tc>
          <w:tcPr>
            <w:tcW w:w="720" w:type="dxa"/>
            <w:gridSpan w:val="2"/>
          </w:tcPr>
          <w:p>
            <w:pPr>
              <w:pStyle w:val="11"/>
              <w:rPr>
                <w:rFonts w:ascii="Times New Roman"/>
                <w:sz w:val="18"/>
              </w:rPr>
            </w:pPr>
          </w:p>
        </w:tc>
        <w:tc>
          <w:tcPr>
            <w:tcW w:w="720" w:type="dxa"/>
            <w:gridSpan w:val="2"/>
          </w:tcPr>
          <w:p>
            <w:pPr>
              <w:pStyle w:val="11"/>
              <w:rPr>
                <w:rFonts w:ascii="Times New Roman"/>
                <w:sz w:val="18"/>
              </w:rPr>
            </w:pPr>
          </w:p>
        </w:tc>
        <w:tc>
          <w:tcPr>
            <w:tcW w:w="720" w:type="dxa"/>
            <w:gridSpan w:val="2"/>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269"/>
              <w:rPr>
                <w:sz w:val="18"/>
              </w:rPr>
            </w:pPr>
            <w:r>
              <w:rPr>
                <w:sz w:val="18"/>
              </w:rPr>
              <w:t>√</w:t>
            </w:r>
          </w:p>
        </w:tc>
      </w:tr>
    </w:tbl>
    <w:p>
      <w:pPr>
        <w:pStyle w:val="2"/>
        <w:rPr>
          <w:rFonts w:ascii="Calibri"/>
          <w:b w:val="0"/>
          <w:sz w:val="20"/>
        </w:rPr>
      </w:pPr>
    </w:p>
    <w:p>
      <w:pPr>
        <w:pStyle w:val="2"/>
        <w:rPr>
          <w:rFonts w:ascii="Calibri"/>
          <w:b w:val="0"/>
          <w:sz w:val="20"/>
        </w:rPr>
      </w:pPr>
    </w:p>
    <w:p>
      <w:pPr>
        <w:pStyle w:val="2"/>
        <w:rPr>
          <w:rFonts w:ascii="Calibri"/>
          <w:b w:val="0"/>
          <w:sz w:val="20"/>
        </w:rPr>
      </w:pPr>
      <w:r>
        <w:rPr>
          <w:rFonts w:hint="eastAsia" w:ascii="Calibri"/>
          <w:b w:val="0"/>
          <w:sz w:val="20"/>
        </w:rPr>
        <w:t xml:space="preserve">                                                                                                                                                           7</w:t>
      </w:r>
    </w:p>
    <w:p>
      <w:pPr>
        <w:pStyle w:val="2"/>
        <w:spacing w:before="5"/>
        <w:rPr>
          <w:rFonts w:ascii="Calibri"/>
          <w:b w:val="0"/>
          <w:sz w:val="19"/>
        </w:rPr>
      </w:pPr>
    </w:p>
    <w:p>
      <w:pPr>
        <w:spacing w:before="63"/>
        <w:ind w:left="200"/>
        <w:rPr>
          <w:rFonts w:ascii="Calibri"/>
          <w:sz w:val="18"/>
        </w:rPr>
      </w:pP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spacing w:before="63"/>
        <w:ind w:left="200"/>
        <w:jc w:val="center"/>
        <w:rPr>
          <w:rFonts w:ascii="Calibri"/>
          <w:sz w:val="18"/>
        </w:rPr>
      </w:pPr>
    </w:p>
    <w:p>
      <w:pPr>
        <w:pStyle w:val="2"/>
        <w:spacing w:before="7"/>
        <w:rPr>
          <w:rFonts w:ascii="Calibri"/>
          <w:b w:val="0"/>
          <w:sz w:val="16"/>
        </w:rPr>
      </w:pPr>
    </w:p>
    <w:tbl>
      <w:tblPr>
        <w:tblStyle w:val="8"/>
        <w:tblW w:w="15720"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29"/>
        <w:gridCol w:w="850"/>
        <w:gridCol w:w="2552"/>
        <w:gridCol w:w="1984"/>
        <w:gridCol w:w="1418"/>
        <w:gridCol w:w="850"/>
        <w:gridCol w:w="2097"/>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8" w:hRule="atLeast"/>
        </w:trPr>
        <w:tc>
          <w:tcPr>
            <w:tcW w:w="540" w:type="dxa"/>
            <w:vMerge w:val="restart"/>
          </w:tcPr>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p>
          <w:p>
            <w:pPr>
              <w:pStyle w:val="11"/>
              <w:spacing w:before="2"/>
              <w:rPr>
                <w:rFonts w:ascii="Calibri"/>
                <w:sz w:val="23"/>
              </w:rPr>
            </w:pPr>
          </w:p>
          <w:p>
            <w:pPr>
              <w:pStyle w:val="11"/>
              <w:spacing w:before="2"/>
              <w:ind w:firstLine="115" w:firstLineChars="50"/>
              <w:rPr>
                <w:rFonts w:ascii="Calibri"/>
                <w:sz w:val="23"/>
              </w:rPr>
            </w:pPr>
          </w:p>
          <w:p>
            <w:pPr>
              <w:pStyle w:val="11"/>
              <w:spacing w:before="2"/>
              <w:ind w:firstLine="115" w:firstLineChars="50"/>
              <w:rPr>
                <w:rFonts w:ascii="Calibri"/>
                <w:sz w:val="23"/>
              </w:rPr>
            </w:pPr>
            <w:r>
              <w:rPr>
                <w:rFonts w:hint="eastAsia" w:ascii="Calibri"/>
                <w:sz w:val="23"/>
              </w:rPr>
              <w:t>4</w:t>
            </w:r>
          </w:p>
          <w:p>
            <w:pPr>
              <w:pStyle w:val="11"/>
              <w:spacing w:before="2"/>
              <w:ind w:firstLine="90" w:firstLineChars="50"/>
              <w:rPr>
                <w:sz w:val="18"/>
              </w:rPr>
            </w:pPr>
          </w:p>
        </w:tc>
        <w:tc>
          <w:tcPr>
            <w:tcW w:w="54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户口登记主要项目变更或更正</w:t>
            </w:r>
          </w:p>
          <w:p>
            <w:pPr>
              <w:pStyle w:val="11"/>
              <w:spacing w:before="10"/>
              <w:rPr>
                <w:sz w:val="18"/>
              </w:rPr>
            </w:pPr>
          </w:p>
        </w:tc>
        <w:tc>
          <w:tcPr>
            <w:tcW w:w="929" w:type="dxa"/>
            <w:vMerge w:val="restart"/>
            <w:tcBorders>
              <w:right w:val="single" w:color="auto" w:sz="4" w:space="0"/>
            </w:tcBorders>
          </w:tcPr>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p>
          <w:p>
            <w:pPr>
              <w:pStyle w:val="11"/>
              <w:ind w:firstLine="90" w:firstLineChars="50"/>
              <w:rPr>
                <w:rFonts w:ascii="Calibri"/>
                <w:sz w:val="18"/>
              </w:rPr>
            </w:pPr>
            <w:r>
              <w:rPr>
                <w:rFonts w:hint="eastAsia" w:ascii="Calibri"/>
                <w:sz w:val="18"/>
              </w:rPr>
              <w:t>姓名变更</w:t>
            </w:r>
          </w:p>
          <w:p>
            <w:pPr>
              <w:pStyle w:val="11"/>
              <w:rPr>
                <w:sz w:val="18"/>
              </w:rPr>
            </w:pPr>
          </w:p>
        </w:tc>
        <w:tc>
          <w:tcPr>
            <w:tcW w:w="850" w:type="dxa"/>
            <w:tcBorders>
              <w:lef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14-18周岁以下公民姓名变更</w:t>
            </w:r>
          </w:p>
        </w:tc>
        <w:tc>
          <w:tcPr>
            <w:tcW w:w="2552" w:type="dxa"/>
          </w:tcPr>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4" w:type="dxa"/>
          </w:tcPr>
          <w:p>
            <w:pPr>
              <w:pStyle w:val="11"/>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418" w:type="dxa"/>
          </w:tcPr>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850" w:type="dxa"/>
          </w:tcPr>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097" w:type="dxa"/>
          </w:tcPr>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r>
              <w:rPr>
                <w:rFonts w:hint="eastAsia"/>
                <w:sz w:val="18"/>
              </w:rPr>
              <w:t>社区/企事业单位/村公示栏</w:t>
            </w:r>
          </w:p>
          <w:p>
            <w:pPr>
              <w:pStyle w:val="11"/>
              <w:tabs>
                <w:tab w:val="left" w:pos="722"/>
              </w:tabs>
              <w:ind w:left="721"/>
              <w:rPr>
                <w:sz w:val="18"/>
              </w:rPr>
            </w:pP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firstLine="180" w:firstLineChars="100"/>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4" w:hRule="atLeast"/>
        </w:trPr>
        <w:tc>
          <w:tcPr>
            <w:tcW w:w="540" w:type="dxa"/>
            <w:vMerge w:val="continue"/>
          </w:tcPr>
          <w:p>
            <w:pPr>
              <w:pStyle w:val="11"/>
              <w:spacing w:before="2"/>
              <w:ind w:firstLine="90" w:firstLineChars="50"/>
              <w:rPr>
                <w:sz w:val="18"/>
              </w:rPr>
            </w:pPr>
          </w:p>
        </w:tc>
        <w:tc>
          <w:tcPr>
            <w:tcW w:w="540" w:type="dxa"/>
            <w:vMerge w:val="continue"/>
          </w:tcPr>
          <w:p>
            <w:pPr>
              <w:pStyle w:val="11"/>
              <w:spacing w:before="10"/>
              <w:rPr>
                <w:sz w:val="18"/>
              </w:rPr>
            </w:pPr>
          </w:p>
        </w:tc>
        <w:tc>
          <w:tcPr>
            <w:tcW w:w="929" w:type="dxa"/>
            <w:vMerge w:val="continue"/>
            <w:tcBorders>
              <w:bottom w:val="single" w:color="auto" w:sz="4" w:space="0"/>
              <w:right w:val="single" w:color="auto" w:sz="4" w:space="0"/>
            </w:tcBorders>
          </w:tcPr>
          <w:p>
            <w:pPr>
              <w:pStyle w:val="11"/>
              <w:rPr>
                <w:sz w:val="18"/>
              </w:rPr>
            </w:pPr>
          </w:p>
        </w:tc>
        <w:tc>
          <w:tcPr>
            <w:tcW w:w="850" w:type="dxa"/>
            <w:tcBorders>
              <w:left w:val="single" w:color="auto" w:sz="4" w:space="0"/>
              <w:bottom w:val="single" w:color="auto" w:sz="4" w:space="0"/>
            </w:tcBorders>
          </w:tcPr>
          <w:p>
            <w:pPr>
              <w:rPr>
                <w:sz w:val="18"/>
              </w:rPr>
            </w:pPr>
          </w:p>
          <w:p>
            <w:pPr>
              <w:rPr>
                <w:sz w:val="18"/>
              </w:rPr>
            </w:pPr>
          </w:p>
          <w:p>
            <w:pPr>
              <w:rPr>
                <w:sz w:val="18"/>
              </w:rPr>
            </w:pPr>
          </w:p>
          <w:p>
            <w:pPr>
              <w:rPr>
                <w:sz w:val="18"/>
              </w:rPr>
            </w:pPr>
            <w:r>
              <w:rPr>
                <w:rFonts w:hint="eastAsia"/>
                <w:sz w:val="18"/>
              </w:rPr>
              <w:t>18周岁以上公民变更姓名</w:t>
            </w:r>
          </w:p>
          <w:p>
            <w:pPr>
              <w:rPr>
                <w:sz w:val="18"/>
              </w:rPr>
            </w:pPr>
          </w:p>
          <w:p>
            <w:pPr>
              <w:rPr>
                <w:sz w:val="18"/>
              </w:rPr>
            </w:pPr>
          </w:p>
          <w:p>
            <w:pPr>
              <w:rPr>
                <w:sz w:val="18"/>
              </w:rPr>
            </w:pPr>
          </w:p>
          <w:p>
            <w:pPr>
              <w:pStyle w:val="11"/>
              <w:spacing w:before="126" w:line="324" w:lineRule="auto"/>
              <w:ind w:right="167"/>
              <w:rPr>
                <w:sz w:val="18"/>
              </w:rPr>
            </w:pPr>
          </w:p>
        </w:tc>
        <w:tc>
          <w:tcPr>
            <w:tcW w:w="2552" w:type="dxa"/>
            <w:tcBorders>
              <w:bottom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4" w:type="dxa"/>
            <w:tcBorders>
              <w:bottom w:val="single" w:color="auto" w:sz="4" w:space="0"/>
            </w:tcBorders>
          </w:tcPr>
          <w:p>
            <w:pPr>
              <w:pStyle w:val="11"/>
              <w:rPr>
                <w:rFonts w:ascii="Calibri"/>
                <w:sz w:val="18"/>
              </w:rPr>
            </w:pPr>
          </w:p>
          <w:p>
            <w:pPr>
              <w:pStyle w:val="11"/>
              <w:rPr>
                <w:rFonts w:ascii="Calibri"/>
                <w:sz w:val="18"/>
              </w:rPr>
            </w:pPr>
          </w:p>
          <w:p>
            <w:pPr>
              <w:pStyle w:val="11"/>
              <w:ind w:left="108"/>
              <w:rPr>
                <w:sz w:val="18"/>
              </w:rPr>
            </w:pPr>
            <w:r>
              <w:rPr>
                <w:rFonts w:hint="eastAsia"/>
                <w:sz w:val="18"/>
              </w:rPr>
              <w:t>1、《中华人民共和国户口登记条例》；</w:t>
            </w:r>
          </w:p>
          <w:p>
            <w:pPr>
              <w:pStyle w:val="11"/>
              <w:spacing w:before="162" w:line="324" w:lineRule="auto"/>
              <w:ind w:left="108" w:right="59"/>
              <w:jc w:val="both"/>
              <w:rPr>
                <w:sz w:val="18"/>
              </w:rPr>
            </w:pPr>
            <w:r>
              <w:rPr>
                <w:rFonts w:hint="eastAsia"/>
                <w:sz w:val="18"/>
              </w:rPr>
              <w:t>2、《中华人民共和国政府信息公开条例》（中华人民共和国国务院令第711号）；</w:t>
            </w:r>
          </w:p>
        </w:tc>
        <w:tc>
          <w:tcPr>
            <w:tcW w:w="1418" w:type="dxa"/>
            <w:tcBorders>
              <w:bottom w:val="single" w:color="auto" w:sz="4" w:space="0"/>
            </w:tcBorders>
          </w:tcPr>
          <w:p>
            <w:pPr>
              <w:pStyle w:val="11"/>
              <w:rPr>
                <w:rFonts w:ascii="Calibri"/>
                <w:sz w:val="18"/>
              </w:rPr>
            </w:pPr>
          </w:p>
          <w:p>
            <w:pPr>
              <w:pStyle w:val="11"/>
              <w:rPr>
                <w:rFonts w:ascii="Calibri"/>
                <w:sz w:val="18"/>
              </w:rPr>
            </w:pPr>
          </w:p>
          <w:p>
            <w:pPr>
              <w:pStyle w:val="11"/>
              <w:rPr>
                <w:rFonts w:ascii="Calibri"/>
                <w:sz w:val="18"/>
              </w:rPr>
            </w:pPr>
            <w:r>
              <w:rPr>
                <w:rFonts w:hint="eastAsia"/>
                <w:sz w:val="18"/>
              </w:rPr>
              <w:t>公开事项信息形成或变更之日起20个工作日内公开</w:t>
            </w:r>
          </w:p>
          <w:p>
            <w:pPr>
              <w:pStyle w:val="11"/>
              <w:rPr>
                <w:rFonts w:ascii="Calibri"/>
                <w:sz w:val="18"/>
              </w:rPr>
            </w:pPr>
          </w:p>
          <w:p>
            <w:pPr>
              <w:pStyle w:val="11"/>
              <w:spacing w:line="324" w:lineRule="auto"/>
              <w:ind w:left="108" w:right="95"/>
              <w:jc w:val="both"/>
              <w:rPr>
                <w:sz w:val="18"/>
              </w:rPr>
            </w:pPr>
          </w:p>
        </w:tc>
        <w:tc>
          <w:tcPr>
            <w:tcW w:w="850" w:type="dxa"/>
            <w:tcBorders>
              <w:bottom w:val="single" w:color="auto" w:sz="4" w:space="0"/>
            </w:tcBorders>
          </w:tcPr>
          <w:p>
            <w:pPr>
              <w:pStyle w:val="11"/>
              <w:spacing w:before="2"/>
              <w:rPr>
                <w:sz w:val="18"/>
              </w:rPr>
            </w:pPr>
          </w:p>
          <w:p>
            <w:pPr>
              <w:pStyle w:val="11"/>
              <w:spacing w:before="121" w:line="324" w:lineRule="auto"/>
              <w:ind w:left="180" w:right="167"/>
              <w:rPr>
                <w:sz w:val="18"/>
              </w:rPr>
            </w:pPr>
            <w:r>
              <w:rPr>
                <w:rFonts w:hint="eastAsia"/>
                <w:sz w:val="18"/>
              </w:rPr>
              <w:t>霍州市公安局鼓楼派出所</w:t>
            </w:r>
          </w:p>
        </w:tc>
        <w:tc>
          <w:tcPr>
            <w:tcW w:w="2097" w:type="dxa"/>
            <w:tcBorders>
              <w:bottom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tabs>
                <w:tab w:val="left" w:pos="722"/>
              </w:tabs>
              <w:ind w:firstLine="180" w:firstLineChars="100"/>
              <w:rPr>
                <w:sz w:val="18"/>
              </w:rPr>
            </w:pPr>
            <w:r>
              <w:rPr>
                <w:rFonts w:hint="eastAsia"/>
                <w:sz w:val="18"/>
              </w:rPr>
              <w:t>社区/企事业单位/村公示栏</w:t>
            </w:r>
          </w:p>
          <w:p>
            <w:pPr>
              <w:pStyle w:val="11"/>
              <w:rPr>
                <w:rFonts w:ascii="Calibri"/>
                <w:sz w:val="18"/>
              </w:rPr>
            </w:pPr>
          </w:p>
          <w:p>
            <w:pPr>
              <w:pStyle w:val="11"/>
              <w:spacing w:before="2"/>
              <w:rPr>
                <w:rFonts w:ascii="Calibri"/>
                <w:sz w:val="23"/>
              </w:rPr>
            </w:pPr>
          </w:p>
          <w:p>
            <w:pPr>
              <w:pStyle w:val="11"/>
              <w:tabs>
                <w:tab w:val="left" w:pos="722"/>
              </w:tabs>
              <w:ind w:left="721"/>
              <w:rPr>
                <w:sz w:val="18"/>
              </w:rPr>
            </w:pPr>
          </w:p>
        </w:tc>
        <w:tc>
          <w:tcPr>
            <w:tcW w:w="540" w:type="dxa"/>
            <w:tcBorders>
              <w:bottom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tabs>
                <w:tab w:val="left" w:pos="722"/>
              </w:tabs>
              <w:ind w:firstLine="180" w:firstLineChars="100"/>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spacing w:before="2"/>
              <w:rPr>
                <w:rFonts w:ascii="Calibri"/>
                <w:sz w:val="23"/>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9" w:hRule="atLeast"/>
        </w:trPr>
        <w:tc>
          <w:tcPr>
            <w:tcW w:w="540" w:type="dxa"/>
            <w:vMerge w:val="continue"/>
          </w:tcPr>
          <w:p>
            <w:pPr>
              <w:pStyle w:val="11"/>
              <w:spacing w:before="2"/>
              <w:ind w:firstLine="90" w:firstLineChars="50"/>
              <w:rPr>
                <w:rFonts w:ascii="Calibri"/>
                <w:sz w:val="18"/>
              </w:rPr>
            </w:pPr>
          </w:p>
        </w:tc>
        <w:tc>
          <w:tcPr>
            <w:tcW w:w="540" w:type="dxa"/>
            <w:vMerge w:val="continue"/>
          </w:tcPr>
          <w:p>
            <w:pPr>
              <w:pStyle w:val="11"/>
              <w:spacing w:before="10"/>
              <w:rPr>
                <w:rFonts w:ascii="Calibri"/>
                <w:sz w:val="18"/>
              </w:rPr>
            </w:pPr>
          </w:p>
        </w:tc>
        <w:tc>
          <w:tcPr>
            <w:tcW w:w="929" w:type="dxa"/>
            <w:tcBorders>
              <w:top w:val="single" w:color="auto" w:sz="4" w:space="0"/>
              <w:right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更正出生日期</w:t>
            </w:r>
          </w:p>
        </w:tc>
        <w:tc>
          <w:tcPr>
            <w:tcW w:w="850" w:type="dxa"/>
            <w:tcBorders>
              <w:top w:val="single" w:color="auto" w:sz="4" w:space="0"/>
              <w:left w:val="single" w:color="auto" w:sz="4" w:space="0"/>
            </w:tcBorders>
          </w:tcPr>
          <w:p>
            <w:pPr>
              <w:pStyle w:val="11"/>
              <w:spacing w:before="126" w:line="324" w:lineRule="auto"/>
              <w:ind w:right="167"/>
              <w:rPr>
                <w:sz w:val="18"/>
              </w:rPr>
            </w:pPr>
          </w:p>
        </w:tc>
        <w:tc>
          <w:tcPr>
            <w:tcW w:w="2552"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1984" w:type="dxa"/>
            <w:tcBorders>
              <w:top w:val="single" w:color="auto" w:sz="4" w:space="0"/>
            </w:tcBorders>
          </w:tcPr>
          <w:p>
            <w:pPr>
              <w:pStyle w:val="11"/>
              <w:ind w:left="108"/>
              <w:rPr>
                <w:sz w:val="18"/>
              </w:rPr>
            </w:pPr>
          </w:p>
          <w:p>
            <w:pPr>
              <w:pStyle w:val="11"/>
              <w:ind w:left="108"/>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418" w:type="dxa"/>
            <w:tcBorders>
              <w:top w:val="single" w:color="auto" w:sz="4" w:space="0"/>
            </w:tcBorders>
          </w:tcPr>
          <w:p>
            <w:pPr>
              <w:pStyle w:val="11"/>
              <w:spacing w:line="324" w:lineRule="auto"/>
              <w:ind w:left="108" w:right="95"/>
              <w:jc w:val="both"/>
              <w:rPr>
                <w:rFonts w:ascii="Calibri"/>
                <w:sz w:val="18"/>
              </w:rPr>
            </w:pPr>
          </w:p>
          <w:p>
            <w:pPr>
              <w:pStyle w:val="11"/>
              <w:rPr>
                <w:rFonts w:ascii="Calibri"/>
                <w:sz w:val="18"/>
              </w:rPr>
            </w:pPr>
            <w:r>
              <w:rPr>
                <w:rFonts w:hint="eastAsia"/>
                <w:sz w:val="18"/>
              </w:rPr>
              <w:t>公开事项信息形成或变更之日起20个工作日内公开</w:t>
            </w:r>
          </w:p>
          <w:p>
            <w:pPr>
              <w:pStyle w:val="11"/>
              <w:spacing w:line="324" w:lineRule="auto"/>
              <w:ind w:left="108" w:right="95"/>
              <w:jc w:val="both"/>
              <w:rPr>
                <w:rFonts w:ascii="Calibri"/>
                <w:sz w:val="18"/>
              </w:rPr>
            </w:pPr>
          </w:p>
        </w:tc>
        <w:tc>
          <w:tcPr>
            <w:tcW w:w="850" w:type="dxa"/>
            <w:tcBorders>
              <w:top w:val="single" w:color="auto" w:sz="4" w:space="0"/>
            </w:tcBorders>
          </w:tcPr>
          <w:p>
            <w:pPr>
              <w:pStyle w:val="11"/>
              <w:spacing w:before="2"/>
              <w:rPr>
                <w:sz w:val="18"/>
              </w:rPr>
            </w:pPr>
          </w:p>
          <w:p>
            <w:pPr>
              <w:pStyle w:val="11"/>
              <w:spacing w:before="2"/>
              <w:rPr>
                <w:sz w:val="18"/>
              </w:rPr>
            </w:pPr>
            <w:r>
              <w:rPr>
                <w:rFonts w:hint="eastAsia"/>
                <w:sz w:val="18"/>
              </w:rPr>
              <w:t xml:space="preserve">  </w:t>
            </w:r>
          </w:p>
          <w:p>
            <w:pPr>
              <w:pStyle w:val="11"/>
              <w:spacing w:before="2"/>
              <w:rPr>
                <w:rFonts w:ascii="Calibri"/>
                <w:sz w:val="18"/>
              </w:rPr>
            </w:pPr>
            <w:r>
              <w:rPr>
                <w:rFonts w:hint="eastAsia"/>
                <w:sz w:val="18"/>
              </w:rPr>
              <w:t>霍州市公安局鼓楼派出所</w:t>
            </w:r>
          </w:p>
          <w:p>
            <w:pPr>
              <w:pStyle w:val="11"/>
              <w:rPr>
                <w:rFonts w:ascii="Calibri"/>
                <w:sz w:val="18"/>
              </w:rPr>
            </w:pPr>
          </w:p>
          <w:p>
            <w:pPr>
              <w:pStyle w:val="11"/>
              <w:rPr>
                <w:rFonts w:ascii="Calibri"/>
                <w:sz w:val="18"/>
              </w:rPr>
            </w:pPr>
          </w:p>
          <w:p>
            <w:pPr>
              <w:pStyle w:val="11"/>
              <w:spacing w:before="126" w:line="324" w:lineRule="auto"/>
              <w:ind w:left="180" w:right="167"/>
              <w:rPr>
                <w:rFonts w:ascii="Calibri"/>
                <w:sz w:val="18"/>
              </w:rPr>
            </w:pPr>
          </w:p>
        </w:tc>
        <w:tc>
          <w:tcPr>
            <w:tcW w:w="2097" w:type="dxa"/>
            <w:tcBorders>
              <w:top w:val="single" w:color="auto" w:sz="4" w:space="0"/>
            </w:tcBorders>
          </w:tcPr>
          <w:p>
            <w:pPr>
              <w:pStyle w:val="11"/>
              <w:tabs>
                <w:tab w:val="left" w:pos="722"/>
              </w:tabs>
              <w:ind w:left="721"/>
              <w:rPr>
                <w:rFonts w:ascii="Calibri"/>
                <w:sz w:val="18"/>
              </w:rPr>
            </w:pPr>
          </w:p>
          <w:p>
            <w:pPr>
              <w:pStyle w:val="11"/>
              <w:tabs>
                <w:tab w:val="left" w:pos="722"/>
              </w:tabs>
              <w:ind w:left="721"/>
              <w:rPr>
                <w:rFonts w:ascii="Calibri"/>
                <w:sz w:val="18"/>
              </w:rPr>
            </w:pPr>
          </w:p>
          <w:p>
            <w:pPr>
              <w:pStyle w:val="11"/>
              <w:tabs>
                <w:tab w:val="left" w:pos="722"/>
              </w:tabs>
              <w:ind w:left="721"/>
              <w:rPr>
                <w:rFonts w:ascii="Calibri"/>
                <w:sz w:val="18"/>
              </w:rPr>
            </w:pPr>
          </w:p>
          <w:p>
            <w:pPr>
              <w:pStyle w:val="11"/>
              <w:tabs>
                <w:tab w:val="left" w:pos="722"/>
              </w:tabs>
              <w:ind w:firstLine="180" w:firstLineChars="100"/>
              <w:rPr>
                <w:sz w:val="18"/>
              </w:rPr>
            </w:pPr>
            <w:r>
              <w:rPr>
                <w:rFonts w:hint="eastAsia" w:ascii="Calibri"/>
                <w:sz w:val="18"/>
              </w:rPr>
              <w:t xml:space="preserve">   </w:t>
            </w:r>
            <w:r>
              <w:rPr>
                <w:rFonts w:hint="eastAsia"/>
                <w:sz w:val="18"/>
              </w:rPr>
              <w:t>社区/企事业单位/村公示栏</w:t>
            </w:r>
          </w:p>
          <w:p>
            <w:pPr>
              <w:pStyle w:val="11"/>
              <w:tabs>
                <w:tab w:val="left" w:pos="722"/>
              </w:tabs>
              <w:rPr>
                <w:rFonts w:ascii="Calibri"/>
                <w:sz w:val="18"/>
              </w:rPr>
            </w:pPr>
          </w:p>
        </w:tc>
        <w:tc>
          <w:tcPr>
            <w:tcW w:w="540" w:type="dxa"/>
            <w:tcBorders>
              <w:top w:val="single" w:color="auto" w:sz="4" w:space="0"/>
            </w:tcBorders>
          </w:tcPr>
          <w:p>
            <w:pPr>
              <w:pStyle w:val="11"/>
              <w:ind w:left="10"/>
              <w:jc w:val="center"/>
              <w:rPr>
                <w:rFonts w:ascii="Calibri"/>
                <w:sz w:val="18"/>
              </w:rPr>
            </w:pPr>
          </w:p>
          <w:p>
            <w:pPr>
              <w:pStyle w:val="11"/>
              <w:ind w:left="10"/>
              <w:jc w:val="center"/>
              <w:rPr>
                <w:rFonts w:ascii="Calibri"/>
                <w:sz w:val="18"/>
              </w:rPr>
            </w:pPr>
          </w:p>
          <w:p>
            <w:pPr>
              <w:pStyle w:val="11"/>
              <w:ind w:left="10"/>
              <w:jc w:val="center"/>
              <w:rPr>
                <w:rFonts w:ascii="Calibri"/>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rFonts w:ascii="Calibri"/>
                <w:sz w:val="18"/>
              </w:rPr>
            </w:pPr>
          </w:p>
          <w:p>
            <w:pPr>
              <w:pStyle w:val="11"/>
              <w:ind w:left="184"/>
              <w:rPr>
                <w:rFonts w:ascii="Calibri"/>
                <w:sz w:val="18"/>
              </w:rPr>
            </w:pPr>
          </w:p>
          <w:p>
            <w:pPr>
              <w:pStyle w:val="11"/>
              <w:ind w:left="184"/>
              <w:rPr>
                <w:rFonts w:ascii="Calibri"/>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rFonts w:ascii="Calibri"/>
                <w:sz w:val="18"/>
              </w:rPr>
            </w:pPr>
          </w:p>
          <w:p>
            <w:pPr>
              <w:pStyle w:val="11"/>
              <w:rPr>
                <w:rFonts w:ascii="Calibri"/>
                <w:sz w:val="18"/>
              </w:rPr>
            </w:pPr>
          </w:p>
          <w:p>
            <w:pPr>
              <w:pStyle w:val="11"/>
              <w:ind w:left="269"/>
              <w:rPr>
                <w:rFonts w:ascii="Calibri"/>
                <w:sz w:val="18"/>
              </w:rPr>
            </w:pPr>
          </w:p>
          <w:p>
            <w:pPr>
              <w:pStyle w:val="11"/>
              <w:ind w:left="269"/>
              <w:rPr>
                <w:rFonts w:ascii="Calibri"/>
                <w:sz w:val="18"/>
              </w:rPr>
            </w:pPr>
            <w:r>
              <w:rPr>
                <w:sz w:val="18"/>
              </w:rPr>
              <w:t>√</w:t>
            </w:r>
          </w:p>
        </w:tc>
      </w:tr>
    </w:tbl>
    <w:p>
      <w:pPr>
        <w:pStyle w:val="2"/>
        <w:rPr>
          <w:rFonts w:ascii="Calibri"/>
          <w:b w:val="0"/>
          <w:sz w:val="20"/>
        </w:rPr>
      </w:pPr>
    </w:p>
    <w:p>
      <w:pPr>
        <w:pStyle w:val="2"/>
        <w:rPr>
          <w:rFonts w:ascii="Calibri"/>
          <w:b w:val="0"/>
          <w:sz w:val="20"/>
        </w:rPr>
      </w:pPr>
      <w:r>
        <w:rPr>
          <w:rFonts w:hint="eastAsia" w:ascii="Calibri"/>
          <w:b w:val="0"/>
          <w:sz w:val="20"/>
        </w:rPr>
        <w:t xml:space="preserve">                                                                                                                                                           8</w:t>
      </w:r>
    </w:p>
    <w:p>
      <w:pPr>
        <w:pStyle w:val="2"/>
        <w:rPr>
          <w:rFonts w:ascii="Calibri"/>
          <w:b w:val="0"/>
          <w:sz w:val="20"/>
        </w:rPr>
      </w:pPr>
    </w:p>
    <w:p>
      <w:pPr>
        <w:pStyle w:val="2"/>
        <w:spacing w:before="5"/>
        <w:rPr>
          <w:rFonts w:ascii="Calibri"/>
          <w:b w:val="0"/>
          <w:sz w:val="19"/>
        </w:rPr>
      </w:pPr>
    </w:p>
    <w:p>
      <w:pPr>
        <w:spacing w:before="63"/>
        <w:rPr>
          <w:rFonts w:ascii="Calibri"/>
          <w:sz w:val="18"/>
        </w:rPr>
      </w:pPr>
    </w:p>
    <w:p>
      <w:pPr>
        <w:spacing w:before="63"/>
        <w:ind w:left="200"/>
        <w:jc w:val="center"/>
        <w:rPr>
          <w:rFonts w:ascii="Calibri"/>
          <w:sz w:val="18"/>
        </w:rPr>
      </w:pPr>
    </w:p>
    <w:p>
      <w:pPr>
        <w:spacing w:before="63"/>
        <w:ind w:left="200"/>
        <w:jc w:val="center"/>
        <w:rPr>
          <w:rFonts w:ascii="Calibri"/>
          <w:sz w:val="18"/>
        </w:rPr>
      </w:pPr>
      <w:r>
        <w:rPr>
          <w:rFonts w:hint="eastAsia" w:ascii="Calibri"/>
          <w:sz w:val="18"/>
        </w:rPr>
        <w:t>9</w:t>
      </w:r>
    </w:p>
    <w:tbl>
      <w:tblPr>
        <w:tblStyle w:val="8"/>
        <w:tblpPr w:leftFromText="180" w:rightFromText="180" w:vertAnchor="text" w:horzAnchor="margin" w:tblpY="-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45"/>
        <w:gridCol w:w="6"/>
        <w:gridCol w:w="845"/>
        <w:gridCol w:w="2409"/>
        <w:gridCol w:w="2127"/>
        <w:gridCol w:w="1348"/>
        <w:gridCol w:w="900"/>
        <w:gridCol w:w="2160"/>
        <w:gridCol w:w="540"/>
        <w:gridCol w:w="709"/>
        <w:gridCol w:w="551"/>
        <w:gridCol w:w="720"/>
        <w:gridCol w:w="720"/>
        <w:gridCol w:w="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6" w:hRule="atLeast"/>
        </w:trPr>
        <w:tc>
          <w:tcPr>
            <w:tcW w:w="540" w:type="dxa"/>
            <w:vMerge w:val="restart"/>
          </w:tcPr>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p>
          <w:p>
            <w:pPr>
              <w:pStyle w:val="11"/>
              <w:ind w:left="160" w:right="149"/>
              <w:jc w:val="center"/>
              <w:rPr>
                <w:sz w:val="18"/>
              </w:rPr>
            </w:pPr>
            <w:r>
              <w:rPr>
                <w:rFonts w:hint="eastAsia"/>
                <w:sz w:val="18"/>
              </w:rPr>
              <w:t>4</w:t>
            </w:r>
          </w:p>
        </w:tc>
        <w:tc>
          <w:tcPr>
            <w:tcW w:w="540" w:type="dxa"/>
            <w:vMerge w:val="restart"/>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户口登记主要项目变更或更正</w:t>
            </w:r>
          </w:p>
          <w:p>
            <w:pPr>
              <w:pStyle w:val="11"/>
              <w:spacing w:line="324" w:lineRule="auto"/>
              <w:ind w:right="167"/>
              <w:jc w:val="both"/>
              <w:rPr>
                <w:sz w:val="18"/>
              </w:rPr>
            </w:pPr>
          </w:p>
        </w:tc>
        <w:tc>
          <w:tcPr>
            <w:tcW w:w="645" w:type="dxa"/>
            <w:tcBorders>
              <w:bottom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变更民族成分</w:t>
            </w:r>
          </w:p>
        </w:tc>
        <w:tc>
          <w:tcPr>
            <w:tcW w:w="851" w:type="dxa"/>
            <w:gridSpan w:val="2"/>
            <w:tcBorders>
              <w:left w:val="single" w:color="auto" w:sz="4" w:space="0"/>
              <w:bottom w:val="single" w:color="auto" w:sz="4" w:space="0"/>
            </w:tcBorders>
          </w:tcPr>
          <w:p>
            <w:pPr>
              <w:pStyle w:val="11"/>
              <w:spacing w:line="324" w:lineRule="auto"/>
              <w:ind w:left="108" w:right="95"/>
              <w:jc w:val="both"/>
              <w:rPr>
                <w:sz w:val="18"/>
              </w:rPr>
            </w:pPr>
          </w:p>
        </w:tc>
        <w:tc>
          <w:tcPr>
            <w:tcW w:w="2409" w:type="dxa"/>
            <w:tcBorders>
              <w:bottom w:val="single" w:color="auto" w:sz="4" w:space="0"/>
            </w:tcBorders>
          </w:tcPr>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bottom w:val="single" w:color="auto" w:sz="4" w:space="0"/>
            </w:tcBorders>
          </w:tcPr>
          <w:p>
            <w:pPr>
              <w:pStyle w:val="11"/>
              <w:ind w:firstLine="90" w:firstLineChars="50"/>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348" w:type="dxa"/>
            <w:tcBorders>
              <w:bottom w:val="single" w:color="auto" w:sz="4" w:space="0"/>
            </w:tcBorders>
          </w:tcPr>
          <w:p>
            <w:pPr>
              <w:pStyle w:val="11"/>
              <w:spacing w:before="1" w:line="324" w:lineRule="auto"/>
              <w:ind w:left="108"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900" w:type="dxa"/>
            <w:tcBorders>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tcBorders>
              <w:bottom w:val="single" w:color="auto" w:sz="4" w:space="0"/>
            </w:tcBorders>
          </w:tcPr>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180" w:firstLineChars="10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sz w:val="18"/>
              </w:rPr>
            </w:pP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firstLine="180" w:firstLineChars="100"/>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1" w:type="dxa"/>
            <w:tcBorders>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2" w:hRule="atLeast"/>
        </w:trPr>
        <w:tc>
          <w:tcPr>
            <w:tcW w:w="540" w:type="dxa"/>
            <w:vMerge w:val="continue"/>
          </w:tcPr>
          <w:p>
            <w:pPr>
              <w:pStyle w:val="11"/>
              <w:ind w:left="160" w:right="149"/>
              <w:jc w:val="center"/>
              <w:rPr>
                <w:sz w:val="18"/>
              </w:rPr>
            </w:pPr>
          </w:p>
        </w:tc>
        <w:tc>
          <w:tcPr>
            <w:tcW w:w="540" w:type="dxa"/>
            <w:vMerge w:val="continue"/>
          </w:tcPr>
          <w:p>
            <w:pPr>
              <w:pStyle w:val="11"/>
              <w:spacing w:line="324" w:lineRule="auto"/>
              <w:ind w:right="167"/>
              <w:jc w:val="both"/>
              <w:rPr>
                <w:sz w:val="18"/>
              </w:rPr>
            </w:pPr>
          </w:p>
        </w:tc>
        <w:tc>
          <w:tcPr>
            <w:tcW w:w="645" w:type="dxa"/>
            <w:tcBorders>
              <w:top w:val="single" w:color="auto" w:sz="4" w:space="0"/>
              <w:bottom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性别变更</w:t>
            </w:r>
          </w:p>
        </w:tc>
        <w:tc>
          <w:tcPr>
            <w:tcW w:w="851" w:type="dxa"/>
            <w:gridSpan w:val="2"/>
            <w:tcBorders>
              <w:top w:val="single" w:color="auto" w:sz="4" w:space="0"/>
              <w:left w:val="single" w:color="auto" w:sz="4" w:space="0"/>
              <w:bottom w:val="single" w:color="auto" w:sz="4" w:space="0"/>
            </w:tcBorders>
          </w:tcPr>
          <w:p>
            <w:pPr>
              <w:pStyle w:val="11"/>
              <w:spacing w:line="324" w:lineRule="auto"/>
              <w:ind w:left="108" w:right="95"/>
              <w:jc w:val="both"/>
              <w:rPr>
                <w:sz w:val="18"/>
              </w:rPr>
            </w:pPr>
          </w:p>
        </w:tc>
        <w:tc>
          <w:tcPr>
            <w:tcW w:w="2409" w:type="dxa"/>
            <w:tcBorders>
              <w:top w:val="single" w:color="auto" w:sz="4" w:space="0"/>
              <w:bottom w:val="single" w:color="auto" w:sz="4" w:space="0"/>
            </w:tcBorders>
          </w:tcPr>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16" w:line="324" w:lineRule="auto"/>
              <w:ind w:left="180" w:right="167"/>
              <w:rPr>
                <w:sz w:val="18"/>
              </w:rPr>
            </w:pPr>
          </w:p>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tcBorders>
              <w:top w:val="single" w:color="auto" w:sz="4" w:space="0"/>
              <w:bottom w:val="single" w:color="auto" w:sz="4" w:space="0"/>
            </w:tcBorders>
          </w:tcPr>
          <w:p>
            <w:pPr>
              <w:pStyle w:val="11"/>
              <w:tabs>
                <w:tab w:val="left" w:pos="722"/>
              </w:tabs>
              <w:ind w:left="721"/>
              <w:rPr>
                <w:sz w:val="18"/>
              </w:rPr>
            </w:pPr>
          </w:p>
          <w:p>
            <w:pPr>
              <w:pStyle w:val="11"/>
              <w:tabs>
                <w:tab w:val="left" w:pos="722"/>
              </w:tabs>
              <w:ind w:left="721"/>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rPr>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firstLine="90" w:firstLineChars="50"/>
              <w:rPr>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p>
          <w:p>
            <w:pPr>
              <w:pStyle w:val="11"/>
              <w:ind w:firstLine="180" w:firstLineChars="100"/>
              <w:rPr>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4" w:hRule="atLeast"/>
        </w:trPr>
        <w:tc>
          <w:tcPr>
            <w:tcW w:w="540" w:type="dxa"/>
            <w:vMerge w:val="continue"/>
          </w:tcPr>
          <w:p>
            <w:pPr>
              <w:pStyle w:val="11"/>
              <w:ind w:left="160" w:right="149"/>
              <w:jc w:val="center"/>
              <w:rPr>
                <w:sz w:val="18"/>
              </w:rPr>
            </w:pPr>
          </w:p>
        </w:tc>
        <w:tc>
          <w:tcPr>
            <w:tcW w:w="540" w:type="dxa"/>
            <w:vMerge w:val="continue"/>
          </w:tcPr>
          <w:p>
            <w:pPr>
              <w:pStyle w:val="11"/>
              <w:spacing w:line="324" w:lineRule="auto"/>
              <w:ind w:right="167"/>
              <w:jc w:val="both"/>
              <w:rPr>
                <w:sz w:val="18"/>
              </w:rPr>
            </w:pPr>
          </w:p>
        </w:tc>
        <w:tc>
          <w:tcPr>
            <w:tcW w:w="645" w:type="dxa"/>
            <w:tcBorders>
              <w:top w:val="single" w:color="auto" w:sz="4" w:space="0"/>
              <w:right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非主要项目变更更正</w:t>
            </w:r>
          </w:p>
        </w:tc>
        <w:tc>
          <w:tcPr>
            <w:tcW w:w="851" w:type="dxa"/>
            <w:gridSpan w:val="2"/>
            <w:tcBorders>
              <w:top w:val="single" w:color="auto" w:sz="4" w:space="0"/>
              <w:left w:val="single" w:color="auto" w:sz="4" w:space="0"/>
            </w:tcBorders>
          </w:tcPr>
          <w:p>
            <w:pPr>
              <w:pStyle w:val="11"/>
              <w:spacing w:line="324" w:lineRule="auto"/>
              <w:ind w:left="108" w:right="95"/>
              <w:jc w:val="both"/>
              <w:rPr>
                <w:sz w:val="18"/>
              </w:rPr>
            </w:pPr>
            <w:r>
              <w:rPr>
                <w:rFonts w:hint="eastAsia"/>
                <w:sz w:val="18"/>
              </w:rPr>
              <w:t>变更户主或与户主关系、文化程度、婚姻状况、兵役状况、服役处所、职业</w:t>
            </w:r>
          </w:p>
        </w:tc>
        <w:tc>
          <w:tcPr>
            <w:tcW w:w="2409"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ind w:firstLine="180" w:firstLineChars="100"/>
              <w:rPr>
                <w:sz w:val="18"/>
              </w:rPr>
            </w:pPr>
          </w:p>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81" w:line="324" w:lineRule="auto"/>
              <w:ind w:left="108" w:right="95"/>
              <w:rPr>
                <w:sz w:val="18"/>
              </w:rPr>
            </w:pPr>
            <w:r>
              <w:rPr>
                <w:rFonts w:hint="eastAsia"/>
                <w:sz w:val="18"/>
              </w:rPr>
              <w:t>2、《中华人民共和国政府信息公开条例》（中华人民共和国国务院令第711号）；</w:t>
            </w:r>
          </w:p>
        </w:tc>
        <w:tc>
          <w:tcPr>
            <w:tcW w:w="1348" w:type="dxa"/>
            <w:tcBorders>
              <w:top w:val="single" w:color="auto" w:sz="4" w:space="0"/>
            </w:tcBorders>
          </w:tcPr>
          <w:p>
            <w:pPr>
              <w:pStyle w:val="11"/>
              <w:spacing w:before="1" w:line="324" w:lineRule="auto"/>
              <w:ind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116" w:line="324" w:lineRule="auto"/>
              <w:ind w:left="180" w:right="167"/>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firstLine="180" w:firstLineChars="100"/>
              <w:rPr>
                <w:sz w:val="18"/>
              </w:rPr>
            </w:pPr>
          </w:p>
          <w:p>
            <w:pPr>
              <w:pStyle w:val="11"/>
              <w:ind w:firstLine="180" w:firstLineChars="100"/>
              <w:rPr>
                <w:sz w:val="18"/>
              </w:rPr>
            </w:pPr>
          </w:p>
          <w:p>
            <w:pPr>
              <w:pStyle w:val="11"/>
              <w:ind w:firstLine="180" w:firstLineChars="100"/>
              <w:rPr>
                <w:sz w:val="18"/>
              </w:rPr>
            </w:pPr>
          </w:p>
          <w:p>
            <w:pPr>
              <w:pStyle w:val="11"/>
              <w:ind w:firstLine="180" w:firstLineChars="100"/>
              <w:rPr>
                <w:sz w:val="18"/>
              </w:rPr>
            </w:pPr>
          </w:p>
          <w:p>
            <w:pPr>
              <w:pStyle w:val="11"/>
              <w:ind w:firstLine="180" w:firstLineChars="100"/>
              <w:rPr>
                <w:sz w:val="18"/>
              </w:rPr>
            </w:pPr>
          </w:p>
          <w:p>
            <w:pPr>
              <w:pStyle w:val="11"/>
              <w:ind w:firstLine="180" w:firstLineChars="100"/>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540" w:type="dxa"/>
            <w:vMerge w:val="restart"/>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5</w:t>
            </w:r>
          </w:p>
        </w:tc>
        <w:tc>
          <w:tcPr>
            <w:tcW w:w="540" w:type="dxa"/>
            <w:vMerge w:val="restart"/>
            <w:tcBorders>
              <w:top w:val="single" w:color="auto" w:sz="4" w:space="0"/>
            </w:tcBorders>
          </w:tcPr>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户口迁移</w:t>
            </w:r>
          </w:p>
        </w:tc>
        <w:tc>
          <w:tcPr>
            <w:tcW w:w="651" w:type="dxa"/>
            <w:gridSpan w:val="2"/>
            <w:vMerge w:val="restart"/>
            <w:tcBorders>
              <w:top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r>
              <w:rPr>
                <w:rFonts w:hint="eastAsia"/>
                <w:sz w:val="18"/>
              </w:rPr>
              <w:t>迁入市内</w:t>
            </w: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p>
          <w:p>
            <w:pPr>
              <w:pStyle w:val="11"/>
              <w:spacing w:before="126" w:line="324" w:lineRule="auto"/>
              <w:ind w:right="167"/>
              <w:rPr>
                <w:sz w:val="18"/>
              </w:rPr>
            </w:pPr>
            <w:r>
              <w:rPr>
                <w:rFonts w:hint="eastAsia"/>
                <w:sz w:val="18"/>
              </w:rPr>
              <w:t>就学</w:t>
            </w:r>
          </w:p>
          <w:p>
            <w:pPr>
              <w:pStyle w:val="11"/>
              <w:spacing w:before="126" w:line="324" w:lineRule="auto"/>
              <w:ind w:right="167"/>
              <w:rPr>
                <w:sz w:val="18"/>
              </w:rPr>
            </w:pPr>
            <w:r>
              <w:rPr>
                <w:rFonts w:hint="eastAsia"/>
                <w:sz w:val="18"/>
              </w:rPr>
              <w:t>落户</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rFonts w:ascii="Calibri"/>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2" w:hRule="atLeast"/>
        </w:trPr>
        <w:tc>
          <w:tcPr>
            <w:tcW w:w="540" w:type="dxa"/>
            <w:vMerge w:val="continue"/>
          </w:tcPr>
          <w:p>
            <w:pPr>
              <w:pStyle w:val="11"/>
              <w:rPr>
                <w:rFonts w:ascii="Calibri"/>
                <w:sz w:val="18"/>
              </w:rPr>
            </w:pPr>
          </w:p>
        </w:tc>
        <w:tc>
          <w:tcPr>
            <w:tcW w:w="540" w:type="dxa"/>
            <w:vMerge w:val="continue"/>
          </w:tcPr>
          <w:p>
            <w:pPr>
              <w:pStyle w:val="11"/>
              <w:spacing w:before="10"/>
              <w:rPr>
                <w:sz w:val="18"/>
              </w:rPr>
            </w:pPr>
          </w:p>
        </w:tc>
        <w:tc>
          <w:tcPr>
            <w:tcW w:w="651" w:type="dxa"/>
            <w:gridSpan w:val="2"/>
            <w:vMerge w:val="continue"/>
            <w:tcBorders>
              <w:right w:val="single" w:color="auto" w:sz="4" w:space="0"/>
            </w:tcBorders>
          </w:tcPr>
          <w:p>
            <w:pPr>
              <w:pStyle w:val="11"/>
              <w:spacing w:before="126" w:line="324" w:lineRule="auto"/>
              <w:ind w:left="180" w:right="167"/>
              <w:rPr>
                <w:sz w:val="18"/>
              </w:rPr>
            </w:pP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就业</w:t>
            </w:r>
          </w:p>
          <w:p>
            <w:pPr>
              <w:pStyle w:val="11"/>
              <w:spacing w:before="126" w:line="324" w:lineRule="auto"/>
              <w:ind w:right="167"/>
              <w:rPr>
                <w:sz w:val="18"/>
              </w:rPr>
            </w:pPr>
            <w:r>
              <w:rPr>
                <w:rFonts w:hint="eastAsia"/>
                <w:sz w:val="18"/>
              </w:rPr>
              <w:t>落户</w:t>
            </w:r>
          </w:p>
        </w:tc>
        <w:tc>
          <w:tcPr>
            <w:tcW w:w="2409" w:type="dxa"/>
            <w:tcBorders>
              <w:top w:val="single" w:color="auto" w:sz="4" w:space="0"/>
              <w:bottom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rPr>
                <w:rFonts w:ascii="Calibri"/>
                <w:sz w:val="18"/>
              </w:rPr>
            </w:pPr>
            <w:r>
              <w:rPr>
                <w:rFonts w:hint="eastAsia"/>
                <w:sz w:val="18"/>
              </w:rPr>
              <w:t xml:space="preserve"> </w:t>
            </w: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6" w:hRule="atLeast"/>
        </w:trPr>
        <w:tc>
          <w:tcPr>
            <w:tcW w:w="540" w:type="dxa"/>
            <w:vMerge w:val="continue"/>
          </w:tcPr>
          <w:p>
            <w:pPr>
              <w:pStyle w:val="11"/>
              <w:rPr>
                <w:rFonts w:ascii="Calibri"/>
                <w:sz w:val="18"/>
              </w:rPr>
            </w:pPr>
          </w:p>
        </w:tc>
        <w:tc>
          <w:tcPr>
            <w:tcW w:w="540" w:type="dxa"/>
            <w:vMerge w:val="continue"/>
          </w:tcPr>
          <w:p>
            <w:pPr>
              <w:pStyle w:val="11"/>
              <w:spacing w:before="10"/>
              <w:rPr>
                <w:sz w:val="18"/>
              </w:rPr>
            </w:pPr>
          </w:p>
        </w:tc>
        <w:tc>
          <w:tcPr>
            <w:tcW w:w="651" w:type="dxa"/>
            <w:gridSpan w:val="2"/>
            <w:vMerge w:val="continue"/>
            <w:tcBorders>
              <w:right w:val="single" w:color="auto" w:sz="4" w:space="0"/>
            </w:tcBorders>
          </w:tcPr>
          <w:p>
            <w:pPr>
              <w:pStyle w:val="11"/>
              <w:spacing w:before="126" w:line="324" w:lineRule="auto"/>
              <w:ind w:left="180" w:right="167"/>
              <w:rPr>
                <w:sz w:val="18"/>
              </w:rPr>
            </w:pPr>
          </w:p>
        </w:tc>
        <w:tc>
          <w:tcPr>
            <w:tcW w:w="845" w:type="dxa"/>
            <w:tcBorders>
              <w:top w:val="single" w:color="auto" w:sz="4" w:space="0"/>
              <w:left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居住</w:t>
            </w:r>
          </w:p>
          <w:p>
            <w:pPr>
              <w:pStyle w:val="11"/>
              <w:spacing w:before="126" w:line="324" w:lineRule="auto"/>
              <w:ind w:right="167"/>
              <w:rPr>
                <w:sz w:val="18"/>
              </w:rPr>
            </w:pPr>
            <w:r>
              <w:rPr>
                <w:rFonts w:hint="eastAsia"/>
                <w:sz w:val="18"/>
              </w:rPr>
              <w:t>落户</w:t>
            </w:r>
          </w:p>
        </w:tc>
        <w:tc>
          <w:tcPr>
            <w:tcW w:w="2409"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bl>
    <w:p>
      <w:pPr>
        <w:spacing w:before="63"/>
        <w:ind w:left="200"/>
        <w:jc w:val="center"/>
        <w:rPr>
          <w:rFonts w:ascii="Calibri"/>
          <w:sz w:val="18"/>
        </w:rPr>
      </w:pPr>
      <w:r>
        <w:rPr>
          <w:rFonts w:hint="eastAsia" w:ascii="Calibri"/>
          <w:sz w:val="18"/>
        </w:rPr>
        <w:t>10</w:t>
      </w:r>
    </w:p>
    <w:p>
      <w:pPr>
        <w:pStyle w:val="2"/>
        <w:spacing w:before="7"/>
        <w:rPr>
          <w:rFonts w:ascii="Calibri"/>
          <w:b w:val="0"/>
          <w:sz w:val="16"/>
        </w:rPr>
      </w:pPr>
    </w:p>
    <w:p>
      <w:pPr>
        <w:pStyle w:val="2"/>
        <w:rPr>
          <w:rFonts w:ascii="Calibri"/>
          <w:b w:val="0"/>
          <w:sz w:val="20"/>
        </w:rPr>
      </w:pPr>
    </w:p>
    <w:p>
      <w:pPr>
        <w:pStyle w:val="2"/>
        <w:rPr>
          <w:rFonts w:ascii="Calibri"/>
          <w:b w:val="0"/>
          <w:sz w:val="20"/>
        </w:rPr>
      </w:pPr>
    </w:p>
    <w:p>
      <w:pPr>
        <w:pStyle w:val="2"/>
        <w:rPr>
          <w:rFonts w:ascii="Calibri"/>
          <w:b w:val="0"/>
          <w:sz w:val="20"/>
        </w:rPr>
      </w:pPr>
    </w:p>
    <w:p>
      <w:pPr>
        <w:pStyle w:val="2"/>
        <w:rPr>
          <w:rFonts w:ascii="Calibri"/>
          <w:b w:val="0"/>
          <w:sz w:val="20"/>
        </w:rPr>
      </w:pPr>
    </w:p>
    <w:p>
      <w:pPr>
        <w:pStyle w:val="2"/>
        <w:spacing w:before="5"/>
        <w:rPr>
          <w:rFonts w:ascii="Calibri"/>
          <w:b w:val="0"/>
          <w:sz w:val="19"/>
        </w:rPr>
      </w:pPr>
    </w:p>
    <w:tbl>
      <w:tblPr>
        <w:tblStyle w:val="8"/>
        <w:tblpPr w:leftFromText="180" w:rightFromText="180" w:vertAnchor="text" w:horzAnchor="margin" w:tblpY="-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51"/>
        <w:gridCol w:w="845"/>
        <w:gridCol w:w="2409"/>
        <w:gridCol w:w="2127"/>
        <w:gridCol w:w="1348"/>
        <w:gridCol w:w="900"/>
        <w:gridCol w:w="2160"/>
        <w:gridCol w:w="540"/>
        <w:gridCol w:w="709"/>
        <w:gridCol w:w="551"/>
        <w:gridCol w:w="720"/>
        <w:gridCol w:w="720"/>
        <w:gridCol w:w="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540" w:type="dxa"/>
            <w:vMerge w:val="restart"/>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5</w:t>
            </w:r>
          </w:p>
        </w:tc>
        <w:tc>
          <w:tcPr>
            <w:tcW w:w="540" w:type="dxa"/>
            <w:vMerge w:val="restart"/>
            <w:tcBorders>
              <w:top w:val="single" w:color="auto" w:sz="4" w:space="0"/>
            </w:tcBorders>
          </w:tcPr>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户口迁移</w:t>
            </w:r>
          </w:p>
        </w:tc>
        <w:tc>
          <w:tcPr>
            <w:tcW w:w="651" w:type="dxa"/>
            <w:vMerge w:val="restart"/>
            <w:tcBorders>
              <w:top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left="180" w:right="167"/>
              <w:rPr>
                <w:sz w:val="18"/>
              </w:rPr>
            </w:pPr>
            <w:r>
              <w:rPr>
                <w:rFonts w:hint="eastAsia"/>
                <w:sz w:val="18"/>
              </w:rPr>
              <w:t>迁出市外</w:t>
            </w: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迁往</w:t>
            </w:r>
          </w:p>
          <w:p>
            <w:pPr>
              <w:pStyle w:val="11"/>
              <w:spacing w:before="126" w:line="324" w:lineRule="auto"/>
              <w:ind w:right="167"/>
              <w:rPr>
                <w:sz w:val="18"/>
              </w:rPr>
            </w:pPr>
            <w:r>
              <w:rPr>
                <w:rFonts w:hint="eastAsia"/>
                <w:sz w:val="18"/>
              </w:rPr>
              <w:t xml:space="preserve">  外省</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rFonts w:ascii="Calibri"/>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2" w:hRule="atLeast"/>
        </w:trPr>
        <w:tc>
          <w:tcPr>
            <w:tcW w:w="540" w:type="dxa"/>
            <w:vMerge w:val="continue"/>
            <w:tcBorders>
              <w:bottom w:val="single" w:color="auto" w:sz="4" w:space="0"/>
            </w:tcBorders>
          </w:tcPr>
          <w:p>
            <w:pPr>
              <w:pStyle w:val="11"/>
              <w:rPr>
                <w:rFonts w:ascii="Calibri"/>
                <w:sz w:val="18"/>
              </w:rPr>
            </w:pPr>
          </w:p>
        </w:tc>
        <w:tc>
          <w:tcPr>
            <w:tcW w:w="540" w:type="dxa"/>
            <w:vMerge w:val="continue"/>
            <w:tcBorders>
              <w:bottom w:val="single" w:color="auto" w:sz="4" w:space="0"/>
            </w:tcBorders>
          </w:tcPr>
          <w:p>
            <w:pPr>
              <w:pStyle w:val="11"/>
              <w:spacing w:before="10"/>
              <w:rPr>
                <w:sz w:val="18"/>
              </w:rPr>
            </w:pPr>
          </w:p>
        </w:tc>
        <w:tc>
          <w:tcPr>
            <w:tcW w:w="651" w:type="dxa"/>
            <w:vMerge w:val="continue"/>
            <w:tcBorders>
              <w:bottom w:val="single" w:color="auto" w:sz="4" w:space="0"/>
              <w:right w:val="single" w:color="auto" w:sz="4" w:space="0"/>
            </w:tcBorders>
          </w:tcPr>
          <w:p>
            <w:pPr>
              <w:pStyle w:val="11"/>
              <w:spacing w:before="126" w:line="324" w:lineRule="auto"/>
              <w:ind w:left="180" w:right="167"/>
              <w:rPr>
                <w:sz w:val="18"/>
              </w:rPr>
            </w:pP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省内居民“一站式迁出”</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rPr>
                <w:rFonts w:ascii="Calibri"/>
                <w:sz w:val="18"/>
              </w:rPr>
            </w:pPr>
            <w:r>
              <w:rPr>
                <w:rFonts w:hint="eastAsia"/>
                <w:sz w:val="18"/>
              </w:rPr>
              <w:t xml:space="preserve"> </w:t>
            </w: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6" w:hRule="atLeast"/>
        </w:trPr>
        <w:tc>
          <w:tcPr>
            <w:tcW w:w="540" w:type="dxa"/>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6</w:t>
            </w:r>
          </w:p>
        </w:tc>
        <w:tc>
          <w:tcPr>
            <w:tcW w:w="540" w:type="dxa"/>
            <w:tcBorders>
              <w:top w:val="single" w:color="auto" w:sz="4" w:space="0"/>
            </w:tcBorders>
          </w:tcPr>
          <w:p>
            <w:pPr>
              <w:pStyle w:val="11"/>
              <w:spacing w:before="10"/>
              <w:rPr>
                <w:sz w:val="18"/>
              </w:rPr>
            </w:pPr>
            <w:r>
              <w:rPr>
                <w:rFonts w:hint="eastAsia"/>
                <w:sz w:val="18"/>
              </w:rPr>
              <w:t xml:space="preserve"> </w:t>
            </w: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户口注销</w:t>
            </w:r>
          </w:p>
        </w:tc>
        <w:tc>
          <w:tcPr>
            <w:tcW w:w="651" w:type="dxa"/>
            <w:tcBorders>
              <w:top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left="180" w:right="167"/>
              <w:rPr>
                <w:sz w:val="18"/>
              </w:rPr>
            </w:pPr>
          </w:p>
          <w:p>
            <w:pPr>
              <w:pStyle w:val="11"/>
              <w:spacing w:before="126" w:line="324" w:lineRule="auto"/>
              <w:ind w:right="167"/>
              <w:rPr>
                <w:sz w:val="18"/>
              </w:rPr>
            </w:pPr>
            <w:r>
              <w:rPr>
                <w:rFonts w:hint="eastAsia"/>
                <w:sz w:val="18"/>
              </w:rPr>
              <w:t>死亡   注销户口</w:t>
            </w:r>
          </w:p>
        </w:tc>
        <w:tc>
          <w:tcPr>
            <w:tcW w:w="845" w:type="dxa"/>
            <w:tcBorders>
              <w:top w:val="single" w:color="auto" w:sz="4" w:space="0"/>
              <w:left w:val="single" w:color="auto" w:sz="4" w:space="0"/>
            </w:tcBorders>
          </w:tcPr>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正常</w:t>
            </w:r>
          </w:p>
          <w:p>
            <w:pPr>
              <w:pStyle w:val="11"/>
              <w:spacing w:before="126" w:line="324" w:lineRule="auto"/>
              <w:ind w:right="167"/>
              <w:rPr>
                <w:sz w:val="18"/>
              </w:rPr>
            </w:pPr>
            <w:r>
              <w:rPr>
                <w:rFonts w:hint="eastAsia"/>
                <w:sz w:val="18"/>
              </w:rPr>
              <w:t xml:space="preserve">  死亡</w:t>
            </w:r>
          </w:p>
        </w:tc>
        <w:tc>
          <w:tcPr>
            <w:tcW w:w="2409"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bl>
    <w:p>
      <w:pPr>
        <w:spacing w:before="63"/>
        <w:ind w:left="200"/>
        <w:jc w:val="center"/>
        <w:rPr>
          <w:rFonts w:ascii="Calibri"/>
          <w:sz w:val="18"/>
        </w:rPr>
      </w:pPr>
      <w:r>
        <w:rPr>
          <w:rFonts w:hint="eastAsia" w:ascii="Calibri"/>
          <w:sz w:val="18"/>
        </w:rPr>
        <w:t>11</w:t>
      </w:r>
    </w:p>
    <w:p>
      <w:pPr>
        <w:spacing w:before="63"/>
        <w:ind w:left="200"/>
        <w:rPr>
          <w:rFonts w:ascii="Calibri"/>
          <w:sz w:val="18"/>
        </w:rPr>
      </w:pPr>
    </w:p>
    <w:p>
      <w:pPr>
        <w:pStyle w:val="2"/>
        <w:rPr>
          <w:rFonts w:ascii="Calibri"/>
          <w:b w:val="0"/>
          <w:sz w:val="20"/>
        </w:rPr>
      </w:pPr>
    </w:p>
    <w:p>
      <w:pPr>
        <w:spacing w:before="63"/>
        <w:rPr>
          <w:rFonts w:ascii="Calibri"/>
          <w:sz w:val="18"/>
        </w:rPr>
      </w:pPr>
    </w:p>
    <w:p>
      <w:pPr>
        <w:spacing w:before="63"/>
        <w:rPr>
          <w:rFonts w:ascii="Calibri"/>
          <w:sz w:val="18"/>
        </w:rPr>
      </w:pPr>
    </w:p>
    <w:p>
      <w:pPr>
        <w:spacing w:before="63"/>
        <w:rPr>
          <w:rFonts w:ascii="Calibri"/>
          <w:sz w:val="18"/>
        </w:rPr>
      </w:pPr>
    </w:p>
    <w:tbl>
      <w:tblPr>
        <w:tblStyle w:val="8"/>
        <w:tblpPr w:leftFromText="180" w:rightFromText="180" w:vertAnchor="text" w:horzAnchor="margin" w:tblpY="-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51"/>
        <w:gridCol w:w="845"/>
        <w:gridCol w:w="2409"/>
        <w:gridCol w:w="2127"/>
        <w:gridCol w:w="1348"/>
        <w:gridCol w:w="900"/>
        <w:gridCol w:w="2160"/>
        <w:gridCol w:w="540"/>
        <w:gridCol w:w="709"/>
        <w:gridCol w:w="551"/>
        <w:gridCol w:w="720"/>
        <w:gridCol w:w="720"/>
        <w:gridCol w:w="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540" w:type="dxa"/>
            <w:vMerge w:val="restart"/>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6</w:t>
            </w:r>
          </w:p>
          <w:p>
            <w:pPr>
              <w:pStyle w:val="11"/>
              <w:rPr>
                <w:rFonts w:ascii="Calibri"/>
                <w:sz w:val="18"/>
              </w:rPr>
            </w:pPr>
            <w:r>
              <w:rPr>
                <w:rFonts w:hint="eastAsia" w:ascii="Calibri"/>
                <w:sz w:val="18"/>
              </w:rPr>
              <w:t xml:space="preserve">  </w:t>
            </w:r>
          </w:p>
        </w:tc>
        <w:tc>
          <w:tcPr>
            <w:tcW w:w="540" w:type="dxa"/>
            <w:vMerge w:val="restart"/>
            <w:tcBorders>
              <w:top w:val="single" w:color="auto" w:sz="4" w:space="0"/>
            </w:tcBorders>
          </w:tcPr>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户口注销</w:t>
            </w:r>
          </w:p>
        </w:tc>
        <w:tc>
          <w:tcPr>
            <w:tcW w:w="651"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r>
              <w:rPr>
                <w:rFonts w:hint="eastAsia"/>
                <w:sz w:val="18"/>
              </w:rPr>
              <w:t>死亡注销户口</w:t>
            </w:r>
          </w:p>
          <w:p>
            <w:pPr>
              <w:pStyle w:val="11"/>
              <w:spacing w:before="126" w:line="324" w:lineRule="auto"/>
              <w:ind w:right="167"/>
              <w:rPr>
                <w:sz w:val="18"/>
              </w:rPr>
            </w:pP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非正常  死亡</w:t>
            </w: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rFonts w:ascii="Calibri"/>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2" w:hRule="atLeast"/>
        </w:trPr>
        <w:tc>
          <w:tcPr>
            <w:tcW w:w="540" w:type="dxa"/>
            <w:vMerge w:val="continue"/>
            <w:tcBorders>
              <w:bottom w:val="single" w:color="auto" w:sz="4" w:space="0"/>
            </w:tcBorders>
          </w:tcPr>
          <w:p>
            <w:pPr>
              <w:pStyle w:val="11"/>
              <w:rPr>
                <w:rFonts w:ascii="Calibri"/>
                <w:sz w:val="18"/>
              </w:rPr>
            </w:pPr>
          </w:p>
        </w:tc>
        <w:tc>
          <w:tcPr>
            <w:tcW w:w="540" w:type="dxa"/>
            <w:vMerge w:val="continue"/>
            <w:tcBorders>
              <w:bottom w:val="single" w:color="auto" w:sz="4" w:space="0"/>
            </w:tcBorders>
          </w:tcPr>
          <w:p>
            <w:pPr>
              <w:pStyle w:val="11"/>
              <w:spacing w:before="10"/>
              <w:rPr>
                <w:sz w:val="18"/>
              </w:rPr>
            </w:pPr>
          </w:p>
        </w:tc>
        <w:tc>
          <w:tcPr>
            <w:tcW w:w="651"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r>
              <w:rPr>
                <w:rFonts w:hint="eastAsia"/>
                <w:sz w:val="18"/>
              </w:rPr>
              <w:t>参军入伍注销户口</w:t>
            </w: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ind w:firstLine="180" w:firstLineChars="100"/>
              <w:rPr>
                <w:sz w:val="18"/>
              </w:rPr>
            </w:pPr>
            <w:r>
              <w:rPr>
                <w:rFonts w:hint="eastAsia"/>
                <w:sz w:val="18"/>
              </w:rPr>
              <w:t>1、《中华人民共和国户口登记条例》；</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rPr>
                <w:rFonts w:ascii="Calibri"/>
                <w:sz w:val="18"/>
              </w:rPr>
            </w:pPr>
            <w:r>
              <w:rPr>
                <w:rFonts w:hint="eastAsia"/>
                <w:sz w:val="18"/>
              </w:rPr>
              <w:t xml:space="preserve"> </w:t>
            </w: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6" w:hRule="atLeast"/>
        </w:trPr>
        <w:tc>
          <w:tcPr>
            <w:tcW w:w="540" w:type="dxa"/>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7</w:t>
            </w: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w:t>
            </w:r>
          </w:p>
        </w:tc>
        <w:tc>
          <w:tcPr>
            <w:tcW w:w="540" w:type="dxa"/>
            <w:tcBorders>
              <w:top w:val="single" w:color="auto" w:sz="4" w:space="0"/>
            </w:tcBorders>
          </w:tcPr>
          <w:p>
            <w:pPr>
              <w:pStyle w:val="11"/>
              <w:spacing w:before="10"/>
              <w:rPr>
                <w:sz w:val="18"/>
              </w:rPr>
            </w:pPr>
            <w:r>
              <w:rPr>
                <w:rFonts w:hint="eastAsia"/>
                <w:sz w:val="18"/>
              </w:rPr>
              <w:t xml:space="preserve"> </w:t>
            </w: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居住证管理</w:t>
            </w:r>
          </w:p>
          <w:p>
            <w:pPr>
              <w:pStyle w:val="11"/>
              <w:spacing w:before="10"/>
              <w:rPr>
                <w:sz w:val="18"/>
              </w:rPr>
            </w:pPr>
          </w:p>
          <w:p>
            <w:pPr>
              <w:pStyle w:val="11"/>
              <w:spacing w:before="10"/>
              <w:rPr>
                <w:sz w:val="18"/>
              </w:rPr>
            </w:pPr>
          </w:p>
          <w:p>
            <w:pPr>
              <w:pStyle w:val="11"/>
              <w:spacing w:before="10"/>
              <w:rPr>
                <w:sz w:val="18"/>
              </w:rPr>
            </w:pPr>
          </w:p>
        </w:tc>
        <w:tc>
          <w:tcPr>
            <w:tcW w:w="651" w:type="dxa"/>
            <w:tcBorders>
              <w:top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left="180" w:right="167"/>
              <w:rPr>
                <w:sz w:val="18"/>
              </w:rPr>
            </w:pPr>
            <w:r>
              <w:rPr>
                <w:rFonts w:hint="eastAsia"/>
                <w:sz w:val="18"/>
              </w:rPr>
              <w:t>居住证首次申领</w:t>
            </w:r>
          </w:p>
          <w:p>
            <w:pPr>
              <w:pStyle w:val="11"/>
              <w:spacing w:before="126" w:line="324" w:lineRule="auto"/>
              <w:ind w:left="180" w:right="167"/>
              <w:rPr>
                <w:sz w:val="18"/>
              </w:rPr>
            </w:pPr>
          </w:p>
          <w:p>
            <w:pPr>
              <w:pStyle w:val="11"/>
              <w:spacing w:before="126" w:line="324" w:lineRule="auto"/>
              <w:ind w:right="167"/>
              <w:rPr>
                <w:sz w:val="18"/>
              </w:rPr>
            </w:pPr>
          </w:p>
        </w:tc>
        <w:tc>
          <w:tcPr>
            <w:tcW w:w="845" w:type="dxa"/>
            <w:tcBorders>
              <w:top w:val="single" w:color="auto" w:sz="4" w:space="0"/>
              <w:left w:val="single" w:color="auto" w:sz="4" w:space="0"/>
            </w:tcBorders>
          </w:tcPr>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ind w:firstLine="180" w:firstLineChars="100"/>
              <w:rPr>
                <w:sz w:val="18"/>
              </w:rPr>
            </w:pPr>
          </w:p>
          <w:p>
            <w:pPr>
              <w:pStyle w:val="11"/>
              <w:spacing w:before="162" w:line="324" w:lineRule="auto"/>
              <w:ind w:left="108" w:right="59"/>
              <w:jc w:val="both"/>
              <w:rPr>
                <w:rFonts w:ascii="Calibri"/>
                <w:sz w:val="18"/>
              </w:rPr>
            </w:pPr>
            <w:r>
              <w:rPr>
                <w:rFonts w:hint="eastAsia"/>
                <w:sz w:val="18"/>
              </w:rPr>
              <w:t>1、《中华人民共和国政府信息公开条例》（中华人民共和国国务院令第711号）；</w:t>
            </w:r>
          </w:p>
        </w:tc>
        <w:tc>
          <w:tcPr>
            <w:tcW w:w="1348"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bl>
    <w:p>
      <w:pPr>
        <w:spacing w:before="63"/>
        <w:rPr>
          <w:rFonts w:ascii="Calibri"/>
          <w:sz w:val="18"/>
        </w:rPr>
      </w:pPr>
    </w:p>
    <w:p>
      <w:pPr>
        <w:spacing w:before="63"/>
        <w:rPr>
          <w:rFonts w:ascii="Calibri"/>
          <w:sz w:val="18"/>
        </w:rPr>
      </w:pPr>
      <w:r>
        <w:rPr>
          <w:rFonts w:hint="eastAsia" w:ascii="Calibri"/>
          <w:sz w:val="18"/>
        </w:rPr>
        <w:t xml:space="preserve">                                                                                                                                                                          12</w:t>
      </w:r>
    </w:p>
    <w:p>
      <w:pPr>
        <w:spacing w:before="63"/>
        <w:rPr>
          <w:rFonts w:ascii="Calibri"/>
          <w:sz w:val="18"/>
        </w:rPr>
      </w:pPr>
    </w:p>
    <w:p>
      <w:pPr>
        <w:spacing w:before="63"/>
        <w:rPr>
          <w:rFonts w:ascii="Calibri"/>
          <w:sz w:val="18"/>
        </w:rPr>
      </w:pPr>
    </w:p>
    <w:p>
      <w:pPr>
        <w:spacing w:before="63"/>
        <w:rPr>
          <w:rFonts w:ascii="Calibri"/>
          <w:sz w:val="18"/>
        </w:rPr>
      </w:pPr>
    </w:p>
    <w:tbl>
      <w:tblPr>
        <w:tblStyle w:val="8"/>
        <w:tblpPr w:leftFromText="180" w:rightFromText="180" w:vertAnchor="text" w:horzAnchor="margin" w:tblpY="-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651"/>
        <w:gridCol w:w="845"/>
        <w:gridCol w:w="2409"/>
        <w:gridCol w:w="2127"/>
        <w:gridCol w:w="1348"/>
        <w:gridCol w:w="900"/>
        <w:gridCol w:w="2160"/>
        <w:gridCol w:w="540"/>
        <w:gridCol w:w="709"/>
        <w:gridCol w:w="551"/>
        <w:gridCol w:w="720"/>
        <w:gridCol w:w="720"/>
        <w:gridCol w:w="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540" w:type="dxa"/>
            <w:vMerge w:val="restart"/>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7</w:t>
            </w:r>
          </w:p>
          <w:p>
            <w:pPr>
              <w:pStyle w:val="11"/>
              <w:rPr>
                <w:rFonts w:ascii="Calibri"/>
                <w:sz w:val="18"/>
              </w:rPr>
            </w:pPr>
            <w:r>
              <w:rPr>
                <w:rFonts w:hint="eastAsia" w:ascii="Calibri"/>
                <w:sz w:val="18"/>
              </w:rPr>
              <w:t xml:space="preserve">  </w:t>
            </w:r>
          </w:p>
        </w:tc>
        <w:tc>
          <w:tcPr>
            <w:tcW w:w="540" w:type="dxa"/>
            <w:vMerge w:val="restart"/>
            <w:tcBorders>
              <w:top w:val="single" w:color="auto" w:sz="4" w:space="0"/>
            </w:tcBorders>
          </w:tcPr>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居住证管理</w:t>
            </w: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tc>
        <w:tc>
          <w:tcPr>
            <w:tcW w:w="651"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r>
              <w:rPr>
                <w:rFonts w:hint="eastAsia"/>
                <w:sz w:val="18"/>
              </w:rPr>
              <w:t>居住证换、补领</w:t>
            </w: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spacing w:before="162" w:line="324" w:lineRule="auto"/>
              <w:ind w:left="108" w:right="59"/>
              <w:jc w:val="both"/>
              <w:rPr>
                <w:rFonts w:ascii="Calibri"/>
                <w:sz w:val="18"/>
              </w:rPr>
            </w:pPr>
            <w:r>
              <w:rPr>
                <w:rFonts w:hint="eastAsia"/>
                <w:sz w:val="18"/>
              </w:rPr>
              <w:t>1、《中华人民共和国政府信息公开条例》（中华人民共和国国务院令第711号）；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rFonts w:ascii="Calibri"/>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2" w:hRule="atLeast"/>
        </w:trPr>
        <w:tc>
          <w:tcPr>
            <w:tcW w:w="540" w:type="dxa"/>
            <w:vMerge w:val="continue"/>
            <w:tcBorders>
              <w:bottom w:val="single" w:color="auto" w:sz="4" w:space="0"/>
            </w:tcBorders>
          </w:tcPr>
          <w:p>
            <w:pPr>
              <w:pStyle w:val="11"/>
              <w:rPr>
                <w:rFonts w:ascii="Calibri"/>
                <w:sz w:val="18"/>
              </w:rPr>
            </w:pPr>
          </w:p>
        </w:tc>
        <w:tc>
          <w:tcPr>
            <w:tcW w:w="540" w:type="dxa"/>
            <w:vMerge w:val="continue"/>
            <w:tcBorders>
              <w:bottom w:val="single" w:color="auto" w:sz="4" w:space="0"/>
            </w:tcBorders>
          </w:tcPr>
          <w:p>
            <w:pPr>
              <w:pStyle w:val="11"/>
              <w:spacing w:before="10"/>
              <w:rPr>
                <w:sz w:val="18"/>
              </w:rPr>
            </w:pPr>
          </w:p>
        </w:tc>
        <w:tc>
          <w:tcPr>
            <w:tcW w:w="651"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left="180" w:right="167"/>
              <w:rPr>
                <w:sz w:val="18"/>
              </w:rPr>
            </w:pPr>
            <w:r>
              <w:rPr>
                <w:rFonts w:hint="eastAsia"/>
                <w:sz w:val="18"/>
              </w:rPr>
              <w:t>居住证签注</w:t>
            </w:r>
          </w:p>
        </w:tc>
        <w:tc>
          <w:tcPr>
            <w:tcW w:w="845"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spacing w:before="162" w:line="324" w:lineRule="auto"/>
              <w:ind w:left="108" w:right="59"/>
              <w:jc w:val="both"/>
              <w:rPr>
                <w:rFonts w:ascii="Calibri"/>
                <w:sz w:val="18"/>
              </w:rPr>
            </w:pPr>
            <w:r>
              <w:rPr>
                <w:rFonts w:hint="eastAsia"/>
                <w:sz w:val="18"/>
              </w:rPr>
              <w:t>1、《中华人民共和国政府信息公开条例》（中华人民共和国国务院令第711号）；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rPr>
                <w:rFonts w:ascii="Calibri"/>
                <w:sz w:val="18"/>
              </w:rPr>
            </w:pPr>
            <w:r>
              <w:rPr>
                <w:rFonts w:hint="eastAsia"/>
                <w:sz w:val="18"/>
              </w:rPr>
              <w:t xml:space="preserve"> </w:t>
            </w: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6" w:hRule="atLeast"/>
        </w:trPr>
        <w:tc>
          <w:tcPr>
            <w:tcW w:w="540" w:type="dxa"/>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8</w:t>
            </w:r>
          </w:p>
          <w:p>
            <w:pPr>
              <w:pStyle w:val="11"/>
              <w:rPr>
                <w:rFonts w:ascii="Calibri"/>
                <w:sz w:val="18"/>
              </w:rPr>
            </w:pPr>
            <w:r>
              <w:rPr>
                <w:rFonts w:hint="eastAsia" w:ascii="Calibri"/>
                <w:sz w:val="18"/>
              </w:rPr>
              <w:t xml:space="preserve">  </w:t>
            </w: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w:t>
            </w:r>
          </w:p>
        </w:tc>
        <w:tc>
          <w:tcPr>
            <w:tcW w:w="540" w:type="dxa"/>
            <w:tcBorders>
              <w:top w:val="single" w:color="auto" w:sz="4" w:space="0"/>
            </w:tcBorders>
          </w:tcPr>
          <w:p>
            <w:pPr>
              <w:pStyle w:val="11"/>
              <w:spacing w:before="10"/>
              <w:rPr>
                <w:sz w:val="18"/>
              </w:rPr>
            </w:pPr>
            <w:r>
              <w:rPr>
                <w:rFonts w:hint="eastAsia"/>
                <w:sz w:val="18"/>
              </w:rPr>
              <w:t xml:space="preserve"> </w:t>
            </w:r>
          </w:p>
          <w:p>
            <w:pPr>
              <w:pStyle w:val="11"/>
              <w:spacing w:before="10"/>
              <w:rPr>
                <w:sz w:val="18"/>
              </w:rPr>
            </w:pPr>
          </w:p>
          <w:p>
            <w:pPr>
              <w:pStyle w:val="11"/>
              <w:spacing w:before="10"/>
              <w:rPr>
                <w:sz w:val="18"/>
              </w:rPr>
            </w:pPr>
            <w:r>
              <w:rPr>
                <w:rFonts w:hint="eastAsia"/>
                <w:sz w:val="18"/>
              </w:rPr>
              <w:t>居民身份证管理</w:t>
            </w:r>
          </w:p>
          <w:p>
            <w:pPr>
              <w:pStyle w:val="11"/>
              <w:spacing w:before="10"/>
              <w:rPr>
                <w:sz w:val="18"/>
              </w:rPr>
            </w:pPr>
          </w:p>
          <w:p>
            <w:pPr>
              <w:pStyle w:val="11"/>
              <w:spacing w:before="10"/>
              <w:rPr>
                <w:sz w:val="18"/>
              </w:rPr>
            </w:pPr>
          </w:p>
          <w:p>
            <w:pPr>
              <w:pStyle w:val="11"/>
              <w:spacing w:before="10"/>
              <w:rPr>
                <w:sz w:val="18"/>
              </w:rPr>
            </w:pPr>
          </w:p>
        </w:tc>
        <w:tc>
          <w:tcPr>
            <w:tcW w:w="651" w:type="dxa"/>
            <w:tcBorders>
              <w:top w:val="single" w:color="auto" w:sz="4" w:space="0"/>
              <w:right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居民身份证首次申领</w:t>
            </w:r>
          </w:p>
          <w:p>
            <w:pPr>
              <w:pStyle w:val="11"/>
              <w:spacing w:before="126" w:line="324" w:lineRule="auto"/>
              <w:ind w:left="180" w:right="167"/>
              <w:rPr>
                <w:sz w:val="18"/>
              </w:rPr>
            </w:pPr>
          </w:p>
          <w:p>
            <w:pPr>
              <w:pStyle w:val="11"/>
              <w:spacing w:before="126" w:line="324" w:lineRule="auto"/>
              <w:ind w:right="167"/>
              <w:rPr>
                <w:sz w:val="18"/>
              </w:rPr>
            </w:pPr>
          </w:p>
        </w:tc>
        <w:tc>
          <w:tcPr>
            <w:tcW w:w="845" w:type="dxa"/>
            <w:tcBorders>
              <w:top w:val="single" w:color="auto" w:sz="4" w:space="0"/>
              <w:left w:val="single" w:color="auto" w:sz="4" w:space="0"/>
            </w:tcBorders>
          </w:tcPr>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rPr>
                <w:sz w:val="18"/>
              </w:rPr>
            </w:pPr>
            <w:r>
              <w:rPr>
                <w:rFonts w:hint="eastAsia"/>
                <w:sz w:val="18"/>
              </w:rPr>
              <w:t xml:space="preserve">  </w:t>
            </w:r>
          </w:p>
          <w:p>
            <w:pPr>
              <w:pStyle w:val="11"/>
              <w:rPr>
                <w:sz w:val="18"/>
              </w:rPr>
            </w:pPr>
            <w:r>
              <w:rPr>
                <w:rFonts w:hint="eastAsia"/>
                <w:sz w:val="18"/>
              </w:rPr>
              <w:t xml:space="preserve">  1、《中华人民共和国居民身份证法》</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bl>
    <w:p>
      <w:pPr>
        <w:spacing w:before="63"/>
        <w:rPr>
          <w:rFonts w:ascii="Calibri"/>
          <w:sz w:val="18"/>
        </w:rPr>
      </w:pPr>
    </w:p>
    <w:p>
      <w:pPr>
        <w:spacing w:before="63"/>
        <w:rPr>
          <w:rFonts w:ascii="Calibri"/>
          <w:sz w:val="18"/>
        </w:rPr>
      </w:pPr>
      <w:r>
        <w:rPr>
          <w:rFonts w:hint="eastAsia" w:ascii="Calibri"/>
          <w:sz w:val="18"/>
        </w:rPr>
        <w:t xml:space="preserve">                                                                                                                                                                          13</w:t>
      </w:r>
    </w:p>
    <w:p>
      <w:pPr>
        <w:spacing w:before="63"/>
        <w:rPr>
          <w:rFonts w:ascii="Calibri"/>
          <w:sz w:val="18"/>
        </w:rPr>
      </w:pPr>
    </w:p>
    <w:p>
      <w:pPr>
        <w:spacing w:before="63"/>
        <w:rPr>
          <w:rFonts w:ascii="Calibri"/>
          <w:sz w:val="18"/>
        </w:rPr>
      </w:pPr>
    </w:p>
    <w:tbl>
      <w:tblPr>
        <w:tblStyle w:val="8"/>
        <w:tblpPr w:leftFromText="180" w:rightFromText="180" w:vertAnchor="text" w:horzAnchor="margin" w:tblpY="-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768"/>
        <w:gridCol w:w="728"/>
        <w:gridCol w:w="2409"/>
        <w:gridCol w:w="2127"/>
        <w:gridCol w:w="1348"/>
        <w:gridCol w:w="900"/>
        <w:gridCol w:w="2160"/>
        <w:gridCol w:w="540"/>
        <w:gridCol w:w="709"/>
        <w:gridCol w:w="551"/>
        <w:gridCol w:w="720"/>
        <w:gridCol w:w="720"/>
        <w:gridCol w:w="7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540" w:type="dxa"/>
            <w:vMerge w:val="restart"/>
            <w:tcBorders>
              <w:top w:val="single" w:color="auto" w:sz="4" w:space="0"/>
            </w:tcBorders>
          </w:tcPr>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w:t>
            </w: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8</w:t>
            </w:r>
          </w:p>
          <w:p>
            <w:pPr>
              <w:pStyle w:val="11"/>
              <w:rPr>
                <w:rFonts w:ascii="Calibri"/>
                <w:sz w:val="18"/>
              </w:rPr>
            </w:pPr>
            <w:r>
              <w:rPr>
                <w:rFonts w:hint="eastAsia" w:ascii="Calibri"/>
                <w:sz w:val="18"/>
              </w:rPr>
              <w:t xml:space="preserve">  </w:t>
            </w:r>
          </w:p>
          <w:p>
            <w:pPr>
              <w:pStyle w:val="11"/>
              <w:rPr>
                <w:rFonts w:ascii="Calibri"/>
                <w:sz w:val="18"/>
              </w:rPr>
            </w:pPr>
          </w:p>
          <w:p>
            <w:pPr>
              <w:pStyle w:val="11"/>
              <w:rPr>
                <w:rFonts w:ascii="Calibri"/>
                <w:sz w:val="18"/>
              </w:rPr>
            </w:pPr>
          </w:p>
          <w:p>
            <w:pPr>
              <w:pStyle w:val="11"/>
              <w:rPr>
                <w:rFonts w:ascii="Calibri"/>
                <w:sz w:val="18"/>
              </w:rPr>
            </w:pPr>
            <w:r>
              <w:rPr>
                <w:rFonts w:hint="eastAsia" w:ascii="Calibri"/>
                <w:sz w:val="18"/>
              </w:rPr>
              <w:t xml:space="preserve">    </w:t>
            </w:r>
          </w:p>
        </w:tc>
        <w:tc>
          <w:tcPr>
            <w:tcW w:w="540" w:type="dxa"/>
            <w:vMerge w:val="restart"/>
            <w:tcBorders>
              <w:top w:val="single" w:color="auto" w:sz="4" w:space="0"/>
            </w:tcBorders>
          </w:tcPr>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p>
          <w:p>
            <w:pPr>
              <w:pStyle w:val="11"/>
              <w:spacing w:before="10"/>
              <w:rPr>
                <w:sz w:val="18"/>
              </w:rPr>
            </w:pPr>
            <w:r>
              <w:rPr>
                <w:rFonts w:hint="eastAsia"/>
                <w:sz w:val="18"/>
              </w:rPr>
              <w:t>居民身份证管理</w:t>
            </w:r>
          </w:p>
        </w:tc>
        <w:tc>
          <w:tcPr>
            <w:tcW w:w="768"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r>
              <w:rPr>
                <w:rFonts w:hint="eastAsia"/>
                <w:sz w:val="18"/>
              </w:rPr>
              <w:t>居民身份证到期换领、其他原因换领</w:t>
            </w:r>
          </w:p>
        </w:tc>
        <w:tc>
          <w:tcPr>
            <w:tcW w:w="728"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bottom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rPr>
                <w:sz w:val="18"/>
              </w:rPr>
            </w:pPr>
            <w:r>
              <w:rPr>
                <w:rFonts w:hint="eastAsia"/>
                <w:sz w:val="18"/>
              </w:rPr>
              <w:t xml:space="preserve">  1、《中华人民共和国居民身份证法》</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2、《中华人民共和国政府信息公开条例》（中华人民共和国国务院令第711号）；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rFonts w:ascii="Calibri"/>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2" w:hRule="atLeast"/>
        </w:trPr>
        <w:tc>
          <w:tcPr>
            <w:tcW w:w="540" w:type="dxa"/>
            <w:vMerge w:val="continue"/>
          </w:tcPr>
          <w:p>
            <w:pPr>
              <w:pStyle w:val="11"/>
              <w:rPr>
                <w:rFonts w:ascii="Calibri"/>
                <w:sz w:val="18"/>
              </w:rPr>
            </w:pPr>
          </w:p>
        </w:tc>
        <w:tc>
          <w:tcPr>
            <w:tcW w:w="540" w:type="dxa"/>
            <w:vMerge w:val="continue"/>
          </w:tcPr>
          <w:p>
            <w:pPr>
              <w:pStyle w:val="11"/>
              <w:spacing w:before="10"/>
              <w:rPr>
                <w:sz w:val="18"/>
              </w:rPr>
            </w:pPr>
          </w:p>
        </w:tc>
        <w:tc>
          <w:tcPr>
            <w:tcW w:w="768" w:type="dxa"/>
            <w:tcBorders>
              <w:top w:val="single" w:color="auto" w:sz="4" w:space="0"/>
              <w:bottom w:val="single" w:color="auto" w:sz="4" w:space="0"/>
              <w:right w:val="single" w:color="auto" w:sz="4" w:space="0"/>
            </w:tcBorders>
          </w:tcPr>
          <w:p>
            <w:pPr>
              <w:pStyle w:val="11"/>
              <w:spacing w:before="126" w:line="324" w:lineRule="auto"/>
              <w:ind w:left="180" w:right="167"/>
              <w:rPr>
                <w:sz w:val="18"/>
              </w:rPr>
            </w:pPr>
          </w:p>
          <w:p>
            <w:pPr>
              <w:pStyle w:val="11"/>
              <w:spacing w:before="126" w:line="324" w:lineRule="auto"/>
              <w:ind w:right="167"/>
              <w:rPr>
                <w:sz w:val="18"/>
              </w:rPr>
            </w:pPr>
            <w:r>
              <w:rPr>
                <w:rFonts w:hint="eastAsia"/>
                <w:sz w:val="18"/>
              </w:rPr>
              <w:t>居民身份证丢失补领（损坏换领）</w:t>
            </w:r>
          </w:p>
          <w:p>
            <w:pPr>
              <w:pStyle w:val="11"/>
              <w:spacing w:before="126" w:line="324" w:lineRule="auto"/>
              <w:ind w:left="180" w:right="167"/>
              <w:rPr>
                <w:sz w:val="18"/>
              </w:rPr>
            </w:pPr>
          </w:p>
        </w:tc>
        <w:tc>
          <w:tcPr>
            <w:tcW w:w="728" w:type="dxa"/>
            <w:tcBorders>
              <w:top w:val="single" w:color="auto" w:sz="4" w:space="0"/>
              <w:left w:val="single" w:color="auto" w:sz="4" w:space="0"/>
              <w:bottom w:val="single" w:color="auto" w:sz="4" w:space="0"/>
            </w:tcBorders>
          </w:tcPr>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tc>
        <w:tc>
          <w:tcPr>
            <w:tcW w:w="2409" w:type="dxa"/>
            <w:tcBorders>
              <w:top w:val="single" w:color="auto" w:sz="4" w:space="0"/>
              <w:bottom w:val="single" w:color="auto" w:sz="4" w:space="0"/>
            </w:tcBorders>
          </w:tcPr>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bottom w:val="single" w:color="auto" w:sz="4" w:space="0"/>
            </w:tcBorders>
          </w:tcPr>
          <w:p>
            <w:pPr>
              <w:pStyle w:val="11"/>
              <w:ind w:firstLine="180" w:firstLineChars="100"/>
              <w:rPr>
                <w:sz w:val="18"/>
              </w:rPr>
            </w:pPr>
          </w:p>
          <w:p>
            <w:pPr>
              <w:pStyle w:val="11"/>
              <w:rPr>
                <w:sz w:val="18"/>
              </w:rPr>
            </w:pPr>
            <w:r>
              <w:rPr>
                <w:rFonts w:hint="eastAsia"/>
                <w:sz w:val="18"/>
              </w:rPr>
              <w:t xml:space="preserve">  1、《中华人民共和国居民身份证法》</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2、《中华人民共和国政府信息公开条例》（中华人民共和国国务院令第712号）；</w:t>
            </w:r>
          </w:p>
        </w:tc>
        <w:tc>
          <w:tcPr>
            <w:tcW w:w="1348" w:type="dxa"/>
            <w:tcBorders>
              <w:top w:val="single" w:color="auto" w:sz="4" w:space="0"/>
              <w:bottom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bottom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bottom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bottom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bottom w:val="single" w:color="auto" w:sz="4" w:space="0"/>
            </w:tcBorders>
          </w:tcPr>
          <w:p>
            <w:pPr>
              <w:pStyle w:val="11"/>
              <w:rPr>
                <w:rFonts w:ascii="Times New Roman"/>
                <w:sz w:val="18"/>
              </w:rPr>
            </w:pPr>
          </w:p>
        </w:tc>
        <w:tc>
          <w:tcPr>
            <w:tcW w:w="551" w:type="dxa"/>
            <w:tcBorders>
              <w:top w:val="single" w:color="auto" w:sz="4" w:space="0"/>
              <w:bottom w:val="single" w:color="auto" w:sz="4" w:space="0"/>
            </w:tcBorders>
          </w:tcPr>
          <w:p>
            <w:pPr>
              <w:pStyle w:val="11"/>
              <w:ind w:left="184"/>
              <w:rPr>
                <w:sz w:val="18"/>
              </w:rPr>
            </w:pPr>
          </w:p>
          <w:p>
            <w:pPr>
              <w:pStyle w:val="11"/>
              <w:ind w:left="184"/>
              <w:rPr>
                <w:sz w:val="18"/>
              </w:rPr>
            </w:pPr>
          </w:p>
          <w:p>
            <w:pPr>
              <w:pStyle w:val="11"/>
              <w:ind w:left="184"/>
              <w:rPr>
                <w:sz w:val="18"/>
              </w:rPr>
            </w:pPr>
          </w:p>
          <w:p>
            <w:pPr>
              <w:pStyle w:val="11"/>
              <w:rPr>
                <w:rFonts w:ascii="Calibri"/>
                <w:sz w:val="18"/>
              </w:rPr>
            </w:pPr>
            <w:r>
              <w:rPr>
                <w:rFonts w:hint="eastAsia"/>
                <w:sz w:val="18"/>
              </w:rPr>
              <w:t xml:space="preserve"> </w:t>
            </w:r>
            <w:r>
              <w:rPr>
                <w:sz w:val="18"/>
              </w:rPr>
              <w:t>√</w:t>
            </w:r>
          </w:p>
        </w:tc>
        <w:tc>
          <w:tcPr>
            <w:tcW w:w="720" w:type="dxa"/>
            <w:tcBorders>
              <w:top w:val="single" w:color="auto" w:sz="4" w:space="0"/>
              <w:bottom w:val="single" w:color="auto" w:sz="4" w:space="0"/>
            </w:tcBorders>
          </w:tcPr>
          <w:p>
            <w:pPr>
              <w:pStyle w:val="11"/>
              <w:rPr>
                <w:rFonts w:ascii="Times New Roman"/>
                <w:sz w:val="18"/>
              </w:rPr>
            </w:pPr>
          </w:p>
        </w:tc>
        <w:tc>
          <w:tcPr>
            <w:tcW w:w="720" w:type="dxa"/>
            <w:tcBorders>
              <w:top w:val="single" w:color="auto" w:sz="4" w:space="0"/>
              <w:bottom w:val="single" w:color="auto" w:sz="4" w:space="0"/>
            </w:tcBorders>
          </w:tcPr>
          <w:p>
            <w:pPr>
              <w:pStyle w:val="11"/>
              <w:rPr>
                <w:rFonts w:ascii="Times New Roman"/>
                <w:sz w:val="18"/>
              </w:rPr>
            </w:pPr>
          </w:p>
        </w:tc>
        <w:tc>
          <w:tcPr>
            <w:tcW w:w="721" w:type="dxa"/>
            <w:tcBorders>
              <w:top w:val="single" w:color="auto" w:sz="4" w:space="0"/>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6" w:hRule="atLeast"/>
        </w:trPr>
        <w:tc>
          <w:tcPr>
            <w:tcW w:w="540" w:type="dxa"/>
            <w:vMerge w:val="continue"/>
          </w:tcPr>
          <w:p>
            <w:pPr>
              <w:pStyle w:val="11"/>
              <w:rPr>
                <w:rFonts w:ascii="Calibri"/>
                <w:sz w:val="18"/>
              </w:rPr>
            </w:pPr>
          </w:p>
        </w:tc>
        <w:tc>
          <w:tcPr>
            <w:tcW w:w="540" w:type="dxa"/>
            <w:vMerge w:val="continue"/>
          </w:tcPr>
          <w:p>
            <w:pPr>
              <w:pStyle w:val="11"/>
              <w:spacing w:before="10"/>
              <w:rPr>
                <w:sz w:val="18"/>
              </w:rPr>
            </w:pPr>
          </w:p>
        </w:tc>
        <w:tc>
          <w:tcPr>
            <w:tcW w:w="768" w:type="dxa"/>
            <w:tcBorders>
              <w:top w:val="single" w:color="auto" w:sz="4" w:space="0"/>
              <w:right w:val="single" w:color="auto" w:sz="4" w:space="0"/>
            </w:tcBorders>
          </w:tcPr>
          <w:p>
            <w:pPr>
              <w:pStyle w:val="11"/>
              <w:spacing w:before="126" w:line="324" w:lineRule="auto"/>
              <w:ind w:right="167"/>
              <w:rPr>
                <w:sz w:val="18"/>
              </w:rPr>
            </w:pPr>
          </w:p>
          <w:p>
            <w:pPr>
              <w:pStyle w:val="11"/>
              <w:spacing w:before="126" w:line="324" w:lineRule="auto"/>
              <w:ind w:left="180" w:right="167"/>
              <w:rPr>
                <w:sz w:val="18"/>
              </w:rPr>
            </w:pPr>
            <w:r>
              <w:rPr>
                <w:rFonts w:hint="eastAsia"/>
                <w:sz w:val="18"/>
              </w:rPr>
              <w:t>异地申请换、补领居民身份证</w:t>
            </w:r>
          </w:p>
          <w:p>
            <w:pPr>
              <w:pStyle w:val="11"/>
              <w:spacing w:before="126" w:line="324" w:lineRule="auto"/>
              <w:ind w:right="167"/>
              <w:rPr>
                <w:sz w:val="18"/>
              </w:rPr>
            </w:pPr>
          </w:p>
        </w:tc>
        <w:tc>
          <w:tcPr>
            <w:tcW w:w="728" w:type="dxa"/>
            <w:tcBorders>
              <w:top w:val="single" w:color="auto" w:sz="4" w:space="0"/>
              <w:left w:val="single" w:color="auto" w:sz="4" w:space="0"/>
            </w:tcBorders>
          </w:tcPr>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p>
            <w:pPr>
              <w:pStyle w:val="11"/>
              <w:spacing w:before="126" w:line="324" w:lineRule="auto"/>
              <w:ind w:right="167"/>
              <w:rPr>
                <w:sz w:val="18"/>
              </w:rPr>
            </w:pPr>
            <w:r>
              <w:rPr>
                <w:rFonts w:hint="eastAsia"/>
                <w:sz w:val="18"/>
              </w:rPr>
              <w:t xml:space="preserve"> </w:t>
            </w:r>
          </w:p>
          <w:p>
            <w:pPr>
              <w:pStyle w:val="11"/>
              <w:spacing w:before="126" w:line="324" w:lineRule="auto"/>
              <w:ind w:right="167"/>
              <w:rPr>
                <w:sz w:val="18"/>
              </w:rPr>
            </w:pPr>
          </w:p>
        </w:tc>
        <w:tc>
          <w:tcPr>
            <w:tcW w:w="2409" w:type="dxa"/>
            <w:tcBorders>
              <w:top w:val="single" w:color="auto" w:sz="4" w:space="0"/>
            </w:tcBorders>
          </w:tcPr>
          <w:p>
            <w:pPr>
              <w:pStyle w:val="11"/>
              <w:spacing w:line="324" w:lineRule="auto"/>
              <w:ind w:left="108" w:right="8"/>
              <w:rPr>
                <w:sz w:val="18"/>
              </w:rPr>
            </w:pPr>
          </w:p>
          <w:p>
            <w:pPr>
              <w:pStyle w:val="11"/>
              <w:spacing w:line="324" w:lineRule="auto"/>
              <w:ind w:left="108" w:right="8"/>
              <w:rPr>
                <w:sz w:val="18"/>
              </w:rPr>
            </w:pPr>
            <w:r>
              <w:rPr>
                <w:rFonts w:hint="eastAsia"/>
                <w:sz w:val="18"/>
              </w:rPr>
              <w:t>1、事项名称；2、事项简述；3、办理材料；4、办理方式；5、办理时限；6、结果送达；7、收费依据及标准；8、办理时间；9、办理机构及地点；10、咨询查询途径；11、监督投诉渠道</w:t>
            </w:r>
          </w:p>
        </w:tc>
        <w:tc>
          <w:tcPr>
            <w:tcW w:w="2127" w:type="dxa"/>
            <w:tcBorders>
              <w:top w:val="single" w:color="auto" w:sz="4" w:space="0"/>
            </w:tcBorders>
          </w:tcPr>
          <w:p>
            <w:pPr>
              <w:pStyle w:val="11"/>
              <w:rPr>
                <w:sz w:val="18"/>
              </w:rPr>
            </w:pPr>
            <w:r>
              <w:rPr>
                <w:rFonts w:hint="eastAsia"/>
                <w:sz w:val="18"/>
              </w:rPr>
              <w:t xml:space="preserve">  </w:t>
            </w:r>
          </w:p>
          <w:p>
            <w:pPr>
              <w:pStyle w:val="11"/>
              <w:rPr>
                <w:sz w:val="18"/>
              </w:rPr>
            </w:pPr>
            <w:r>
              <w:rPr>
                <w:rFonts w:hint="eastAsia"/>
                <w:sz w:val="18"/>
              </w:rPr>
              <w:t xml:space="preserve">  1、《中华人民共和国居民身份证法》</w:t>
            </w:r>
          </w:p>
          <w:p>
            <w:pPr>
              <w:pStyle w:val="11"/>
              <w:spacing w:before="162" w:line="324" w:lineRule="auto"/>
              <w:ind w:left="108" w:right="59"/>
              <w:jc w:val="both"/>
              <w:rPr>
                <w:rFonts w:ascii="Calibri"/>
                <w:sz w:val="18"/>
              </w:rPr>
            </w:pPr>
            <w:r>
              <w:rPr>
                <w:rFonts w:hint="eastAsia"/>
                <w:sz w:val="18"/>
              </w:rPr>
              <w:t>2、《中华人民共和国政府信息公开条例》（中华人民共和国国务院令第714号）；</w:t>
            </w:r>
          </w:p>
        </w:tc>
        <w:tc>
          <w:tcPr>
            <w:tcW w:w="1348" w:type="dxa"/>
            <w:tcBorders>
              <w:top w:val="single" w:color="auto" w:sz="4" w:space="0"/>
            </w:tcBorders>
          </w:tcPr>
          <w:p>
            <w:pPr>
              <w:pStyle w:val="11"/>
              <w:spacing w:line="324" w:lineRule="auto"/>
              <w:ind w:left="108" w:right="95"/>
              <w:jc w:val="both"/>
              <w:rPr>
                <w:sz w:val="18"/>
              </w:rPr>
            </w:pPr>
          </w:p>
          <w:p>
            <w:pPr>
              <w:pStyle w:val="11"/>
              <w:spacing w:line="324" w:lineRule="auto"/>
              <w:ind w:left="108" w:right="95"/>
              <w:jc w:val="both"/>
              <w:rPr>
                <w:rFonts w:ascii="Calibri"/>
                <w:sz w:val="18"/>
              </w:rPr>
            </w:pPr>
            <w:r>
              <w:rPr>
                <w:rFonts w:hint="eastAsia"/>
                <w:sz w:val="18"/>
              </w:rPr>
              <w:t>公开事项信息形成或变更之日起20个工作日内公开</w:t>
            </w:r>
          </w:p>
        </w:tc>
        <w:tc>
          <w:tcPr>
            <w:tcW w:w="900" w:type="dxa"/>
            <w:tcBorders>
              <w:top w:val="single" w:color="auto" w:sz="4" w:space="0"/>
            </w:tcBorders>
          </w:tcPr>
          <w:p>
            <w:pPr>
              <w:pStyle w:val="11"/>
              <w:spacing w:before="121" w:line="324" w:lineRule="auto"/>
              <w:ind w:right="167"/>
              <w:rPr>
                <w:sz w:val="18"/>
              </w:rPr>
            </w:pPr>
          </w:p>
          <w:p>
            <w:pPr>
              <w:pStyle w:val="11"/>
              <w:spacing w:before="121" w:line="324" w:lineRule="auto"/>
              <w:ind w:right="167"/>
              <w:rPr>
                <w:sz w:val="18"/>
              </w:rPr>
            </w:pPr>
            <w:r>
              <w:rPr>
                <w:rFonts w:hint="eastAsia"/>
                <w:sz w:val="18"/>
              </w:rPr>
              <w:t>霍州市公安局鼓楼派出所</w:t>
            </w:r>
          </w:p>
          <w:p>
            <w:pPr>
              <w:pStyle w:val="11"/>
              <w:spacing w:before="2"/>
              <w:rPr>
                <w:sz w:val="18"/>
              </w:rPr>
            </w:pPr>
          </w:p>
        </w:tc>
        <w:tc>
          <w:tcPr>
            <w:tcW w:w="2160" w:type="dxa"/>
            <w:tcBorders>
              <w:top w:val="single" w:color="auto" w:sz="4" w:space="0"/>
            </w:tcBorders>
          </w:tcPr>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p>
          <w:p>
            <w:pPr>
              <w:pStyle w:val="11"/>
              <w:tabs>
                <w:tab w:val="left" w:pos="722"/>
              </w:tabs>
              <w:ind w:firstLine="90" w:firstLineChars="50"/>
              <w:rPr>
                <w:sz w:val="18"/>
              </w:rPr>
            </w:pPr>
            <w:r>
              <w:rPr>
                <w:rFonts w:hint="eastAsia"/>
                <w:sz w:val="18"/>
              </w:rPr>
              <w:t>社区/企事业单位/村公示栏</w:t>
            </w:r>
          </w:p>
          <w:p>
            <w:pPr>
              <w:pStyle w:val="11"/>
              <w:tabs>
                <w:tab w:val="left" w:pos="722"/>
              </w:tabs>
              <w:ind w:left="721"/>
              <w:rPr>
                <w:rFonts w:ascii="Calibri"/>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rFonts w:ascii="Calibri"/>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rFonts w:ascii="Calibri"/>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1"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rPr>
                <w:rFonts w:ascii="Calibri"/>
                <w:sz w:val="18"/>
              </w:rPr>
            </w:pPr>
            <w:r>
              <w:rPr>
                <w:rFonts w:hint="eastAsia"/>
                <w:sz w:val="18"/>
              </w:rPr>
              <w:t xml:space="preserve"> </w:t>
            </w:r>
            <w:r>
              <w:rPr>
                <w:sz w:val="18"/>
              </w:rPr>
              <w:t>√</w:t>
            </w:r>
          </w:p>
        </w:tc>
      </w:tr>
    </w:tbl>
    <w:p>
      <w:pPr>
        <w:spacing w:before="63"/>
        <w:rPr>
          <w:rFonts w:ascii="Calibri"/>
          <w:sz w:val="18"/>
        </w:rPr>
      </w:pPr>
      <w:r>
        <w:rPr>
          <w:rFonts w:hint="eastAsia" w:ascii="Calibri"/>
          <w:sz w:val="18"/>
        </w:rPr>
        <w:t xml:space="preserve">                                                                                                                                                                                          14</w:t>
      </w: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pStyle w:val="2"/>
        <w:spacing w:before="810"/>
        <w:ind w:left="3599" w:right="3402"/>
        <w:jc w:val="center"/>
      </w:pPr>
      <w:r>
        <w:t>（</w:t>
      </w:r>
      <w:r>
        <w:rPr>
          <w:rFonts w:hint="eastAsia"/>
        </w:rPr>
        <w:t>三</w:t>
      </w:r>
      <w:r>
        <w:t>）</w:t>
      </w:r>
      <w:r>
        <w:rPr>
          <w:rFonts w:hint="eastAsia"/>
        </w:rPr>
        <w:t>社会救助</w:t>
      </w:r>
      <w:r>
        <w:t>领域基层政务公开标准目录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425"/>
        <w:gridCol w:w="2126"/>
        <w:gridCol w:w="2280"/>
        <w:gridCol w:w="1620"/>
        <w:gridCol w:w="1203"/>
        <w:gridCol w:w="1857"/>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69" w:type="dxa"/>
            <w:gridSpan w:val="2"/>
            <w:tcBorders>
              <w:bottom w:val="single" w:color="auto" w:sz="4" w:space="0"/>
              <w:right w:val="single" w:color="auto" w:sz="4" w:space="0"/>
            </w:tcBorders>
          </w:tcPr>
          <w:p>
            <w:pPr>
              <w:pStyle w:val="11"/>
              <w:spacing w:before="16" w:line="275" w:lineRule="exact"/>
              <w:rPr>
                <w:rFonts w:ascii="黑体" w:eastAsia="黑体"/>
              </w:rPr>
            </w:pPr>
            <w:r>
              <w:rPr>
                <w:rFonts w:hint="eastAsia" w:ascii="黑体" w:eastAsia="黑体"/>
              </w:rPr>
              <w:t>公开事项</w:t>
            </w:r>
          </w:p>
        </w:tc>
        <w:tc>
          <w:tcPr>
            <w:tcW w:w="425" w:type="dxa"/>
            <w:tcBorders>
              <w:left w:val="single" w:color="auto" w:sz="4" w:space="0"/>
              <w:bottom w:val="nil"/>
              <w:right w:val="nil"/>
            </w:tcBorders>
          </w:tcPr>
          <w:p>
            <w:pPr>
              <w:pStyle w:val="11"/>
              <w:spacing w:before="16" w:line="275" w:lineRule="exact"/>
              <w:rPr>
                <w:rFonts w:ascii="黑体" w:eastAsia="黑体"/>
              </w:rPr>
            </w:pPr>
          </w:p>
        </w:tc>
        <w:tc>
          <w:tcPr>
            <w:tcW w:w="2126" w:type="dxa"/>
            <w:vMerge w:val="restart"/>
            <w:tcBorders>
              <w:left w:val="nil"/>
            </w:tcBorders>
          </w:tcPr>
          <w:p>
            <w:pPr>
              <w:pStyle w:val="11"/>
              <w:spacing w:before="4"/>
              <w:rPr>
                <w:rFonts w:ascii="宋体"/>
                <w:b/>
                <w:sz w:val="28"/>
              </w:rPr>
            </w:pPr>
          </w:p>
          <w:p>
            <w:pPr>
              <w:pStyle w:val="11"/>
              <w:ind w:left="290"/>
              <w:rPr>
                <w:rFonts w:ascii="黑体" w:eastAsia="黑体"/>
              </w:rPr>
            </w:pPr>
          </w:p>
          <w:p>
            <w:pPr>
              <w:pStyle w:val="11"/>
              <w:rPr>
                <w:rFonts w:ascii="黑体" w:eastAsia="黑体"/>
              </w:rPr>
            </w:pPr>
            <w:r>
              <w:rPr>
                <w:rFonts w:hint="eastAsia" w:ascii="黑体" w:eastAsia="黑体"/>
              </w:rPr>
              <w:t>公开内容（要素）</w:t>
            </w:r>
          </w:p>
        </w:tc>
        <w:tc>
          <w:tcPr>
            <w:tcW w:w="228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1203"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p>
          <w:p>
            <w:pPr>
              <w:pStyle w:val="11"/>
              <w:spacing w:line="266" w:lineRule="auto"/>
              <w:ind w:left="338" w:right="107" w:hanging="219"/>
              <w:rPr>
                <w:rFonts w:ascii="黑体" w:eastAsia="黑体"/>
              </w:rPr>
            </w:pPr>
            <w:r>
              <w:rPr>
                <w:rFonts w:hint="eastAsia" w:ascii="黑体" w:eastAsia="黑体"/>
              </w:rPr>
              <w:t>公开主体</w:t>
            </w:r>
          </w:p>
        </w:tc>
        <w:tc>
          <w:tcPr>
            <w:tcW w:w="1857"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540" w:type="dxa"/>
            <w:vMerge w:val="continue"/>
            <w:tcBorders>
              <w:top w:val="nil"/>
              <w:bottom w:val="single" w:color="auto" w:sz="4" w:space="0"/>
            </w:tcBorders>
          </w:tcPr>
          <w:p>
            <w:pPr>
              <w:rPr>
                <w:sz w:val="2"/>
                <w:szCs w:val="2"/>
              </w:rPr>
            </w:pPr>
          </w:p>
        </w:tc>
        <w:tc>
          <w:tcPr>
            <w:tcW w:w="760" w:type="dxa"/>
            <w:tcBorders>
              <w:top w:val="single" w:color="auto" w:sz="4" w:space="0"/>
              <w:bottom w:val="single" w:color="auto" w:sz="4" w:space="0"/>
            </w:tcBorders>
          </w:tcPr>
          <w:p>
            <w:pPr>
              <w:pStyle w:val="11"/>
              <w:spacing w:before="16" w:line="266" w:lineRule="auto"/>
              <w:ind w:left="158" w:right="148"/>
              <w:jc w:val="both"/>
              <w:rPr>
                <w:rFonts w:ascii="黑体" w:eastAsia="黑体"/>
              </w:rPr>
            </w:pPr>
          </w:p>
          <w:p>
            <w:pPr>
              <w:pStyle w:val="11"/>
              <w:spacing w:before="16" w:line="266" w:lineRule="auto"/>
              <w:ind w:left="158" w:right="148"/>
              <w:jc w:val="both"/>
              <w:rPr>
                <w:rFonts w:ascii="黑体" w:eastAsia="黑体"/>
              </w:rPr>
            </w:pPr>
            <w:r>
              <w:rPr>
                <w:rFonts w:hint="eastAsia" w:ascii="黑体" w:eastAsia="黑体"/>
              </w:rPr>
              <w:t>一级事项</w:t>
            </w:r>
          </w:p>
        </w:tc>
        <w:tc>
          <w:tcPr>
            <w:tcW w:w="709" w:type="dxa"/>
            <w:tcBorders>
              <w:top w:val="single" w:color="auto" w:sz="4" w:space="0"/>
              <w:bottom w:val="single" w:color="auto" w:sz="4" w:space="0"/>
              <w:right w:val="single" w:color="auto" w:sz="4" w:space="0"/>
            </w:tcBorders>
          </w:tcPr>
          <w:p>
            <w:pPr>
              <w:pStyle w:val="11"/>
              <w:spacing w:before="7"/>
              <w:rPr>
                <w:rFonts w:ascii="宋体"/>
                <w:b/>
                <w:sz w:val="25"/>
              </w:rPr>
            </w:pPr>
          </w:p>
          <w:p>
            <w:pPr>
              <w:pStyle w:val="11"/>
              <w:spacing w:before="1" w:line="266" w:lineRule="auto"/>
              <w:ind w:left="338" w:right="107" w:hanging="219"/>
              <w:rPr>
                <w:rFonts w:ascii="黑体" w:eastAsia="黑体"/>
              </w:rPr>
            </w:pPr>
            <w:r>
              <w:rPr>
                <w:rFonts w:hint="eastAsia" w:ascii="黑体" w:eastAsia="黑体"/>
              </w:rPr>
              <w:t>二级</w:t>
            </w:r>
          </w:p>
          <w:p>
            <w:pPr>
              <w:pStyle w:val="11"/>
              <w:spacing w:before="1" w:line="266" w:lineRule="auto"/>
              <w:ind w:left="338" w:right="107" w:hanging="219"/>
              <w:rPr>
                <w:rFonts w:ascii="黑体" w:eastAsia="黑体"/>
              </w:rPr>
            </w:pPr>
            <w:r>
              <w:rPr>
                <w:rFonts w:hint="eastAsia" w:ascii="黑体" w:eastAsia="黑体"/>
              </w:rPr>
              <w:t>事项</w:t>
            </w:r>
          </w:p>
        </w:tc>
        <w:tc>
          <w:tcPr>
            <w:tcW w:w="425" w:type="dxa"/>
            <w:tcBorders>
              <w:top w:val="nil"/>
              <w:left w:val="single" w:color="auto" w:sz="4" w:space="0"/>
              <w:bottom w:val="single" w:color="auto" w:sz="4" w:space="0"/>
              <w:right w:val="nil"/>
            </w:tcBorders>
          </w:tcPr>
          <w:p>
            <w:pPr>
              <w:rPr>
                <w:rFonts w:ascii="黑体" w:eastAsia="黑体"/>
              </w:rPr>
            </w:pPr>
          </w:p>
          <w:p>
            <w:pPr>
              <w:rPr>
                <w:rFonts w:ascii="黑体" w:eastAsia="黑体"/>
              </w:rPr>
            </w:pPr>
          </w:p>
          <w:p>
            <w:pPr>
              <w:pStyle w:val="11"/>
              <w:spacing w:before="1" w:line="266" w:lineRule="auto"/>
              <w:rPr>
                <w:rFonts w:ascii="黑体" w:eastAsia="黑体"/>
              </w:rPr>
            </w:pPr>
          </w:p>
        </w:tc>
        <w:tc>
          <w:tcPr>
            <w:tcW w:w="2126" w:type="dxa"/>
            <w:vMerge w:val="continue"/>
            <w:tcBorders>
              <w:top w:val="nil"/>
              <w:left w:val="nil"/>
            </w:tcBorders>
          </w:tcPr>
          <w:p>
            <w:pPr>
              <w:pStyle w:val="11"/>
              <w:rPr>
                <w:sz w:val="2"/>
                <w:szCs w:val="2"/>
              </w:rPr>
            </w:pPr>
          </w:p>
        </w:tc>
        <w:tc>
          <w:tcPr>
            <w:tcW w:w="228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1203" w:type="dxa"/>
            <w:vMerge w:val="continue"/>
            <w:tcBorders>
              <w:top w:val="nil"/>
            </w:tcBorders>
          </w:tcPr>
          <w:p>
            <w:pPr>
              <w:rPr>
                <w:sz w:val="2"/>
                <w:szCs w:val="2"/>
              </w:rPr>
            </w:pPr>
          </w:p>
        </w:tc>
        <w:tc>
          <w:tcPr>
            <w:tcW w:w="1857"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rPr>
                <w:sz w:val="18"/>
              </w:rPr>
            </w:pPr>
            <w:r>
              <w:rPr>
                <w:rFonts w:hint="eastAsia"/>
                <w:sz w:val="18"/>
              </w:rPr>
              <w:t xml:space="preserve">   1</w:t>
            </w:r>
          </w:p>
          <w:p>
            <w:pPr>
              <w:pStyle w:val="11"/>
              <w:ind w:left="11"/>
              <w:jc w:val="center"/>
              <w:rPr>
                <w:sz w:val="18"/>
              </w:rPr>
            </w:pPr>
          </w:p>
          <w:p>
            <w:pPr>
              <w:pStyle w:val="11"/>
              <w:ind w:left="11"/>
              <w:jc w:val="center"/>
              <w:rPr>
                <w:sz w:val="18"/>
              </w:rPr>
            </w:pPr>
          </w:p>
          <w:p>
            <w:pPr>
              <w:pStyle w:val="11"/>
              <w:ind w:left="11"/>
              <w:jc w:val="center"/>
              <w:rPr>
                <w:sz w:val="18"/>
              </w:rPr>
            </w:pPr>
          </w:p>
        </w:tc>
        <w:tc>
          <w:tcPr>
            <w:tcW w:w="760"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综</w:t>
            </w:r>
          </w:p>
          <w:p>
            <w:pPr>
              <w:pStyle w:val="11"/>
              <w:spacing w:before="1" w:line="324" w:lineRule="auto"/>
              <w:ind w:left="180" w:right="64"/>
              <w:jc w:val="both"/>
              <w:rPr>
                <w:sz w:val="18"/>
              </w:rPr>
            </w:pPr>
            <w:r>
              <w:rPr>
                <w:rFonts w:hint="eastAsia"/>
                <w:sz w:val="18"/>
              </w:rPr>
              <w:t>合</w:t>
            </w:r>
          </w:p>
          <w:p>
            <w:pPr>
              <w:pStyle w:val="11"/>
              <w:spacing w:before="1" w:line="324" w:lineRule="auto"/>
              <w:ind w:left="180" w:right="64"/>
              <w:jc w:val="both"/>
              <w:rPr>
                <w:sz w:val="18"/>
              </w:rPr>
            </w:pPr>
            <w:r>
              <w:rPr>
                <w:rFonts w:hint="eastAsia"/>
                <w:sz w:val="18"/>
              </w:rPr>
              <w:t xml:space="preserve">业  </w:t>
            </w:r>
          </w:p>
          <w:p>
            <w:pPr>
              <w:pStyle w:val="11"/>
              <w:spacing w:before="1" w:line="324" w:lineRule="auto"/>
              <w:ind w:left="180" w:right="64"/>
              <w:jc w:val="both"/>
              <w:rPr>
                <w:sz w:val="18"/>
              </w:rPr>
            </w:pPr>
            <w:r>
              <w:rPr>
                <w:rFonts w:hint="eastAsia"/>
                <w:sz w:val="18"/>
              </w:rPr>
              <w:t>务</w:t>
            </w: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w:t>
            </w: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p>
          <w:p>
            <w:pPr>
              <w:pStyle w:val="11"/>
              <w:spacing w:before="122" w:line="324" w:lineRule="auto"/>
              <w:ind w:right="260"/>
              <w:rPr>
                <w:sz w:val="18"/>
              </w:rPr>
            </w:pPr>
            <w:r>
              <w:rPr>
                <w:rFonts w:hint="eastAsia"/>
                <w:sz w:val="18"/>
              </w:rPr>
              <w:t>政策法规文件</w:t>
            </w:r>
          </w:p>
        </w:tc>
        <w:tc>
          <w:tcPr>
            <w:tcW w:w="2551" w:type="dxa"/>
            <w:gridSpan w:val="2"/>
            <w:tcBorders>
              <w:left w:val="single" w:color="auto" w:sz="4" w:space="0"/>
              <w:bottom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r>
              <w:rPr>
                <w:rFonts w:hint="eastAsia"/>
                <w:sz w:val="18"/>
              </w:rPr>
              <w:t>《社会救助暂行办法》、各地配套政策法规文件</w:t>
            </w:r>
          </w:p>
          <w:p>
            <w:pPr>
              <w:pStyle w:val="11"/>
              <w:spacing w:before="81" w:line="324" w:lineRule="auto"/>
              <w:ind w:left="108" w:right="38"/>
              <w:rPr>
                <w:sz w:val="18"/>
              </w:rPr>
            </w:pPr>
          </w:p>
        </w:tc>
        <w:tc>
          <w:tcPr>
            <w:tcW w:w="2280" w:type="dxa"/>
            <w:tcBorders>
              <w:bottom w:val="single" w:color="auto" w:sz="4" w:space="0"/>
            </w:tcBorders>
          </w:tcPr>
          <w:p>
            <w:pPr>
              <w:pStyle w:val="11"/>
              <w:ind w:left="108"/>
              <w:rPr>
                <w:sz w:val="18"/>
              </w:rPr>
            </w:pPr>
          </w:p>
          <w:p>
            <w:pPr>
              <w:pStyle w:val="11"/>
              <w:ind w:left="108"/>
              <w:rPr>
                <w:sz w:val="18"/>
              </w:rPr>
            </w:pPr>
          </w:p>
          <w:p>
            <w:pPr>
              <w:pStyle w:val="11"/>
              <w:ind w:left="108"/>
              <w:rPr>
                <w:sz w:val="18"/>
              </w:rPr>
            </w:pPr>
            <w:r>
              <w:rPr>
                <w:rFonts w:hint="eastAsia"/>
                <w:sz w:val="18"/>
              </w:rPr>
              <w:t>《信息公开条例》及相关规定</w:t>
            </w:r>
          </w:p>
        </w:tc>
        <w:tc>
          <w:tcPr>
            <w:tcW w:w="1620" w:type="dxa"/>
            <w:tcBorders>
              <w:bottom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before="1" w:line="324" w:lineRule="auto"/>
              <w:ind w:left="108" w:right="95"/>
              <w:jc w:val="both"/>
              <w:rPr>
                <w:sz w:val="18"/>
              </w:rPr>
            </w:pPr>
          </w:p>
        </w:tc>
        <w:tc>
          <w:tcPr>
            <w:tcW w:w="1203" w:type="dxa"/>
            <w:tcBorders>
              <w:bottom w:val="single" w:color="auto" w:sz="4" w:space="0"/>
            </w:tcBorders>
          </w:tcPr>
          <w:p>
            <w:pPr>
              <w:pStyle w:val="11"/>
              <w:spacing w:before="122" w:line="324" w:lineRule="auto"/>
              <w:ind w:left="180" w:right="167"/>
              <w:rPr>
                <w:sz w:val="18"/>
              </w:rPr>
            </w:pPr>
          </w:p>
          <w:p>
            <w:pPr>
              <w:pStyle w:val="11"/>
              <w:spacing w:before="122" w:line="324" w:lineRule="auto"/>
              <w:ind w:right="167"/>
              <w:rPr>
                <w:sz w:val="18"/>
              </w:rPr>
            </w:pPr>
            <w:r>
              <w:rPr>
                <w:rFonts w:hint="eastAsia"/>
                <w:sz w:val="18"/>
              </w:rPr>
              <w:t>鼓楼街道办   事处</w:t>
            </w:r>
          </w:p>
        </w:tc>
        <w:tc>
          <w:tcPr>
            <w:tcW w:w="1857" w:type="dxa"/>
            <w:tcBorders>
              <w:bottom w:val="single" w:color="auto" w:sz="4" w:space="0"/>
            </w:tcBorders>
          </w:tcPr>
          <w:p>
            <w:pPr>
              <w:pStyle w:val="11"/>
              <w:tabs>
                <w:tab w:val="left" w:pos="722"/>
              </w:tabs>
              <w:ind w:left="721"/>
              <w:rPr>
                <w:sz w:val="18"/>
              </w:rPr>
            </w:pPr>
          </w:p>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p>
            <w:pPr>
              <w:pStyle w:val="11"/>
              <w:tabs>
                <w:tab w:val="left" w:pos="722"/>
              </w:tabs>
              <w:rPr>
                <w:sz w:val="18"/>
              </w:rPr>
            </w:pPr>
            <w:r>
              <w:rPr>
                <w:rFonts w:hint="eastAsia"/>
                <w:sz w:val="18"/>
              </w:rPr>
              <w:t xml:space="preserve"> </w:t>
            </w: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w:t>
            </w:r>
          </w:p>
          <w:p>
            <w:pPr>
              <w:pStyle w:val="11"/>
              <w:ind w:left="11"/>
              <w:jc w:val="center"/>
              <w:rPr>
                <w:sz w:val="18"/>
              </w:rPr>
            </w:pPr>
          </w:p>
        </w:tc>
        <w:tc>
          <w:tcPr>
            <w:tcW w:w="760" w:type="dxa"/>
            <w:vMerge w:val="continue"/>
            <w:tcBorders>
              <w:left w:val="single" w:color="auto" w:sz="4" w:space="0"/>
              <w:bottom w:val="single" w:color="auto" w:sz="4" w:space="0"/>
            </w:tcBorders>
          </w:tcPr>
          <w:p>
            <w:pPr>
              <w:pStyle w:val="11"/>
              <w:spacing w:before="1" w:line="324" w:lineRule="auto"/>
              <w:ind w:left="180" w:right="64"/>
              <w:jc w:val="both"/>
              <w:rPr>
                <w:sz w:val="18"/>
              </w:rPr>
            </w:pP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p>
          <w:p>
            <w:pPr>
              <w:pStyle w:val="11"/>
              <w:spacing w:before="122" w:line="324" w:lineRule="auto"/>
              <w:ind w:right="260"/>
              <w:rPr>
                <w:sz w:val="18"/>
              </w:rPr>
            </w:pPr>
            <w:r>
              <w:rPr>
                <w:rFonts w:hint="eastAsia"/>
                <w:sz w:val="18"/>
              </w:rPr>
              <w:t>监督检查</w:t>
            </w:r>
          </w:p>
          <w:p>
            <w:pPr>
              <w:pStyle w:val="11"/>
              <w:spacing w:before="122" w:line="324" w:lineRule="auto"/>
              <w:ind w:right="260"/>
              <w:rPr>
                <w:sz w:val="18"/>
              </w:rPr>
            </w:pPr>
          </w:p>
        </w:tc>
        <w:tc>
          <w:tcPr>
            <w:tcW w:w="2551" w:type="dxa"/>
            <w:gridSpan w:val="2"/>
            <w:tcBorders>
              <w:top w:val="single" w:color="auto" w:sz="4" w:space="0"/>
              <w:left w:val="single" w:color="auto" w:sz="4" w:space="0"/>
            </w:tcBorders>
          </w:tcPr>
          <w:p>
            <w:pPr>
              <w:pStyle w:val="11"/>
              <w:spacing w:before="81" w:line="324" w:lineRule="auto"/>
              <w:ind w:left="108" w:right="38"/>
              <w:rPr>
                <w:sz w:val="18"/>
              </w:rPr>
            </w:pPr>
          </w:p>
          <w:p>
            <w:pPr>
              <w:pStyle w:val="11"/>
              <w:spacing w:before="81" w:line="324" w:lineRule="auto"/>
              <w:ind w:left="108" w:right="38"/>
              <w:rPr>
                <w:sz w:val="18"/>
              </w:rPr>
            </w:pPr>
            <w:r>
              <w:rPr>
                <w:rFonts w:hint="eastAsia"/>
                <w:sz w:val="18"/>
              </w:rPr>
              <w:t>社会救助信访通讯地址</w:t>
            </w:r>
          </w:p>
          <w:p>
            <w:pPr>
              <w:pStyle w:val="11"/>
              <w:spacing w:before="81" w:line="324" w:lineRule="auto"/>
              <w:ind w:left="108" w:right="38"/>
              <w:rPr>
                <w:sz w:val="18"/>
              </w:rPr>
            </w:pPr>
            <w:r>
              <w:rPr>
                <w:rFonts w:hint="eastAsia"/>
                <w:sz w:val="18"/>
              </w:rPr>
              <w:t>社会救助投诉举报电话</w:t>
            </w:r>
          </w:p>
        </w:tc>
        <w:tc>
          <w:tcPr>
            <w:tcW w:w="2280" w:type="dxa"/>
            <w:tcBorders>
              <w:top w:val="single" w:color="auto" w:sz="4" w:space="0"/>
            </w:tcBorders>
          </w:tcPr>
          <w:p>
            <w:pPr>
              <w:pStyle w:val="11"/>
              <w:ind w:left="108"/>
              <w:rPr>
                <w:sz w:val="18"/>
              </w:rPr>
            </w:pPr>
          </w:p>
          <w:p>
            <w:pPr>
              <w:pStyle w:val="11"/>
              <w:ind w:left="108"/>
              <w:rPr>
                <w:sz w:val="18"/>
              </w:rPr>
            </w:pPr>
          </w:p>
          <w:p>
            <w:pPr>
              <w:pStyle w:val="11"/>
              <w:ind w:left="108"/>
              <w:rPr>
                <w:sz w:val="18"/>
              </w:rPr>
            </w:pPr>
            <w:r>
              <w:rPr>
                <w:rFonts w:hint="eastAsia"/>
                <w:sz w:val="18"/>
              </w:rPr>
              <w:t>《信息公开条例》及相关规定</w:t>
            </w:r>
          </w:p>
        </w:tc>
        <w:tc>
          <w:tcPr>
            <w:tcW w:w="1620" w:type="dxa"/>
            <w:tcBorders>
              <w:top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before="1" w:line="324" w:lineRule="auto"/>
              <w:ind w:left="108" w:right="95"/>
              <w:jc w:val="both"/>
              <w:rPr>
                <w:sz w:val="18"/>
              </w:rPr>
            </w:pPr>
          </w:p>
        </w:tc>
        <w:tc>
          <w:tcPr>
            <w:tcW w:w="1203" w:type="dxa"/>
            <w:tcBorders>
              <w:top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p>
            <w:pPr>
              <w:pStyle w:val="11"/>
              <w:spacing w:before="122" w:line="324" w:lineRule="auto"/>
              <w:ind w:right="167"/>
              <w:rPr>
                <w:sz w:val="18"/>
              </w:rPr>
            </w:pP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3</w:t>
            </w:r>
          </w:p>
        </w:tc>
        <w:tc>
          <w:tcPr>
            <w:tcW w:w="760" w:type="dxa"/>
            <w:vMerge w:val="restart"/>
            <w:tcBorders>
              <w:top w:val="single" w:color="auto" w:sz="4" w:space="0"/>
              <w:left w:val="single" w:color="auto" w:sz="4" w:space="0"/>
            </w:tcBorders>
          </w:tcPr>
          <w:p>
            <w:pPr>
              <w:pStyle w:val="11"/>
              <w:spacing w:before="1" w:line="324" w:lineRule="auto"/>
              <w:ind w:left="180" w:right="167"/>
              <w:jc w:val="both"/>
              <w:rPr>
                <w:sz w:val="18"/>
              </w:rPr>
            </w:pPr>
          </w:p>
          <w:p>
            <w:pPr>
              <w:pStyle w:val="11"/>
              <w:spacing w:before="1" w:line="324" w:lineRule="auto"/>
              <w:ind w:left="180" w:right="167"/>
              <w:jc w:val="both"/>
              <w:rPr>
                <w:sz w:val="18"/>
              </w:rPr>
            </w:pPr>
          </w:p>
          <w:p>
            <w:pPr>
              <w:pStyle w:val="11"/>
              <w:spacing w:before="1" w:line="324" w:lineRule="auto"/>
              <w:ind w:left="180" w:right="167"/>
              <w:jc w:val="both"/>
              <w:rPr>
                <w:sz w:val="18"/>
              </w:rPr>
            </w:pPr>
          </w:p>
          <w:p>
            <w:pPr>
              <w:pStyle w:val="11"/>
              <w:spacing w:before="1" w:line="324" w:lineRule="auto"/>
              <w:ind w:left="180" w:right="167"/>
              <w:jc w:val="both"/>
              <w:rPr>
                <w:sz w:val="18"/>
              </w:rPr>
            </w:pPr>
            <w:r>
              <w:rPr>
                <w:rFonts w:hint="eastAsia"/>
                <w:sz w:val="18"/>
              </w:rPr>
              <w:t>最低生活保障</w:t>
            </w:r>
          </w:p>
        </w:tc>
        <w:tc>
          <w:tcPr>
            <w:tcW w:w="709" w:type="dxa"/>
            <w:tcBorders>
              <w:top w:val="single" w:color="auto" w:sz="4" w:space="0"/>
              <w:bottom w:val="single" w:color="auto" w:sz="4" w:space="0"/>
              <w:right w:val="single" w:color="auto" w:sz="4" w:space="0"/>
            </w:tcBorders>
          </w:tcPr>
          <w:p>
            <w:pPr>
              <w:pStyle w:val="11"/>
              <w:spacing w:before="121" w:line="324" w:lineRule="auto"/>
              <w:ind w:right="260"/>
              <w:rPr>
                <w:sz w:val="18"/>
              </w:rPr>
            </w:pPr>
            <w:r>
              <w:rPr>
                <w:rFonts w:hint="eastAsia"/>
                <w:sz w:val="18"/>
              </w:rPr>
              <w:t>政策法规文件</w:t>
            </w:r>
          </w:p>
        </w:tc>
        <w:tc>
          <w:tcPr>
            <w:tcW w:w="2551" w:type="dxa"/>
            <w:gridSpan w:val="2"/>
            <w:tcBorders>
              <w:top w:val="single" w:color="auto" w:sz="4" w:space="0"/>
              <w:left w:val="single" w:color="auto" w:sz="4" w:space="0"/>
              <w:bottom w:val="single" w:color="auto" w:sz="4" w:space="0"/>
            </w:tcBorders>
          </w:tcPr>
          <w:p>
            <w:pPr>
              <w:pStyle w:val="11"/>
              <w:spacing w:before="2"/>
              <w:ind w:left="108"/>
              <w:rPr>
                <w:sz w:val="18"/>
              </w:rPr>
            </w:pPr>
            <w:r>
              <w:rPr>
                <w:rFonts w:hint="eastAsia"/>
                <w:sz w:val="18"/>
              </w:rPr>
              <w:t>《国务院关于进一步加强和改进最低生活保障工作的意见》、《最低生活保障审核审批办法（试行）》、各地配套政策法规文件</w:t>
            </w:r>
          </w:p>
        </w:tc>
        <w:tc>
          <w:tcPr>
            <w:tcW w:w="2280" w:type="dxa"/>
            <w:tcBorders>
              <w:bottom w:val="single" w:color="auto" w:sz="4" w:space="0"/>
            </w:tcBorders>
          </w:tcPr>
          <w:p>
            <w:pPr>
              <w:pStyle w:val="11"/>
              <w:spacing w:before="9"/>
              <w:rPr>
                <w:rFonts w:ascii="宋体"/>
                <w:b/>
                <w:sz w:val="15"/>
              </w:rPr>
            </w:pPr>
          </w:p>
          <w:p>
            <w:pPr>
              <w:pStyle w:val="11"/>
              <w:ind w:left="108"/>
              <w:rPr>
                <w:sz w:val="18"/>
              </w:rPr>
            </w:pPr>
          </w:p>
          <w:p>
            <w:pPr>
              <w:pStyle w:val="11"/>
              <w:spacing w:line="324" w:lineRule="auto"/>
              <w:ind w:left="108" w:right="95"/>
              <w:jc w:val="both"/>
              <w:rPr>
                <w:sz w:val="18"/>
              </w:rPr>
            </w:pPr>
            <w:r>
              <w:rPr>
                <w:rFonts w:hint="eastAsia"/>
                <w:sz w:val="18"/>
              </w:rPr>
              <w:t>《信息公开条例》及相关规定</w:t>
            </w:r>
          </w:p>
        </w:tc>
        <w:tc>
          <w:tcPr>
            <w:tcW w:w="1620" w:type="dxa"/>
            <w:tcBorders>
              <w:bottom w:val="single" w:color="auto" w:sz="4" w:space="0"/>
            </w:tcBorders>
          </w:tcPr>
          <w:p>
            <w:pPr>
              <w:pStyle w:val="11"/>
              <w:spacing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bottom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tc>
        <w:tc>
          <w:tcPr>
            <w:tcW w:w="1857" w:type="dxa"/>
            <w:tcBorders>
              <w:bottom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8"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4</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tcBorders>
              <w:top w:val="single" w:color="auto" w:sz="4" w:space="0"/>
              <w:right w:val="single" w:color="auto" w:sz="4" w:space="0"/>
            </w:tcBorders>
          </w:tcPr>
          <w:p>
            <w:pPr>
              <w:pStyle w:val="11"/>
              <w:spacing w:before="121" w:line="324" w:lineRule="auto"/>
              <w:ind w:left="269" w:right="260"/>
              <w:rPr>
                <w:sz w:val="18"/>
              </w:rPr>
            </w:pPr>
            <w:r>
              <w:rPr>
                <w:rFonts w:hint="eastAsia"/>
                <w:sz w:val="18"/>
              </w:rPr>
              <w:t>办事指南</w:t>
            </w:r>
          </w:p>
        </w:tc>
        <w:tc>
          <w:tcPr>
            <w:tcW w:w="2551" w:type="dxa"/>
            <w:gridSpan w:val="2"/>
            <w:tcBorders>
              <w:top w:val="single" w:color="auto" w:sz="4" w:space="0"/>
              <w:left w:val="single" w:color="auto" w:sz="4" w:space="0"/>
            </w:tcBorders>
          </w:tcPr>
          <w:p>
            <w:pPr>
              <w:pStyle w:val="11"/>
              <w:spacing w:before="2"/>
              <w:ind w:left="108"/>
              <w:rPr>
                <w:sz w:val="18"/>
              </w:rPr>
            </w:pPr>
            <w:r>
              <w:rPr>
                <w:rFonts w:hint="eastAsia"/>
                <w:sz w:val="18"/>
              </w:rPr>
              <w:t>办理事项、办理条件、最低生活保障标准、申请材料、办理流程、办理时间、地点、联系方式</w:t>
            </w:r>
          </w:p>
        </w:tc>
        <w:tc>
          <w:tcPr>
            <w:tcW w:w="2280" w:type="dxa"/>
            <w:tcBorders>
              <w:top w:val="single" w:color="auto" w:sz="4" w:space="0"/>
              <w:bottom w:val="single" w:color="auto" w:sz="4" w:space="0"/>
            </w:tcBorders>
          </w:tcPr>
          <w:p>
            <w:pPr>
              <w:pStyle w:val="11"/>
              <w:spacing w:line="324" w:lineRule="auto"/>
              <w:ind w:left="108" w:right="95"/>
              <w:jc w:val="both"/>
              <w:rPr>
                <w:rFonts w:ascii="宋体"/>
                <w:b/>
                <w:sz w:val="15"/>
              </w:rPr>
            </w:pPr>
            <w:r>
              <w:rPr>
                <w:rFonts w:hint="eastAsia"/>
                <w:sz w:val="18"/>
              </w:rPr>
              <w:t>《国务院关于进一步加强和改进最低生活保障工作的意见》、各地相关政策法规文件</w:t>
            </w:r>
          </w:p>
        </w:tc>
        <w:tc>
          <w:tcPr>
            <w:tcW w:w="1620" w:type="dxa"/>
            <w:tcBorders>
              <w:top w:val="single" w:color="auto" w:sz="4" w:space="0"/>
            </w:tcBorders>
          </w:tcPr>
          <w:p>
            <w:pPr>
              <w:pStyle w:val="11"/>
              <w:spacing w:line="324" w:lineRule="auto"/>
              <w:ind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top w:val="single" w:color="auto" w:sz="4" w:space="0"/>
            </w:tcBorders>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鼓楼街道办事处</w:t>
            </w: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r>
              <w:rPr>
                <w:sz w:val="18"/>
              </w:rPr>
              <w:t>√</w:t>
            </w:r>
          </w:p>
        </w:tc>
      </w:tr>
    </w:tbl>
    <w:p>
      <w:pPr>
        <w:pStyle w:val="2"/>
        <w:spacing w:before="11"/>
        <w:rPr>
          <w:sz w:val="19"/>
        </w:rPr>
      </w:pPr>
    </w:p>
    <w:p>
      <w:pPr>
        <w:ind w:left="200"/>
        <w:jc w:val="center"/>
        <w:rPr>
          <w:rFonts w:ascii="Calibri"/>
          <w:sz w:val="18"/>
        </w:rPr>
      </w:pPr>
      <w:r>
        <w:rPr>
          <w:rFonts w:hint="eastAsia" w:ascii="Calibri"/>
          <w:sz w:val="18"/>
        </w:rPr>
        <w:t>15</w:t>
      </w: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2551"/>
        <w:gridCol w:w="2280"/>
        <w:gridCol w:w="1620"/>
        <w:gridCol w:w="1203"/>
        <w:gridCol w:w="1857"/>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rPr>
                <w:sz w:val="18"/>
              </w:rPr>
            </w:pPr>
            <w:r>
              <w:rPr>
                <w:rFonts w:hint="eastAsia"/>
                <w:sz w:val="18"/>
              </w:rPr>
              <w:t xml:space="preserve">   5</w:t>
            </w:r>
          </w:p>
          <w:p>
            <w:pPr>
              <w:pStyle w:val="11"/>
              <w:ind w:left="11"/>
              <w:jc w:val="center"/>
              <w:rPr>
                <w:sz w:val="18"/>
              </w:rPr>
            </w:pPr>
          </w:p>
          <w:p>
            <w:pPr>
              <w:pStyle w:val="11"/>
              <w:ind w:left="11"/>
              <w:jc w:val="center"/>
              <w:rPr>
                <w:sz w:val="18"/>
              </w:rPr>
            </w:pPr>
          </w:p>
          <w:p>
            <w:pPr>
              <w:pStyle w:val="11"/>
              <w:ind w:left="11"/>
              <w:jc w:val="center"/>
              <w:rPr>
                <w:sz w:val="18"/>
              </w:rPr>
            </w:pPr>
          </w:p>
        </w:tc>
        <w:tc>
          <w:tcPr>
            <w:tcW w:w="760"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w:t>
            </w:r>
          </w:p>
          <w:p>
            <w:pPr>
              <w:pStyle w:val="11"/>
              <w:spacing w:before="1" w:line="324" w:lineRule="auto"/>
              <w:ind w:right="64"/>
              <w:jc w:val="both"/>
              <w:rPr>
                <w:sz w:val="18"/>
              </w:rPr>
            </w:pPr>
            <w:r>
              <w:rPr>
                <w:rFonts w:hint="eastAsia"/>
                <w:sz w:val="18"/>
              </w:rPr>
              <w:t xml:space="preserve"> 最低</w:t>
            </w:r>
          </w:p>
          <w:p>
            <w:pPr>
              <w:pStyle w:val="11"/>
              <w:spacing w:before="1" w:line="324" w:lineRule="auto"/>
              <w:ind w:right="64"/>
              <w:jc w:val="both"/>
              <w:rPr>
                <w:sz w:val="18"/>
              </w:rPr>
            </w:pPr>
            <w:r>
              <w:rPr>
                <w:rFonts w:hint="eastAsia"/>
                <w:sz w:val="18"/>
              </w:rPr>
              <w:t xml:space="preserve"> 生活</w:t>
            </w:r>
          </w:p>
          <w:p>
            <w:pPr>
              <w:pStyle w:val="11"/>
              <w:spacing w:before="1" w:line="324" w:lineRule="auto"/>
              <w:ind w:right="64"/>
              <w:jc w:val="both"/>
              <w:rPr>
                <w:sz w:val="18"/>
              </w:rPr>
            </w:pPr>
            <w:r>
              <w:rPr>
                <w:rFonts w:hint="eastAsia"/>
                <w:sz w:val="18"/>
              </w:rPr>
              <w:t xml:space="preserve"> 保障</w:t>
            </w: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w:t>
            </w: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p>
          <w:p>
            <w:pPr>
              <w:pStyle w:val="11"/>
              <w:spacing w:before="122" w:line="324" w:lineRule="auto"/>
              <w:ind w:right="260"/>
              <w:rPr>
                <w:sz w:val="18"/>
              </w:rPr>
            </w:pPr>
            <w:r>
              <w:rPr>
                <w:rFonts w:hint="eastAsia"/>
                <w:sz w:val="18"/>
              </w:rPr>
              <w:t>审核信息</w:t>
            </w:r>
          </w:p>
          <w:p>
            <w:pPr>
              <w:pStyle w:val="11"/>
              <w:spacing w:before="122" w:line="324" w:lineRule="auto"/>
              <w:ind w:right="260"/>
              <w:rPr>
                <w:sz w:val="18"/>
              </w:rPr>
            </w:pPr>
          </w:p>
        </w:tc>
        <w:tc>
          <w:tcPr>
            <w:tcW w:w="2551" w:type="dxa"/>
            <w:tcBorders>
              <w:left w:val="single" w:color="auto" w:sz="4" w:space="0"/>
              <w:bottom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r>
              <w:rPr>
                <w:rFonts w:hint="eastAsia"/>
                <w:sz w:val="18"/>
              </w:rPr>
              <w:t>初审对象名单及相关信息</w:t>
            </w:r>
          </w:p>
        </w:tc>
        <w:tc>
          <w:tcPr>
            <w:tcW w:w="2280" w:type="dxa"/>
            <w:tcBorders>
              <w:bottom w:val="single" w:color="auto" w:sz="4" w:space="0"/>
            </w:tcBorders>
          </w:tcPr>
          <w:p>
            <w:pPr>
              <w:pStyle w:val="11"/>
              <w:ind w:left="108"/>
              <w:rPr>
                <w:sz w:val="18"/>
              </w:rPr>
            </w:pPr>
          </w:p>
          <w:p>
            <w:pPr>
              <w:pStyle w:val="11"/>
              <w:ind w:left="108"/>
              <w:rPr>
                <w:sz w:val="18"/>
              </w:rPr>
            </w:pPr>
            <w:r>
              <w:rPr>
                <w:rFonts w:hint="eastAsia"/>
                <w:sz w:val="18"/>
              </w:rPr>
              <w:t>《国务院关于进一步加强和改进最低生活保障工作的意见》、各地相关政策法规文件</w:t>
            </w:r>
          </w:p>
          <w:p>
            <w:pPr>
              <w:pStyle w:val="11"/>
              <w:ind w:left="108"/>
              <w:rPr>
                <w:sz w:val="18"/>
              </w:rPr>
            </w:pPr>
          </w:p>
          <w:p>
            <w:pPr>
              <w:pStyle w:val="11"/>
              <w:ind w:left="108"/>
              <w:rPr>
                <w:sz w:val="18"/>
              </w:rPr>
            </w:pPr>
          </w:p>
        </w:tc>
        <w:tc>
          <w:tcPr>
            <w:tcW w:w="1620" w:type="dxa"/>
            <w:tcBorders>
              <w:bottom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制定或获取信息之日起10个工作日内，公示7个工作日</w:t>
            </w:r>
          </w:p>
          <w:p>
            <w:pPr>
              <w:pStyle w:val="11"/>
              <w:spacing w:before="1" w:line="324" w:lineRule="auto"/>
              <w:ind w:left="108" w:right="95"/>
              <w:jc w:val="both"/>
              <w:rPr>
                <w:sz w:val="18"/>
              </w:rPr>
            </w:pPr>
          </w:p>
        </w:tc>
        <w:tc>
          <w:tcPr>
            <w:tcW w:w="1203" w:type="dxa"/>
            <w:tcBorders>
              <w:bottom w:val="single" w:color="auto" w:sz="4" w:space="0"/>
            </w:tcBorders>
          </w:tcPr>
          <w:p>
            <w:pPr>
              <w:pStyle w:val="11"/>
              <w:spacing w:before="122" w:line="324" w:lineRule="auto"/>
              <w:ind w:left="180" w:right="167"/>
              <w:rPr>
                <w:sz w:val="18"/>
              </w:rPr>
            </w:pPr>
          </w:p>
          <w:p>
            <w:pPr>
              <w:pStyle w:val="11"/>
              <w:spacing w:before="122" w:line="324" w:lineRule="auto"/>
              <w:ind w:right="167"/>
              <w:rPr>
                <w:sz w:val="18"/>
              </w:rPr>
            </w:pPr>
            <w:r>
              <w:rPr>
                <w:rFonts w:hint="eastAsia"/>
                <w:sz w:val="18"/>
              </w:rPr>
              <w:t>鼓楼街道办   事处</w:t>
            </w:r>
          </w:p>
        </w:tc>
        <w:tc>
          <w:tcPr>
            <w:tcW w:w="1857" w:type="dxa"/>
            <w:tcBorders>
              <w:bottom w:val="single" w:color="auto" w:sz="4" w:space="0"/>
            </w:tcBorders>
          </w:tcPr>
          <w:p>
            <w:pPr>
              <w:pStyle w:val="11"/>
              <w:tabs>
                <w:tab w:val="left" w:pos="722"/>
              </w:tabs>
              <w:ind w:left="721"/>
              <w:rPr>
                <w:sz w:val="18"/>
              </w:rPr>
            </w:pPr>
          </w:p>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p>
            <w:pPr>
              <w:pStyle w:val="11"/>
              <w:tabs>
                <w:tab w:val="left" w:pos="722"/>
              </w:tabs>
              <w:rPr>
                <w:sz w:val="18"/>
              </w:rPr>
            </w:pPr>
            <w:r>
              <w:rPr>
                <w:rFonts w:hint="eastAsia"/>
                <w:sz w:val="18"/>
              </w:rPr>
              <w:t xml:space="preserve"> </w:t>
            </w: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6</w:t>
            </w:r>
          </w:p>
          <w:p>
            <w:pPr>
              <w:pStyle w:val="11"/>
              <w:ind w:left="11"/>
              <w:jc w:val="center"/>
              <w:rPr>
                <w:sz w:val="18"/>
              </w:rPr>
            </w:pPr>
          </w:p>
        </w:tc>
        <w:tc>
          <w:tcPr>
            <w:tcW w:w="760" w:type="dxa"/>
            <w:vMerge w:val="continue"/>
            <w:tcBorders>
              <w:left w:val="single" w:color="auto" w:sz="4" w:space="0"/>
              <w:bottom w:val="single" w:color="auto" w:sz="4" w:space="0"/>
            </w:tcBorders>
          </w:tcPr>
          <w:p>
            <w:pPr>
              <w:pStyle w:val="11"/>
              <w:spacing w:before="1" w:line="324" w:lineRule="auto"/>
              <w:ind w:left="180" w:right="64"/>
              <w:jc w:val="both"/>
              <w:rPr>
                <w:sz w:val="18"/>
              </w:rPr>
            </w:pP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p>
          <w:p>
            <w:pPr>
              <w:pStyle w:val="11"/>
              <w:spacing w:before="122" w:line="324" w:lineRule="auto"/>
              <w:ind w:right="260"/>
              <w:rPr>
                <w:sz w:val="18"/>
              </w:rPr>
            </w:pPr>
            <w:r>
              <w:rPr>
                <w:rFonts w:hint="eastAsia"/>
                <w:sz w:val="18"/>
              </w:rPr>
              <w:t>审批信息</w:t>
            </w:r>
          </w:p>
        </w:tc>
        <w:tc>
          <w:tcPr>
            <w:tcW w:w="2551" w:type="dxa"/>
            <w:tcBorders>
              <w:top w:val="single" w:color="auto" w:sz="4" w:space="0"/>
              <w:left w:val="single" w:color="auto" w:sz="4" w:space="0"/>
            </w:tcBorders>
          </w:tcPr>
          <w:p>
            <w:pPr>
              <w:pStyle w:val="11"/>
              <w:spacing w:before="81" w:line="324" w:lineRule="auto"/>
              <w:ind w:left="108" w:right="38"/>
              <w:rPr>
                <w:sz w:val="18"/>
              </w:rPr>
            </w:pPr>
          </w:p>
          <w:p>
            <w:pPr>
              <w:pStyle w:val="11"/>
              <w:spacing w:before="81" w:line="324" w:lineRule="auto"/>
              <w:ind w:left="108" w:right="38"/>
              <w:rPr>
                <w:sz w:val="18"/>
              </w:rPr>
            </w:pPr>
            <w:r>
              <w:rPr>
                <w:rFonts w:hint="eastAsia"/>
                <w:sz w:val="18"/>
              </w:rPr>
              <w:t>低保对象名单及相关信息</w:t>
            </w:r>
          </w:p>
        </w:tc>
        <w:tc>
          <w:tcPr>
            <w:tcW w:w="2280" w:type="dxa"/>
            <w:tcBorders>
              <w:top w:val="single" w:color="auto" w:sz="4" w:space="0"/>
            </w:tcBorders>
          </w:tcPr>
          <w:p>
            <w:pPr>
              <w:pStyle w:val="11"/>
              <w:ind w:left="108"/>
              <w:rPr>
                <w:sz w:val="18"/>
              </w:rPr>
            </w:pPr>
          </w:p>
          <w:p>
            <w:pPr>
              <w:pStyle w:val="11"/>
              <w:ind w:left="108"/>
              <w:rPr>
                <w:sz w:val="18"/>
              </w:rPr>
            </w:pPr>
            <w:r>
              <w:rPr>
                <w:rFonts w:hint="eastAsia"/>
                <w:sz w:val="18"/>
              </w:rPr>
              <w:t>《国务院关于进一步加强和改进最低生活保障工作的意见》、各地相关政策法规文件</w:t>
            </w:r>
          </w:p>
          <w:p>
            <w:pPr>
              <w:pStyle w:val="11"/>
              <w:ind w:left="108"/>
              <w:rPr>
                <w:sz w:val="18"/>
              </w:rPr>
            </w:pPr>
          </w:p>
          <w:p>
            <w:pPr>
              <w:pStyle w:val="11"/>
              <w:ind w:left="108"/>
              <w:rPr>
                <w:sz w:val="18"/>
              </w:rPr>
            </w:pPr>
          </w:p>
        </w:tc>
        <w:tc>
          <w:tcPr>
            <w:tcW w:w="1620" w:type="dxa"/>
            <w:tcBorders>
              <w:top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before="1" w:line="324" w:lineRule="auto"/>
              <w:ind w:left="108" w:right="95"/>
              <w:jc w:val="both"/>
              <w:rPr>
                <w:sz w:val="18"/>
              </w:rPr>
            </w:pPr>
          </w:p>
        </w:tc>
        <w:tc>
          <w:tcPr>
            <w:tcW w:w="1203" w:type="dxa"/>
            <w:tcBorders>
              <w:top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p>
            <w:pPr>
              <w:pStyle w:val="11"/>
              <w:spacing w:before="122" w:line="324" w:lineRule="auto"/>
              <w:ind w:right="167"/>
              <w:rPr>
                <w:sz w:val="18"/>
              </w:rPr>
            </w:pP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7</w:t>
            </w:r>
          </w:p>
        </w:tc>
        <w:tc>
          <w:tcPr>
            <w:tcW w:w="760" w:type="dxa"/>
            <w:vMerge w:val="restart"/>
            <w:tcBorders>
              <w:top w:val="single" w:color="auto" w:sz="4" w:space="0"/>
              <w:left w:val="single" w:color="auto" w:sz="4" w:space="0"/>
            </w:tcBorders>
          </w:tcPr>
          <w:p>
            <w:pPr>
              <w:pStyle w:val="11"/>
              <w:spacing w:before="1" w:line="324" w:lineRule="auto"/>
              <w:ind w:left="180" w:right="167"/>
              <w:jc w:val="both"/>
              <w:rPr>
                <w:sz w:val="18"/>
              </w:rPr>
            </w:pPr>
          </w:p>
          <w:p>
            <w:pPr>
              <w:pStyle w:val="11"/>
              <w:spacing w:before="1" w:line="324" w:lineRule="auto"/>
              <w:ind w:left="180" w:right="167"/>
              <w:jc w:val="both"/>
              <w:rPr>
                <w:sz w:val="18"/>
              </w:rPr>
            </w:pPr>
          </w:p>
          <w:p>
            <w:pPr>
              <w:pStyle w:val="11"/>
              <w:spacing w:before="1" w:line="324" w:lineRule="auto"/>
              <w:ind w:left="180" w:right="167"/>
              <w:jc w:val="both"/>
              <w:rPr>
                <w:sz w:val="18"/>
              </w:rPr>
            </w:pPr>
          </w:p>
          <w:p>
            <w:pPr>
              <w:pStyle w:val="11"/>
              <w:spacing w:before="1" w:line="324" w:lineRule="auto"/>
              <w:ind w:left="180" w:right="167"/>
              <w:jc w:val="both"/>
              <w:rPr>
                <w:sz w:val="18"/>
              </w:rPr>
            </w:pPr>
            <w:r>
              <w:rPr>
                <w:rFonts w:hint="eastAsia"/>
                <w:sz w:val="18"/>
              </w:rPr>
              <w:t>特困人员救助供养</w:t>
            </w:r>
          </w:p>
        </w:tc>
        <w:tc>
          <w:tcPr>
            <w:tcW w:w="709" w:type="dxa"/>
            <w:tcBorders>
              <w:top w:val="single" w:color="auto" w:sz="4" w:space="0"/>
              <w:bottom w:val="single" w:color="auto" w:sz="4" w:space="0"/>
              <w:right w:val="single" w:color="auto" w:sz="4" w:space="0"/>
            </w:tcBorders>
          </w:tcPr>
          <w:p>
            <w:pPr>
              <w:pStyle w:val="11"/>
              <w:spacing w:before="121" w:line="324" w:lineRule="auto"/>
              <w:ind w:right="260"/>
              <w:rPr>
                <w:sz w:val="18"/>
              </w:rPr>
            </w:pPr>
            <w:r>
              <w:rPr>
                <w:rFonts w:hint="eastAsia"/>
                <w:sz w:val="18"/>
              </w:rPr>
              <w:t>政策法规文件</w:t>
            </w:r>
          </w:p>
        </w:tc>
        <w:tc>
          <w:tcPr>
            <w:tcW w:w="2551" w:type="dxa"/>
            <w:tcBorders>
              <w:top w:val="single" w:color="auto" w:sz="4" w:space="0"/>
              <w:left w:val="single" w:color="auto" w:sz="4" w:space="0"/>
              <w:bottom w:val="single" w:color="auto" w:sz="4" w:space="0"/>
            </w:tcBorders>
          </w:tcPr>
          <w:p>
            <w:pPr>
              <w:pStyle w:val="11"/>
              <w:spacing w:before="2"/>
              <w:ind w:left="108"/>
              <w:rPr>
                <w:sz w:val="18"/>
              </w:rPr>
            </w:pPr>
            <w:r>
              <w:rPr>
                <w:rFonts w:hint="eastAsia"/>
                <w:sz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280" w:type="dxa"/>
            <w:tcBorders>
              <w:bottom w:val="single" w:color="auto" w:sz="4" w:space="0"/>
            </w:tcBorders>
          </w:tcPr>
          <w:p>
            <w:pPr>
              <w:pStyle w:val="11"/>
              <w:spacing w:before="9"/>
              <w:rPr>
                <w:rFonts w:ascii="宋体"/>
                <w:b/>
                <w:sz w:val="15"/>
              </w:rPr>
            </w:pPr>
          </w:p>
          <w:p>
            <w:pPr>
              <w:pStyle w:val="11"/>
              <w:ind w:left="108"/>
              <w:rPr>
                <w:sz w:val="18"/>
              </w:rPr>
            </w:pPr>
          </w:p>
          <w:p>
            <w:pPr>
              <w:pStyle w:val="11"/>
              <w:spacing w:line="324" w:lineRule="auto"/>
              <w:ind w:left="108" w:right="95"/>
              <w:jc w:val="both"/>
              <w:rPr>
                <w:sz w:val="18"/>
              </w:rPr>
            </w:pPr>
            <w:r>
              <w:rPr>
                <w:rFonts w:hint="eastAsia"/>
                <w:sz w:val="18"/>
              </w:rPr>
              <w:t>《信息公开条例》及相关规定</w:t>
            </w:r>
          </w:p>
        </w:tc>
        <w:tc>
          <w:tcPr>
            <w:tcW w:w="1620" w:type="dxa"/>
            <w:tcBorders>
              <w:bottom w:val="single" w:color="auto" w:sz="4" w:space="0"/>
            </w:tcBorders>
          </w:tcPr>
          <w:p>
            <w:pPr>
              <w:pStyle w:val="11"/>
              <w:spacing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bottom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tc>
        <w:tc>
          <w:tcPr>
            <w:tcW w:w="1857" w:type="dxa"/>
            <w:tcBorders>
              <w:bottom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8"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8</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tcBorders>
              <w:top w:val="single" w:color="auto" w:sz="4" w:space="0"/>
              <w:right w:val="single" w:color="auto" w:sz="4" w:space="0"/>
            </w:tcBorders>
          </w:tcPr>
          <w:p>
            <w:pPr>
              <w:pStyle w:val="11"/>
              <w:spacing w:before="121" w:line="324" w:lineRule="auto"/>
              <w:ind w:left="269" w:right="260"/>
              <w:rPr>
                <w:sz w:val="18"/>
              </w:rPr>
            </w:pPr>
            <w:r>
              <w:rPr>
                <w:rFonts w:hint="eastAsia"/>
                <w:sz w:val="18"/>
              </w:rPr>
              <w:t>办事指南</w:t>
            </w:r>
          </w:p>
        </w:tc>
        <w:tc>
          <w:tcPr>
            <w:tcW w:w="2551" w:type="dxa"/>
            <w:tcBorders>
              <w:top w:val="single" w:color="auto" w:sz="4" w:space="0"/>
              <w:left w:val="single" w:color="auto" w:sz="4" w:space="0"/>
            </w:tcBorders>
          </w:tcPr>
          <w:p>
            <w:pPr>
              <w:pStyle w:val="11"/>
              <w:spacing w:before="2"/>
              <w:ind w:left="108"/>
              <w:rPr>
                <w:sz w:val="18"/>
              </w:rPr>
            </w:pPr>
          </w:p>
          <w:p>
            <w:pPr>
              <w:pStyle w:val="11"/>
              <w:spacing w:before="2"/>
              <w:ind w:left="108"/>
              <w:rPr>
                <w:sz w:val="18"/>
              </w:rPr>
            </w:pPr>
            <w:r>
              <w:rPr>
                <w:rFonts w:hint="eastAsia"/>
                <w:sz w:val="18"/>
              </w:rPr>
              <w:t>办理事项、办理条件、救助供养标准、申请材料、办理流程、办理时间、地点、联系方式</w:t>
            </w:r>
          </w:p>
        </w:tc>
        <w:tc>
          <w:tcPr>
            <w:tcW w:w="2280" w:type="dxa"/>
            <w:tcBorders>
              <w:top w:val="single" w:color="auto" w:sz="4" w:space="0"/>
              <w:bottom w:val="single" w:color="auto" w:sz="4" w:space="0"/>
            </w:tcBorders>
          </w:tcPr>
          <w:p>
            <w:pPr>
              <w:pStyle w:val="11"/>
              <w:spacing w:line="324" w:lineRule="auto"/>
              <w:ind w:left="108" w:right="95"/>
              <w:jc w:val="both"/>
              <w:rPr>
                <w:rFonts w:ascii="宋体"/>
                <w:sz w:val="15"/>
              </w:rPr>
            </w:pPr>
          </w:p>
          <w:p>
            <w:pPr>
              <w:pStyle w:val="11"/>
              <w:spacing w:line="324" w:lineRule="auto"/>
              <w:ind w:left="108" w:right="95"/>
              <w:jc w:val="both"/>
              <w:rPr>
                <w:rFonts w:ascii="宋体"/>
                <w:sz w:val="15"/>
              </w:rPr>
            </w:pPr>
            <w:r>
              <w:rPr>
                <w:rFonts w:hint="eastAsia" w:ascii="宋体"/>
                <w:sz w:val="15"/>
              </w:rPr>
              <w:t>《国务院关于进一步健全特困人员救助供养制度的意见》、各地相关政策法规文件</w:t>
            </w:r>
          </w:p>
        </w:tc>
        <w:tc>
          <w:tcPr>
            <w:tcW w:w="1620" w:type="dxa"/>
            <w:tcBorders>
              <w:top w:val="single" w:color="auto" w:sz="4" w:space="0"/>
            </w:tcBorders>
          </w:tcPr>
          <w:p>
            <w:pPr>
              <w:pStyle w:val="11"/>
              <w:spacing w:line="324" w:lineRule="auto"/>
              <w:ind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top w:val="single" w:color="auto" w:sz="4" w:space="0"/>
            </w:tcBorders>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鼓楼街道办事处</w:t>
            </w: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r>
              <w:rPr>
                <w:sz w:val="18"/>
              </w:rPr>
              <w:t>√</w:t>
            </w:r>
          </w:p>
        </w:tc>
      </w:tr>
    </w:tbl>
    <w:p>
      <w:pPr>
        <w:pStyle w:val="2"/>
        <w:spacing w:before="11"/>
        <w:rPr>
          <w:sz w:val="19"/>
        </w:rPr>
      </w:pPr>
    </w:p>
    <w:p>
      <w:pPr>
        <w:ind w:left="200"/>
        <w:jc w:val="center"/>
        <w:rPr>
          <w:rFonts w:ascii="Calibri"/>
          <w:sz w:val="18"/>
        </w:rPr>
      </w:pPr>
      <w:r>
        <w:rPr>
          <w:rFonts w:hint="eastAsia" w:ascii="Calibri"/>
          <w:sz w:val="18"/>
        </w:rPr>
        <w:t>15</w:t>
      </w: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p>
      <w:pPr>
        <w:spacing w:before="63"/>
        <w:rPr>
          <w:rFonts w:ascii="Calibri"/>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2551"/>
        <w:gridCol w:w="2280"/>
        <w:gridCol w:w="1620"/>
        <w:gridCol w:w="1203"/>
        <w:gridCol w:w="1857"/>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rPr>
                <w:sz w:val="18"/>
              </w:rPr>
            </w:pPr>
            <w:r>
              <w:rPr>
                <w:rFonts w:hint="eastAsia"/>
                <w:sz w:val="18"/>
              </w:rPr>
              <w:t xml:space="preserve">   </w:t>
            </w:r>
          </w:p>
          <w:p>
            <w:pPr>
              <w:pStyle w:val="11"/>
              <w:ind w:left="11"/>
              <w:jc w:val="center"/>
              <w:rPr>
                <w:sz w:val="18"/>
              </w:rPr>
            </w:pPr>
            <w:r>
              <w:rPr>
                <w:rFonts w:hint="eastAsia"/>
                <w:sz w:val="18"/>
              </w:rPr>
              <w:t>9</w:t>
            </w:r>
          </w:p>
          <w:p>
            <w:pPr>
              <w:pStyle w:val="11"/>
              <w:ind w:left="11"/>
              <w:jc w:val="center"/>
              <w:rPr>
                <w:sz w:val="18"/>
              </w:rPr>
            </w:pPr>
          </w:p>
          <w:p>
            <w:pPr>
              <w:pStyle w:val="11"/>
              <w:ind w:left="11"/>
              <w:jc w:val="center"/>
              <w:rPr>
                <w:sz w:val="18"/>
              </w:rPr>
            </w:pPr>
          </w:p>
        </w:tc>
        <w:tc>
          <w:tcPr>
            <w:tcW w:w="760"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特困</w:t>
            </w:r>
          </w:p>
          <w:p>
            <w:pPr>
              <w:pStyle w:val="11"/>
              <w:spacing w:before="1" w:line="324" w:lineRule="auto"/>
              <w:ind w:right="64"/>
              <w:jc w:val="both"/>
              <w:rPr>
                <w:sz w:val="18"/>
              </w:rPr>
            </w:pPr>
            <w:r>
              <w:rPr>
                <w:rFonts w:hint="eastAsia"/>
                <w:sz w:val="18"/>
              </w:rPr>
              <w:t xml:space="preserve">  人员</w:t>
            </w:r>
          </w:p>
          <w:p>
            <w:pPr>
              <w:pStyle w:val="11"/>
              <w:spacing w:before="1" w:line="324" w:lineRule="auto"/>
              <w:ind w:right="64"/>
              <w:jc w:val="both"/>
              <w:rPr>
                <w:sz w:val="18"/>
              </w:rPr>
            </w:pPr>
            <w:r>
              <w:rPr>
                <w:rFonts w:hint="eastAsia"/>
                <w:sz w:val="18"/>
              </w:rPr>
              <w:t xml:space="preserve">  救助</w:t>
            </w:r>
          </w:p>
          <w:p>
            <w:pPr>
              <w:pStyle w:val="11"/>
              <w:spacing w:before="1" w:line="324" w:lineRule="auto"/>
              <w:ind w:right="64"/>
              <w:jc w:val="both"/>
              <w:rPr>
                <w:sz w:val="18"/>
              </w:rPr>
            </w:pPr>
            <w:r>
              <w:rPr>
                <w:rFonts w:hint="eastAsia"/>
                <w:sz w:val="18"/>
              </w:rPr>
              <w:t xml:space="preserve">  供养</w:t>
            </w:r>
          </w:p>
          <w:p>
            <w:pPr>
              <w:pStyle w:val="11"/>
              <w:spacing w:before="1" w:line="324" w:lineRule="auto"/>
              <w:ind w:right="64"/>
              <w:jc w:val="both"/>
              <w:rPr>
                <w:sz w:val="18"/>
              </w:rPr>
            </w:pPr>
            <w:r>
              <w:rPr>
                <w:rFonts w:hint="eastAsia"/>
                <w:sz w:val="18"/>
              </w:rPr>
              <w:t xml:space="preserve"> </w:t>
            </w:r>
          </w:p>
          <w:p>
            <w:pPr>
              <w:pStyle w:val="11"/>
              <w:spacing w:before="1" w:line="324" w:lineRule="auto"/>
              <w:ind w:left="180" w:right="64"/>
              <w:jc w:val="both"/>
              <w:rPr>
                <w:sz w:val="18"/>
              </w:rPr>
            </w:pPr>
          </w:p>
          <w:p>
            <w:pPr>
              <w:pStyle w:val="11"/>
              <w:spacing w:before="1" w:line="324" w:lineRule="auto"/>
              <w:ind w:right="64"/>
              <w:jc w:val="both"/>
              <w:rPr>
                <w:sz w:val="18"/>
              </w:rPr>
            </w:pPr>
            <w:r>
              <w:rPr>
                <w:rFonts w:hint="eastAsia"/>
                <w:sz w:val="18"/>
              </w:rPr>
              <w:t xml:space="preserve">  </w:t>
            </w: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p>
          <w:p>
            <w:pPr>
              <w:pStyle w:val="11"/>
              <w:spacing w:before="122" w:line="324" w:lineRule="auto"/>
              <w:ind w:right="260"/>
              <w:rPr>
                <w:sz w:val="18"/>
              </w:rPr>
            </w:pPr>
            <w:r>
              <w:rPr>
                <w:rFonts w:hint="eastAsia"/>
                <w:sz w:val="18"/>
              </w:rPr>
              <w:t>审核信息</w:t>
            </w:r>
          </w:p>
          <w:p>
            <w:pPr>
              <w:pStyle w:val="11"/>
              <w:spacing w:before="122" w:line="324" w:lineRule="auto"/>
              <w:ind w:right="260"/>
              <w:rPr>
                <w:sz w:val="18"/>
              </w:rPr>
            </w:pPr>
          </w:p>
        </w:tc>
        <w:tc>
          <w:tcPr>
            <w:tcW w:w="2551" w:type="dxa"/>
            <w:tcBorders>
              <w:left w:val="single" w:color="auto" w:sz="4" w:space="0"/>
              <w:bottom w:val="single" w:color="auto" w:sz="4" w:space="0"/>
            </w:tcBorders>
          </w:tcPr>
          <w:p>
            <w:pPr>
              <w:pStyle w:val="11"/>
              <w:spacing w:before="122" w:line="324" w:lineRule="auto"/>
              <w:rPr>
                <w:sz w:val="18"/>
              </w:rPr>
            </w:pPr>
            <w:r>
              <w:rPr>
                <w:rFonts w:hint="eastAsia"/>
                <w:sz w:val="18"/>
              </w:rPr>
              <w:t xml:space="preserve"> 初审对象名单及相关信息、终止供养名单</w:t>
            </w:r>
          </w:p>
          <w:p>
            <w:pPr>
              <w:pStyle w:val="11"/>
              <w:spacing w:before="122" w:line="324" w:lineRule="auto"/>
              <w:ind w:left="269" w:right="260"/>
              <w:rPr>
                <w:sz w:val="18"/>
              </w:rPr>
            </w:pPr>
          </w:p>
        </w:tc>
        <w:tc>
          <w:tcPr>
            <w:tcW w:w="2280" w:type="dxa"/>
            <w:tcBorders>
              <w:bottom w:val="single" w:color="auto" w:sz="4" w:space="0"/>
            </w:tcBorders>
          </w:tcPr>
          <w:p>
            <w:pPr>
              <w:pStyle w:val="11"/>
              <w:ind w:left="108"/>
              <w:rPr>
                <w:sz w:val="18"/>
              </w:rPr>
            </w:pPr>
          </w:p>
          <w:p>
            <w:pPr>
              <w:pStyle w:val="11"/>
              <w:ind w:left="108"/>
              <w:rPr>
                <w:sz w:val="18"/>
              </w:rPr>
            </w:pPr>
            <w:r>
              <w:rPr>
                <w:rFonts w:hint="eastAsia" w:ascii="宋体"/>
                <w:sz w:val="15"/>
              </w:rPr>
              <w:t>《国务院关于进一步健全特困人员救助供养制度的意见》、各地相关政策法规文件</w:t>
            </w:r>
          </w:p>
        </w:tc>
        <w:tc>
          <w:tcPr>
            <w:tcW w:w="1620" w:type="dxa"/>
            <w:tcBorders>
              <w:bottom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制定或获取信息之日起10个工作日内，公示7个工作日</w:t>
            </w:r>
          </w:p>
          <w:p>
            <w:pPr>
              <w:pStyle w:val="11"/>
              <w:spacing w:before="1" w:line="324" w:lineRule="auto"/>
              <w:ind w:left="108" w:right="95"/>
              <w:jc w:val="both"/>
              <w:rPr>
                <w:sz w:val="18"/>
              </w:rPr>
            </w:pPr>
          </w:p>
        </w:tc>
        <w:tc>
          <w:tcPr>
            <w:tcW w:w="1203" w:type="dxa"/>
            <w:tcBorders>
              <w:bottom w:val="single" w:color="auto" w:sz="4" w:space="0"/>
            </w:tcBorders>
          </w:tcPr>
          <w:p>
            <w:pPr>
              <w:pStyle w:val="11"/>
              <w:spacing w:before="122" w:line="324" w:lineRule="auto"/>
              <w:ind w:left="180" w:right="167"/>
              <w:rPr>
                <w:sz w:val="18"/>
              </w:rPr>
            </w:pPr>
          </w:p>
          <w:p>
            <w:pPr>
              <w:pStyle w:val="11"/>
              <w:spacing w:before="122" w:line="324" w:lineRule="auto"/>
              <w:ind w:right="167"/>
              <w:rPr>
                <w:sz w:val="18"/>
              </w:rPr>
            </w:pPr>
            <w:r>
              <w:rPr>
                <w:rFonts w:hint="eastAsia"/>
                <w:sz w:val="18"/>
              </w:rPr>
              <w:t>鼓楼街道办   事处</w:t>
            </w:r>
          </w:p>
        </w:tc>
        <w:tc>
          <w:tcPr>
            <w:tcW w:w="1857" w:type="dxa"/>
            <w:tcBorders>
              <w:bottom w:val="single" w:color="auto" w:sz="4" w:space="0"/>
            </w:tcBorders>
          </w:tcPr>
          <w:p>
            <w:pPr>
              <w:pStyle w:val="11"/>
              <w:tabs>
                <w:tab w:val="left" w:pos="722"/>
              </w:tabs>
              <w:ind w:left="721"/>
              <w:rPr>
                <w:sz w:val="18"/>
              </w:rPr>
            </w:pPr>
          </w:p>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p>
            <w:pPr>
              <w:pStyle w:val="11"/>
              <w:tabs>
                <w:tab w:val="left" w:pos="722"/>
              </w:tabs>
              <w:rPr>
                <w:sz w:val="18"/>
              </w:rPr>
            </w:pPr>
            <w:r>
              <w:rPr>
                <w:rFonts w:hint="eastAsia"/>
                <w:sz w:val="18"/>
              </w:rPr>
              <w:t xml:space="preserve"> </w:t>
            </w: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1"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10</w:t>
            </w:r>
          </w:p>
        </w:tc>
        <w:tc>
          <w:tcPr>
            <w:tcW w:w="760" w:type="dxa"/>
            <w:vMerge w:val="continue"/>
            <w:tcBorders>
              <w:left w:val="single" w:color="auto" w:sz="4" w:space="0"/>
              <w:bottom w:val="single" w:color="auto" w:sz="4" w:space="0"/>
            </w:tcBorders>
          </w:tcPr>
          <w:p>
            <w:pPr>
              <w:pStyle w:val="11"/>
              <w:spacing w:before="1" w:line="324" w:lineRule="auto"/>
              <w:ind w:left="180" w:right="64"/>
              <w:jc w:val="both"/>
              <w:rPr>
                <w:sz w:val="18"/>
              </w:rPr>
            </w:pPr>
          </w:p>
        </w:tc>
        <w:tc>
          <w:tcPr>
            <w:tcW w:w="709" w:type="dxa"/>
            <w:tcBorders>
              <w:top w:val="single" w:color="auto" w:sz="4" w:space="0"/>
              <w:bottom w:val="single" w:color="auto" w:sz="4" w:space="0"/>
              <w:right w:val="single" w:color="auto" w:sz="4" w:space="0"/>
            </w:tcBorders>
          </w:tcPr>
          <w:p>
            <w:pPr>
              <w:pStyle w:val="11"/>
              <w:spacing w:before="122" w:line="324" w:lineRule="auto"/>
              <w:ind w:right="260"/>
              <w:rPr>
                <w:sz w:val="18"/>
              </w:rPr>
            </w:pPr>
            <w:r>
              <w:rPr>
                <w:rFonts w:hint="eastAsia"/>
                <w:sz w:val="18"/>
              </w:rPr>
              <w:t>审批信息</w:t>
            </w:r>
          </w:p>
          <w:p>
            <w:pPr>
              <w:pStyle w:val="11"/>
              <w:spacing w:before="122" w:line="324" w:lineRule="auto"/>
              <w:ind w:right="260"/>
              <w:rPr>
                <w:sz w:val="18"/>
              </w:rPr>
            </w:pPr>
          </w:p>
        </w:tc>
        <w:tc>
          <w:tcPr>
            <w:tcW w:w="2551" w:type="dxa"/>
            <w:tcBorders>
              <w:top w:val="single" w:color="auto" w:sz="4" w:space="0"/>
              <w:left w:val="single" w:color="auto" w:sz="4" w:space="0"/>
            </w:tcBorders>
          </w:tcPr>
          <w:p>
            <w:pPr>
              <w:pStyle w:val="11"/>
              <w:spacing w:before="81" w:line="324" w:lineRule="auto"/>
              <w:ind w:left="108" w:right="38"/>
              <w:rPr>
                <w:sz w:val="18"/>
              </w:rPr>
            </w:pPr>
            <w:r>
              <w:rPr>
                <w:rFonts w:hint="eastAsia"/>
                <w:sz w:val="18"/>
              </w:rPr>
              <w:t>特困人员名单及相关信息</w:t>
            </w:r>
          </w:p>
          <w:p>
            <w:pPr>
              <w:pStyle w:val="11"/>
              <w:spacing w:before="81" w:line="324" w:lineRule="auto"/>
              <w:ind w:left="108" w:right="38"/>
              <w:rPr>
                <w:sz w:val="18"/>
              </w:rPr>
            </w:pPr>
          </w:p>
        </w:tc>
        <w:tc>
          <w:tcPr>
            <w:tcW w:w="2280" w:type="dxa"/>
            <w:tcBorders>
              <w:top w:val="single" w:color="auto" w:sz="4" w:space="0"/>
            </w:tcBorders>
          </w:tcPr>
          <w:p>
            <w:pPr>
              <w:pStyle w:val="11"/>
              <w:ind w:left="108"/>
              <w:rPr>
                <w:sz w:val="18"/>
              </w:rPr>
            </w:pPr>
          </w:p>
          <w:p>
            <w:pPr>
              <w:pStyle w:val="11"/>
              <w:ind w:left="108"/>
              <w:rPr>
                <w:sz w:val="18"/>
              </w:rPr>
            </w:pPr>
            <w:r>
              <w:rPr>
                <w:rFonts w:hint="eastAsia" w:ascii="宋体"/>
                <w:sz w:val="15"/>
              </w:rPr>
              <w:t>《国务院关于进一步健全特困人员救助供养制度的意见》、各地相关政策法规文件</w:t>
            </w:r>
          </w:p>
        </w:tc>
        <w:tc>
          <w:tcPr>
            <w:tcW w:w="1620" w:type="dxa"/>
            <w:tcBorders>
              <w:top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tc>
        <w:tc>
          <w:tcPr>
            <w:tcW w:w="1203" w:type="dxa"/>
            <w:tcBorders>
              <w:top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p>
            <w:pPr>
              <w:pStyle w:val="11"/>
              <w:spacing w:before="122" w:line="324" w:lineRule="auto"/>
              <w:ind w:right="167"/>
              <w:rPr>
                <w:sz w:val="18"/>
              </w:rPr>
            </w:pP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11</w:t>
            </w:r>
          </w:p>
          <w:p>
            <w:pPr>
              <w:pStyle w:val="11"/>
              <w:ind w:left="11"/>
              <w:jc w:val="center"/>
              <w:rPr>
                <w:sz w:val="18"/>
              </w:rPr>
            </w:pPr>
          </w:p>
          <w:p>
            <w:pPr>
              <w:pStyle w:val="11"/>
              <w:ind w:left="11"/>
              <w:jc w:val="center"/>
              <w:rPr>
                <w:sz w:val="18"/>
              </w:rPr>
            </w:pPr>
          </w:p>
        </w:tc>
        <w:tc>
          <w:tcPr>
            <w:tcW w:w="760" w:type="dxa"/>
            <w:vMerge w:val="restart"/>
            <w:tcBorders>
              <w:top w:val="single" w:color="auto" w:sz="4" w:space="0"/>
              <w:left w:val="single" w:color="auto" w:sz="4" w:space="0"/>
            </w:tcBorders>
          </w:tcPr>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r>
              <w:rPr>
                <w:rFonts w:hint="eastAsia"/>
                <w:sz w:val="18"/>
              </w:rPr>
              <w:t xml:space="preserve">  临时</w:t>
            </w:r>
          </w:p>
          <w:p>
            <w:pPr>
              <w:pStyle w:val="11"/>
              <w:spacing w:before="1" w:line="324" w:lineRule="auto"/>
              <w:ind w:right="167"/>
              <w:jc w:val="both"/>
              <w:rPr>
                <w:sz w:val="18"/>
              </w:rPr>
            </w:pPr>
            <w:r>
              <w:rPr>
                <w:rFonts w:hint="eastAsia"/>
                <w:sz w:val="18"/>
              </w:rPr>
              <w:t xml:space="preserve">  救助</w:t>
            </w:r>
          </w:p>
        </w:tc>
        <w:tc>
          <w:tcPr>
            <w:tcW w:w="709" w:type="dxa"/>
            <w:tcBorders>
              <w:top w:val="single" w:color="auto" w:sz="4" w:space="0"/>
              <w:bottom w:val="single" w:color="auto" w:sz="4" w:space="0"/>
              <w:right w:val="single" w:color="auto" w:sz="4" w:space="0"/>
            </w:tcBorders>
          </w:tcPr>
          <w:p>
            <w:pPr>
              <w:pStyle w:val="11"/>
              <w:spacing w:before="121" w:line="324" w:lineRule="auto"/>
              <w:ind w:right="260"/>
              <w:rPr>
                <w:sz w:val="18"/>
              </w:rPr>
            </w:pPr>
            <w:r>
              <w:rPr>
                <w:rFonts w:hint="eastAsia"/>
                <w:sz w:val="18"/>
              </w:rPr>
              <w:t>政策法规文件</w:t>
            </w:r>
          </w:p>
        </w:tc>
        <w:tc>
          <w:tcPr>
            <w:tcW w:w="2551" w:type="dxa"/>
            <w:tcBorders>
              <w:top w:val="single" w:color="auto" w:sz="4" w:space="0"/>
              <w:left w:val="single" w:color="auto" w:sz="4" w:space="0"/>
              <w:bottom w:val="single" w:color="auto" w:sz="4" w:space="0"/>
            </w:tcBorders>
          </w:tcPr>
          <w:p>
            <w:pPr>
              <w:pStyle w:val="11"/>
              <w:spacing w:before="2"/>
              <w:ind w:left="108"/>
              <w:rPr>
                <w:sz w:val="18"/>
              </w:rPr>
            </w:pPr>
            <w:r>
              <w:rPr>
                <w:rFonts w:hint="eastAsia"/>
                <w:sz w:val="18"/>
              </w:rPr>
              <w:t>《国务院关于全面建立临时救助制度的通知》、《民政部 财政部关于进一步加强和改进临时救助工作的通知》、各地配套政策法规文件</w:t>
            </w:r>
          </w:p>
        </w:tc>
        <w:tc>
          <w:tcPr>
            <w:tcW w:w="2280" w:type="dxa"/>
            <w:tcBorders>
              <w:bottom w:val="single" w:color="auto" w:sz="4" w:space="0"/>
            </w:tcBorders>
          </w:tcPr>
          <w:p>
            <w:pPr>
              <w:pStyle w:val="11"/>
              <w:spacing w:before="9"/>
              <w:rPr>
                <w:rFonts w:ascii="宋体"/>
                <w:b/>
                <w:sz w:val="15"/>
              </w:rPr>
            </w:pPr>
          </w:p>
          <w:p>
            <w:pPr>
              <w:pStyle w:val="11"/>
              <w:ind w:left="108"/>
              <w:rPr>
                <w:sz w:val="18"/>
              </w:rPr>
            </w:pPr>
          </w:p>
          <w:p>
            <w:pPr>
              <w:pStyle w:val="11"/>
              <w:spacing w:line="324" w:lineRule="auto"/>
              <w:ind w:left="108" w:right="95"/>
              <w:jc w:val="both"/>
              <w:rPr>
                <w:sz w:val="18"/>
              </w:rPr>
            </w:pPr>
            <w:r>
              <w:rPr>
                <w:rFonts w:hint="eastAsia"/>
                <w:sz w:val="18"/>
              </w:rPr>
              <w:t>《信息公开条例》及相关规定</w:t>
            </w:r>
          </w:p>
        </w:tc>
        <w:tc>
          <w:tcPr>
            <w:tcW w:w="1620" w:type="dxa"/>
            <w:tcBorders>
              <w:bottom w:val="single" w:color="auto" w:sz="4" w:space="0"/>
            </w:tcBorders>
          </w:tcPr>
          <w:p>
            <w:pPr>
              <w:pStyle w:val="11"/>
              <w:spacing w:line="324" w:lineRule="auto"/>
              <w:ind w:left="108"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bottom w:val="single" w:color="auto" w:sz="4" w:space="0"/>
            </w:tcBorders>
          </w:tcPr>
          <w:p>
            <w:pPr>
              <w:pStyle w:val="11"/>
              <w:spacing w:before="122" w:line="324" w:lineRule="auto"/>
              <w:ind w:right="167"/>
              <w:rPr>
                <w:sz w:val="18"/>
              </w:rPr>
            </w:pPr>
          </w:p>
          <w:p>
            <w:pPr>
              <w:pStyle w:val="11"/>
              <w:spacing w:before="122" w:line="324" w:lineRule="auto"/>
              <w:ind w:right="167"/>
              <w:rPr>
                <w:sz w:val="18"/>
              </w:rPr>
            </w:pPr>
            <w:r>
              <w:rPr>
                <w:rFonts w:hint="eastAsia"/>
                <w:sz w:val="18"/>
              </w:rPr>
              <w:t>鼓楼街道办事处</w:t>
            </w:r>
          </w:p>
        </w:tc>
        <w:tc>
          <w:tcPr>
            <w:tcW w:w="1857" w:type="dxa"/>
            <w:tcBorders>
              <w:bottom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spacing w:before="122" w:line="324" w:lineRule="auto"/>
              <w:ind w:right="167"/>
              <w:rPr>
                <w:sz w:val="18"/>
              </w:rPr>
            </w:pPr>
          </w:p>
        </w:tc>
        <w:tc>
          <w:tcPr>
            <w:tcW w:w="540" w:type="dxa"/>
            <w:tcBorders>
              <w:bottom w:val="single" w:color="auto" w:sz="4" w:space="0"/>
            </w:tcBorders>
          </w:tcPr>
          <w:p>
            <w:pPr>
              <w:pStyle w:val="11"/>
              <w:ind w:left="10"/>
              <w:jc w:val="center"/>
              <w:rPr>
                <w:sz w:val="18"/>
              </w:rPr>
            </w:pPr>
          </w:p>
          <w:p>
            <w:pPr>
              <w:pStyle w:val="11"/>
              <w:ind w:left="10"/>
              <w:jc w:val="center"/>
              <w:rPr>
                <w:sz w:val="18"/>
              </w:rPr>
            </w:pPr>
          </w:p>
          <w:p>
            <w:pPr>
              <w:pStyle w:val="11"/>
              <w:rPr>
                <w:sz w:val="18"/>
              </w:rPr>
            </w:pPr>
          </w:p>
          <w:p>
            <w:pPr>
              <w:pStyle w:val="11"/>
              <w:ind w:left="10"/>
              <w:jc w:val="center"/>
              <w:rPr>
                <w:sz w:val="18"/>
              </w:rPr>
            </w:pPr>
            <w:r>
              <w:rPr>
                <w:sz w:val="18"/>
              </w:rPr>
              <w:t>√</w:t>
            </w: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ind w:left="184"/>
              <w:rPr>
                <w:sz w:val="18"/>
              </w:rPr>
            </w:pPr>
          </w:p>
          <w:p>
            <w:pPr>
              <w:pStyle w:val="11"/>
              <w:ind w:left="184"/>
              <w:rPr>
                <w:sz w:val="18"/>
              </w:rPr>
            </w:pPr>
          </w:p>
          <w:p>
            <w:pPr>
              <w:pStyle w:val="11"/>
              <w:rPr>
                <w:sz w:val="18"/>
              </w:rPr>
            </w:pPr>
          </w:p>
          <w:p>
            <w:pPr>
              <w:pStyle w:val="11"/>
              <w:ind w:left="184"/>
              <w:rPr>
                <w:sz w:val="18"/>
              </w:rPr>
            </w:pPr>
            <w:r>
              <w:rPr>
                <w:sz w:val="18"/>
              </w:rPr>
              <w:t>√</w:t>
            </w: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ind w:left="269"/>
              <w:rPr>
                <w:sz w:val="18"/>
              </w:rPr>
            </w:pPr>
          </w:p>
          <w:p>
            <w:pPr>
              <w:pStyle w:val="11"/>
              <w:ind w:left="269"/>
              <w:rPr>
                <w:sz w:val="18"/>
              </w:rPr>
            </w:pPr>
          </w:p>
          <w:p>
            <w:pPr>
              <w:pStyle w:val="11"/>
              <w:ind w:left="269"/>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6"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12</w:t>
            </w:r>
          </w:p>
          <w:p>
            <w:pPr>
              <w:pStyle w:val="11"/>
              <w:ind w:left="11"/>
              <w:jc w:val="center"/>
              <w:rPr>
                <w:sz w:val="18"/>
              </w:rPr>
            </w:pP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tcBorders>
              <w:top w:val="single" w:color="auto" w:sz="4" w:space="0"/>
              <w:right w:val="single" w:color="auto" w:sz="4" w:space="0"/>
            </w:tcBorders>
          </w:tcPr>
          <w:p>
            <w:pPr>
              <w:pStyle w:val="11"/>
              <w:spacing w:before="121" w:line="324" w:lineRule="auto"/>
              <w:ind w:left="269" w:right="260"/>
              <w:rPr>
                <w:sz w:val="18"/>
              </w:rPr>
            </w:pPr>
            <w:r>
              <w:rPr>
                <w:rFonts w:hint="eastAsia"/>
                <w:sz w:val="18"/>
              </w:rPr>
              <w:t>办事指南</w:t>
            </w:r>
          </w:p>
        </w:tc>
        <w:tc>
          <w:tcPr>
            <w:tcW w:w="2551" w:type="dxa"/>
            <w:tcBorders>
              <w:top w:val="single" w:color="auto" w:sz="4" w:space="0"/>
              <w:left w:val="single" w:color="auto" w:sz="4" w:space="0"/>
            </w:tcBorders>
          </w:tcPr>
          <w:p>
            <w:pPr>
              <w:pStyle w:val="11"/>
              <w:spacing w:before="2"/>
              <w:ind w:left="108"/>
              <w:rPr>
                <w:sz w:val="18"/>
              </w:rPr>
            </w:pPr>
          </w:p>
          <w:p>
            <w:pPr>
              <w:pStyle w:val="11"/>
              <w:spacing w:before="2"/>
              <w:ind w:left="108"/>
              <w:rPr>
                <w:sz w:val="18"/>
              </w:rPr>
            </w:pPr>
            <w:r>
              <w:rPr>
                <w:rFonts w:hint="eastAsia"/>
                <w:sz w:val="18"/>
              </w:rPr>
              <w:t>办理事项、办理条件、救助供养标准、申请材料、办理流程、办理时间、地点、联系方式</w:t>
            </w:r>
          </w:p>
        </w:tc>
        <w:tc>
          <w:tcPr>
            <w:tcW w:w="2280" w:type="dxa"/>
            <w:tcBorders>
              <w:top w:val="single" w:color="auto" w:sz="4" w:space="0"/>
            </w:tcBorders>
          </w:tcPr>
          <w:p>
            <w:pPr>
              <w:pStyle w:val="11"/>
              <w:spacing w:line="324" w:lineRule="auto"/>
              <w:ind w:left="108" w:right="95"/>
              <w:jc w:val="both"/>
              <w:rPr>
                <w:rFonts w:ascii="宋体"/>
                <w:sz w:val="15"/>
              </w:rPr>
            </w:pPr>
          </w:p>
          <w:p>
            <w:pPr>
              <w:pStyle w:val="11"/>
              <w:spacing w:line="324" w:lineRule="auto"/>
              <w:ind w:left="108" w:right="95"/>
              <w:jc w:val="both"/>
              <w:rPr>
                <w:rFonts w:ascii="宋体"/>
                <w:sz w:val="15"/>
              </w:rPr>
            </w:pPr>
            <w:r>
              <w:rPr>
                <w:rFonts w:hint="eastAsia" w:ascii="宋体"/>
                <w:sz w:val="15"/>
              </w:rPr>
              <w:t>《国务院关于全面建立临时救助制度的通知》、各地相关政策法规文件</w:t>
            </w:r>
          </w:p>
        </w:tc>
        <w:tc>
          <w:tcPr>
            <w:tcW w:w="1620" w:type="dxa"/>
            <w:tcBorders>
              <w:top w:val="single" w:color="auto" w:sz="4" w:space="0"/>
            </w:tcBorders>
          </w:tcPr>
          <w:p>
            <w:pPr>
              <w:pStyle w:val="11"/>
              <w:spacing w:line="324" w:lineRule="auto"/>
              <w:ind w:right="95"/>
              <w:jc w:val="both"/>
              <w:rPr>
                <w:sz w:val="18"/>
              </w:rPr>
            </w:pPr>
          </w:p>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top w:val="single" w:color="auto" w:sz="4" w:space="0"/>
            </w:tcBorders>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鼓楼街道办事处</w:t>
            </w: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13</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tcBorders>
              <w:top w:val="single" w:color="auto" w:sz="4" w:space="0"/>
              <w:right w:val="single" w:color="auto" w:sz="4" w:space="0"/>
            </w:tcBorders>
          </w:tcPr>
          <w:p>
            <w:pPr>
              <w:pStyle w:val="11"/>
              <w:spacing w:before="121" w:line="324" w:lineRule="auto"/>
              <w:rPr>
                <w:sz w:val="18"/>
              </w:rPr>
            </w:pPr>
            <w:r>
              <w:rPr>
                <w:rFonts w:hint="eastAsia"/>
                <w:sz w:val="18"/>
              </w:rPr>
              <w:t xml:space="preserve"> 审核</w:t>
            </w:r>
          </w:p>
          <w:p>
            <w:pPr>
              <w:pStyle w:val="11"/>
              <w:spacing w:before="121" w:line="324" w:lineRule="auto"/>
              <w:rPr>
                <w:sz w:val="18"/>
              </w:rPr>
            </w:pPr>
            <w:r>
              <w:rPr>
                <w:rFonts w:hint="eastAsia"/>
                <w:sz w:val="18"/>
              </w:rPr>
              <w:t xml:space="preserve"> 审批</w:t>
            </w:r>
          </w:p>
          <w:p>
            <w:pPr>
              <w:pStyle w:val="11"/>
              <w:spacing w:before="121" w:line="324" w:lineRule="auto"/>
              <w:rPr>
                <w:sz w:val="18"/>
              </w:rPr>
            </w:pPr>
            <w:r>
              <w:rPr>
                <w:rFonts w:hint="eastAsia"/>
                <w:sz w:val="18"/>
              </w:rPr>
              <w:t xml:space="preserve"> 信息</w:t>
            </w:r>
          </w:p>
        </w:tc>
        <w:tc>
          <w:tcPr>
            <w:tcW w:w="2551" w:type="dxa"/>
            <w:tcBorders>
              <w:top w:val="single" w:color="auto" w:sz="4" w:space="0"/>
              <w:left w:val="single" w:color="auto" w:sz="4" w:space="0"/>
            </w:tcBorders>
          </w:tcPr>
          <w:p>
            <w:pPr>
              <w:pStyle w:val="11"/>
              <w:spacing w:before="2"/>
              <w:ind w:left="108"/>
              <w:rPr>
                <w:sz w:val="18"/>
              </w:rPr>
            </w:pPr>
          </w:p>
          <w:p>
            <w:pPr>
              <w:pStyle w:val="11"/>
              <w:spacing w:before="2"/>
              <w:ind w:left="108"/>
              <w:rPr>
                <w:sz w:val="18"/>
              </w:rPr>
            </w:pPr>
            <w:r>
              <w:rPr>
                <w:rFonts w:hint="eastAsia"/>
                <w:sz w:val="18"/>
              </w:rPr>
              <w:t>支出型临时救助对象名单、救助金额、救助事由</w:t>
            </w:r>
          </w:p>
        </w:tc>
        <w:tc>
          <w:tcPr>
            <w:tcW w:w="2280" w:type="dxa"/>
            <w:tcBorders>
              <w:top w:val="single" w:color="auto" w:sz="4" w:space="0"/>
              <w:bottom w:val="single" w:color="auto" w:sz="4" w:space="0"/>
            </w:tcBorders>
          </w:tcPr>
          <w:p>
            <w:pPr>
              <w:pStyle w:val="11"/>
              <w:spacing w:line="324" w:lineRule="auto"/>
              <w:ind w:left="108" w:right="95"/>
              <w:jc w:val="both"/>
              <w:rPr>
                <w:rFonts w:ascii="宋体"/>
                <w:sz w:val="15"/>
              </w:rPr>
            </w:pPr>
            <w:r>
              <w:rPr>
                <w:rFonts w:hint="eastAsia" w:ascii="宋体"/>
                <w:sz w:val="15"/>
              </w:rPr>
              <w:t>《国务院关于全面建立临时救助制度的通知》、各地相关政策法规文件</w:t>
            </w:r>
          </w:p>
        </w:tc>
        <w:tc>
          <w:tcPr>
            <w:tcW w:w="1620" w:type="dxa"/>
            <w:tcBorders>
              <w:top w:val="single" w:color="auto" w:sz="4" w:space="0"/>
            </w:tcBorders>
          </w:tcPr>
          <w:p>
            <w:pPr>
              <w:pStyle w:val="11"/>
              <w:spacing w:before="1" w:line="324" w:lineRule="auto"/>
              <w:ind w:left="108" w:right="95"/>
              <w:jc w:val="both"/>
              <w:rPr>
                <w:sz w:val="18"/>
              </w:rPr>
            </w:pPr>
            <w:r>
              <w:rPr>
                <w:rFonts w:hint="eastAsia"/>
                <w:sz w:val="18"/>
              </w:rPr>
              <w:t>制定或获取信息之日起10个工作日内</w:t>
            </w:r>
          </w:p>
          <w:p>
            <w:pPr>
              <w:pStyle w:val="11"/>
              <w:spacing w:line="324" w:lineRule="auto"/>
              <w:ind w:left="108" w:right="95"/>
              <w:jc w:val="both"/>
              <w:rPr>
                <w:sz w:val="18"/>
              </w:rPr>
            </w:pPr>
          </w:p>
        </w:tc>
        <w:tc>
          <w:tcPr>
            <w:tcW w:w="1203" w:type="dxa"/>
            <w:tcBorders>
              <w:top w:val="single" w:color="auto" w:sz="4" w:space="0"/>
            </w:tcBorders>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鼓楼街道办事处</w:t>
            </w:r>
          </w:p>
        </w:tc>
        <w:tc>
          <w:tcPr>
            <w:tcW w:w="1857" w:type="dxa"/>
            <w:tcBorders>
              <w:top w:val="single" w:color="auto" w:sz="4" w:space="0"/>
            </w:tcBorders>
          </w:tcPr>
          <w:p>
            <w:pPr>
              <w:pStyle w:val="11"/>
              <w:tabs>
                <w:tab w:val="left" w:pos="722"/>
              </w:tabs>
              <w:rPr>
                <w:sz w:val="18"/>
              </w:rPr>
            </w:pPr>
          </w:p>
          <w:p>
            <w:pPr>
              <w:pStyle w:val="11"/>
              <w:tabs>
                <w:tab w:val="left" w:pos="722"/>
              </w:tabs>
              <w:rPr>
                <w:sz w:val="18"/>
              </w:rPr>
            </w:pPr>
            <w:r>
              <w:rPr>
                <w:rFonts w:hint="eastAsia"/>
                <w:sz w:val="18"/>
              </w:rPr>
              <w:t>便民服务中心/办事处公示栏/村（社区）公示栏</w:t>
            </w:r>
          </w:p>
          <w:p>
            <w:pPr>
              <w:pStyle w:val="11"/>
              <w:tabs>
                <w:tab w:val="left" w:pos="722"/>
              </w:tabs>
              <w:rPr>
                <w:sz w:val="18"/>
              </w:rPr>
            </w:pPr>
          </w:p>
        </w:tc>
        <w:tc>
          <w:tcPr>
            <w:tcW w:w="540" w:type="dxa"/>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ind w:left="184"/>
              <w:rPr>
                <w:sz w:val="18"/>
              </w:rPr>
            </w:pPr>
          </w:p>
          <w:p>
            <w:pPr>
              <w:pStyle w:val="11"/>
              <w:ind w:left="184"/>
              <w:rPr>
                <w:sz w:val="18"/>
              </w:rPr>
            </w:pPr>
          </w:p>
          <w:p>
            <w:pPr>
              <w:pStyle w:val="11"/>
              <w:ind w:left="184"/>
              <w:rPr>
                <w:sz w:val="18"/>
              </w:rPr>
            </w:pPr>
            <w:r>
              <w:rPr>
                <w:sz w:val="18"/>
              </w:rPr>
              <w:t>√</w:t>
            </w: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ind w:left="269"/>
              <w:rPr>
                <w:sz w:val="18"/>
              </w:rPr>
            </w:pPr>
          </w:p>
          <w:p>
            <w:pPr>
              <w:pStyle w:val="11"/>
              <w:ind w:left="269"/>
              <w:rPr>
                <w:sz w:val="18"/>
              </w:rPr>
            </w:pPr>
          </w:p>
          <w:p>
            <w:pPr>
              <w:pStyle w:val="11"/>
              <w:ind w:left="269"/>
              <w:rPr>
                <w:sz w:val="18"/>
              </w:rPr>
            </w:pPr>
            <w:r>
              <w:rPr>
                <w:sz w:val="18"/>
              </w:rPr>
              <w:t>√</w:t>
            </w:r>
          </w:p>
        </w:tc>
      </w:tr>
    </w:tbl>
    <w:p>
      <w:pPr>
        <w:pStyle w:val="2"/>
        <w:spacing w:before="11"/>
        <w:rPr>
          <w:sz w:val="19"/>
        </w:rPr>
      </w:pPr>
    </w:p>
    <w:p>
      <w:pPr>
        <w:ind w:left="200"/>
        <w:jc w:val="center"/>
        <w:rPr>
          <w:rFonts w:ascii="Calibri"/>
          <w:sz w:val="18"/>
        </w:rPr>
      </w:pPr>
      <w:r>
        <w:rPr>
          <w:rFonts w:hint="eastAsia" w:ascii="Calibri"/>
          <w:sz w:val="18"/>
        </w:rPr>
        <w:t>16</w:t>
      </w: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jc w:val="center"/>
        <w:rPr>
          <w:rFonts w:ascii="Calibri"/>
          <w:sz w:val="18"/>
        </w:rPr>
      </w:pPr>
    </w:p>
    <w:p>
      <w:pPr>
        <w:ind w:left="200"/>
        <w:rPr>
          <w:rFonts w:asciiTheme="majorEastAsia" w:hAnsiTheme="majorEastAsia" w:eastAsiaTheme="majorEastAsia"/>
          <w:b/>
          <w:sz w:val="30"/>
          <w:szCs w:val="30"/>
        </w:rPr>
      </w:pPr>
      <w:r>
        <w:rPr>
          <w:rFonts w:hint="eastAsia" w:ascii="Calibri"/>
          <w:sz w:val="20"/>
          <w:szCs w:val="20"/>
        </w:rPr>
        <w:t xml:space="preserve">                                                                                                                  </w:t>
      </w:r>
      <w:r>
        <w:rPr>
          <w:rFonts w:hint="eastAsia" w:asciiTheme="majorEastAsia" w:hAnsiTheme="majorEastAsia" w:eastAsiaTheme="majorEastAsia"/>
          <w:b/>
          <w:sz w:val="30"/>
          <w:szCs w:val="30"/>
        </w:rPr>
        <w:t>（四）养老服务领域基层政务公开标准目录</w:t>
      </w:r>
    </w:p>
    <w:p>
      <w:pPr>
        <w:pStyle w:val="2"/>
        <w:rPr>
          <w:sz w:val="20"/>
        </w:rPr>
      </w:pPr>
    </w:p>
    <w:p>
      <w:pPr>
        <w:pStyle w:val="2"/>
        <w:spacing w:before="1"/>
        <w:rPr>
          <w:sz w:val="18"/>
        </w:rPr>
      </w:pPr>
    </w:p>
    <w:tbl>
      <w:tblPr>
        <w:tblStyle w:val="8"/>
        <w:tblW w:w="15700"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1276"/>
        <w:gridCol w:w="2204"/>
        <w:gridCol w:w="228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2036" w:type="dxa"/>
            <w:gridSpan w:val="2"/>
          </w:tcPr>
          <w:p>
            <w:pPr>
              <w:pStyle w:val="11"/>
              <w:spacing w:before="16" w:line="275" w:lineRule="exact"/>
              <w:ind w:left="278"/>
              <w:rPr>
                <w:rFonts w:ascii="黑体" w:eastAsia="黑体"/>
              </w:rPr>
            </w:pPr>
            <w:r>
              <w:rPr>
                <w:rFonts w:hint="eastAsia" w:ascii="黑体" w:eastAsia="黑体"/>
              </w:rPr>
              <w:t>公开事项</w:t>
            </w:r>
          </w:p>
        </w:tc>
        <w:tc>
          <w:tcPr>
            <w:tcW w:w="2204"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28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bottom w:val="single" w:color="auto" w:sz="4" w:space="0"/>
            </w:tcBorders>
          </w:tcPr>
          <w:p>
            <w:pPr>
              <w:rPr>
                <w:sz w:val="2"/>
                <w:szCs w:val="2"/>
              </w:rPr>
            </w:pPr>
          </w:p>
        </w:tc>
        <w:tc>
          <w:tcPr>
            <w:tcW w:w="760" w:type="dxa"/>
            <w:tcBorders>
              <w:bottom w:val="single" w:color="auto" w:sz="4" w:space="0"/>
            </w:tcBorders>
          </w:tcPr>
          <w:p>
            <w:pPr>
              <w:pStyle w:val="11"/>
              <w:spacing w:before="16" w:line="266" w:lineRule="auto"/>
              <w:ind w:right="148"/>
              <w:jc w:val="both"/>
              <w:rPr>
                <w:rFonts w:ascii="黑体" w:eastAsia="黑体"/>
              </w:rPr>
            </w:pPr>
          </w:p>
          <w:p>
            <w:pPr>
              <w:pStyle w:val="11"/>
              <w:spacing w:before="16" w:line="266" w:lineRule="auto"/>
              <w:ind w:right="148"/>
              <w:jc w:val="both"/>
              <w:rPr>
                <w:rFonts w:ascii="黑体" w:eastAsia="黑体"/>
              </w:rPr>
            </w:pPr>
            <w:r>
              <w:rPr>
                <w:rFonts w:hint="eastAsia" w:ascii="黑体" w:eastAsia="黑体"/>
              </w:rPr>
              <w:t>一级事 项</w:t>
            </w:r>
          </w:p>
        </w:tc>
        <w:tc>
          <w:tcPr>
            <w:tcW w:w="1276" w:type="dxa"/>
            <w:tcBorders>
              <w:bottom w:val="single" w:color="auto" w:sz="4" w:space="0"/>
            </w:tcBorders>
          </w:tcPr>
          <w:p>
            <w:pPr>
              <w:pStyle w:val="11"/>
              <w:spacing w:before="7"/>
              <w:rPr>
                <w:rFonts w:ascii="宋体"/>
                <w:b/>
                <w:sz w:val="25"/>
              </w:rPr>
            </w:pPr>
          </w:p>
          <w:p>
            <w:pPr>
              <w:pStyle w:val="11"/>
              <w:spacing w:before="1" w:line="266" w:lineRule="auto"/>
              <w:ind w:left="338" w:right="107" w:hanging="219"/>
              <w:rPr>
                <w:rFonts w:ascii="黑体" w:eastAsia="黑体"/>
              </w:rPr>
            </w:pPr>
          </w:p>
          <w:p>
            <w:pPr>
              <w:pStyle w:val="11"/>
              <w:spacing w:before="1" w:line="266" w:lineRule="auto"/>
              <w:ind w:left="338" w:right="107" w:hanging="219"/>
              <w:rPr>
                <w:rFonts w:ascii="黑体" w:eastAsia="黑体"/>
              </w:rPr>
            </w:pPr>
            <w:r>
              <w:rPr>
                <w:rFonts w:hint="eastAsia" w:ascii="黑体" w:eastAsia="黑体"/>
              </w:rPr>
              <w:t>二级事项</w:t>
            </w:r>
          </w:p>
          <w:p>
            <w:pPr>
              <w:pStyle w:val="11"/>
              <w:spacing w:before="1" w:line="266" w:lineRule="auto"/>
              <w:ind w:left="338" w:right="107" w:hanging="219"/>
              <w:rPr>
                <w:rFonts w:ascii="黑体" w:eastAsia="黑体"/>
              </w:rPr>
            </w:pPr>
          </w:p>
          <w:p>
            <w:pPr>
              <w:pStyle w:val="11"/>
              <w:spacing w:before="1" w:line="266" w:lineRule="auto"/>
              <w:ind w:left="338" w:hanging="219"/>
              <w:rPr>
                <w:rFonts w:ascii="黑体" w:eastAsia="黑体"/>
              </w:rPr>
            </w:pPr>
          </w:p>
        </w:tc>
        <w:tc>
          <w:tcPr>
            <w:tcW w:w="2204" w:type="dxa"/>
            <w:vMerge w:val="continue"/>
            <w:tcBorders>
              <w:top w:val="nil"/>
            </w:tcBorders>
          </w:tcPr>
          <w:p>
            <w:pPr>
              <w:pStyle w:val="11"/>
              <w:rPr>
                <w:sz w:val="2"/>
                <w:szCs w:val="2"/>
              </w:rPr>
            </w:pPr>
          </w:p>
        </w:tc>
        <w:tc>
          <w:tcPr>
            <w:tcW w:w="228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2"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w:t>
            </w: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tc>
        <w:tc>
          <w:tcPr>
            <w:tcW w:w="760" w:type="dxa"/>
            <w:tcBorders>
              <w:top w:val="single" w:color="auto" w:sz="4" w:space="0"/>
              <w:left w:val="single" w:color="auto" w:sz="4" w:space="0"/>
              <w:bottom w:val="single" w:color="auto" w:sz="4" w:space="0"/>
            </w:tcBorders>
          </w:tcPr>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r>
              <w:rPr>
                <w:rFonts w:hint="eastAsia"/>
                <w:sz w:val="18"/>
              </w:rPr>
              <w:t>养老</w:t>
            </w:r>
          </w:p>
          <w:p>
            <w:pPr>
              <w:pStyle w:val="11"/>
              <w:spacing w:before="1" w:line="324" w:lineRule="auto"/>
              <w:ind w:left="180" w:right="-220"/>
              <w:jc w:val="both"/>
              <w:rPr>
                <w:sz w:val="18"/>
              </w:rPr>
            </w:pPr>
            <w:r>
              <w:rPr>
                <w:rFonts w:hint="eastAsia"/>
                <w:sz w:val="18"/>
              </w:rPr>
              <w:t>服务</w:t>
            </w:r>
          </w:p>
          <w:p>
            <w:pPr>
              <w:pStyle w:val="11"/>
              <w:spacing w:before="1" w:line="324" w:lineRule="auto"/>
              <w:ind w:left="180" w:right="-220"/>
              <w:jc w:val="both"/>
              <w:rPr>
                <w:sz w:val="18"/>
              </w:rPr>
            </w:pPr>
            <w:r>
              <w:rPr>
                <w:rFonts w:hint="eastAsia"/>
                <w:sz w:val="18"/>
              </w:rPr>
              <w:t>业务</w:t>
            </w:r>
          </w:p>
          <w:p>
            <w:pPr>
              <w:pStyle w:val="11"/>
              <w:spacing w:before="1" w:line="324" w:lineRule="auto"/>
              <w:ind w:left="180" w:right="-220"/>
              <w:jc w:val="both"/>
              <w:rPr>
                <w:sz w:val="18"/>
              </w:rPr>
            </w:pPr>
            <w:r>
              <w:rPr>
                <w:rFonts w:hint="eastAsia"/>
                <w:sz w:val="18"/>
              </w:rPr>
              <w:t>办理</w:t>
            </w: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p>
        </w:tc>
        <w:tc>
          <w:tcPr>
            <w:tcW w:w="1276" w:type="dxa"/>
            <w:tcBorders>
              <w:top w:val="single" w:color="auto" w:sz="4" w:space="0"/>
              <w:bottom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left="269" w:right="260"/>
              <w:rPr>
                <w:sz w:val="18"/>
              </w:rPr>
            </w:pPr>
            <w:r>
              <w:rPr>
                <w:rFonts w:hint="eastAsia"/>
                <w:sz w:val="18"/>
              </w:rPr>
              <w:t>老年人</w:t>
            </w:r>
          </w:p>
          <w:p>
            <w:pPr>
              <w:pStyle w:val="11"/>
              <w:spacing w:before="122" w:line="324" w:lineRule="auto"/>
              <w:ind w:left="269" w:right="260"/>
              <w:rPr>
                <w:sz w:val="18"/>
              </w:rPr>
            </w:pPr>
            <w:r>
              <w:rPr>
                <w:rFonts w:hint="eastAsia"/>
                <w:sz w:val="18"/>
              </w:rPr>
              <w:t xml:space="preserve"> 补贴</w:t>
            </w:r>
          </w:p>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right="260"/>
              <w:rPr>
                <w:sz w:val="18"/>
              </w:rPr>
            </w:pPr>
          </w:p>
          <w:p>
            <w:pPr>
              <w:pStyle w:val="11"/>
              <w:spacing w:before="122" w:line="324" w:lineRule="auto"/>
              <w:ind w:left="269" w:right="260"/>
              <w:rPr>
                <w:sz w:val="18"/>
              </w:rPr>
            </w:pPr>
          </w:p>
        </w:tc>
        <w:tc>
          <w:tcPr>
            <w:tcW w:w="2204" w:type="dxa"/>
          </w:tcPr>
          <w:p>
            <w:pPr>
              <w:pStyle w:val="11"/>
              <w:spacing w:before="81" w:line="324" w:lineRule="auto"/>
              <w:ind w:left="108" w:right="38"/>
              <w:rPr>
                <w:sz w:val="18"/>
              </w:rPr>
            </w:pPr>
            <w:r>
              <w:rPr>
                <w:rFonts w:hint="eastAsia"/>
                <w:sz w:val="18"/>
              </w:rPr>
              <w:t>老年人补贴名称（高龄津贴、养老服务补贴、护理补贴等）；各项老年人补贴依据；各项老年人补贴对象；各项老年人补贴对象内容和标准；各项老年人补贴方式；补贴申请材料清单和格式；办理流程、办理部门、办理时限、办理时间、地点、咨询电话</w:t>
            </w:r>
          </w:p>
        </w:tc>
        <w:tc>
          <w:tcPr>
            <w:tcW w:w="2280" w:type="dxa"/>
          </w:tcPr>
          <w:p>
            <w:pPr>
              <w:pStyle w:val="11"/>
              <w:ind w:left="108"/>
              <w:rPr>
                <w:sz w:val="18"/>
              </w:rPr>
            </w:pPr>
          </w:p>
          <w:p>
            <w:pPr>
              <w:pStyle w:val="11"/>
              <w:ind w:left="108"/>
              <w:rPr>
                <w:sz w:val="18"/>
              </w:rPr>
            </w:pPr>
          </w:p>
          <w:p>
            <w:pPr>
              <w:pStyle w:val="11"/>
              <w:ind w:left="108"/>
              <w:rPr>
                <w:sz w:val="18"/>
              </w:rPr>
            </w:pPr>
          </w:p>
          <w:p>
            <w:pPr>
              <w:pStyle w:val="11"/>
              <w:ind w:left="108"/>
              <w:rPr>
                <w:sz w:val="18"/>
              </w:rPr>
            </w:pPr>
          </w:p>
          <w:p>
            <w:pPr>
              <w:pStyle w:val="11"/>
              <w:ind w:left="108"/>
              <w:rPr>
                <w:sz w:val="18"/>
              </w:rPr>
            </w:pPr>
            <w:r>
              <w:rPr>
                <w:rFonts w:hint="eastAsia"/>
                <w:sz w:val="18"/>
              </w:rPr>
              <w:t>《信息公开条例》及相关规定</w:t>
            </w:r>
          </w:p>
          <w:p>
            <w:pPr>
              <w:pStyle w:val="11"/>
              <w:ind w:left="108"/>
              <w:rPr>
                <w:sz w:val="18"/>
              </w:rPr>
            </w:pPr>
          </w:p>
        </w:tc>
        <w:tc>
          <w:tcPr>
            <w:tcW w:w="1620" w:type="dxa"/>
          </w:tcPr>
          <w:p>
            <w:pPr>
              <w:pStyle w:val="11"/>
              <w:spacing w:before="1" w:line="324" w:lineRule="auto"/>
              <w:ind w:left="108" w:right="95"/>
              <w:jc w:val="both"/>
              <w:rPr>
                <w:sz w:val="18"/>
              </w:rPr>
            </w:pPr>
          </w:p>
          <w:p>
            <w:pPr>
              <w:pStyle w:val="11"/>
              <w:spacing w:before="1" w:line="324" w:lineRule="auto"/>
              <w:ind w:left="108" w:right="95"/>
              <w:jc w:val="both"/>
              <w:rPr>
                <w:sz w:val="18"/>
              </w:rPr>
            </w:pPr>
            <w:r>
              <w:rPr>
                <w:rFonts w:hint="eastAsia"/>
                <w:sz w:val="18"/>
              </w:rPr>
              <w:t>制定或获取补贴政策之日起10个工作日内</w:t>
            </w:r>
          </w:p>
        </w:tc>
        <w:tc>
          <w:tcPr>
            <w:tcW w:w="900" w:type="dxa"/>
          </w:tcPr>
          <w:p>
            <w:pPr>
              <w:pStyle w:val="11"/>
              <w:spacing w:before="122" w:line="324" w:lineRule="auto"/>
              <w:ind w:left="180" w:right="167"/>
              <w:rPr>
                <w:sz w:val="18"/>
              </w:rPr>
            </w:pPr>
          </w:p>
          <w:p>
            <w:pPr>
              <w:pStyle w:val="11"/>
              <w:spacing w:before="122" w:line="324" w:lineRule="auto"/>
              <w:ind w:left="180" w:right="167"/>
              <w:rPr>
                <w:sz w:val="18"/>
              </w:rPr>
            </w:pPr>
            <w:r>
              <w:rPr>
                <w:rFonts w:hint="eastAsia"/>
                <w:sz w:val="18"/>
              </w:rPr>
              <w:t>鼓楼街道办事处</w:t>
            </w:r>
          </w:p>
          <w:p>
            <w:pPr>
              <w:pStyle w:val="11"/>
              <w:spacing w:before="122" w:line="324" w:lineRule="auto"/>
              <w:ind w:right="167"/>
              <w:rPr>
                <w:sz w:val="18"/>
              </w:rPr>
            </w:pPr>
          </w:p>
        </w:tc>
        <w:tc>
          <w:tcPr>
            <w:tcW w:w="2160" w:type="dxa"/>
          </w:tcPr>
          <w:p>
            <w:pPr>
              <w:pStyle w:val="11"/>
              <w:tabs>
                <w:tab w:val="left" w:pos="722"/>
              </w:tabs>
              <w:ind w:left="721"/>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7"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w:t>
            </w:r>
          </w:p>
        </w:tc>
        <w:tc>
          <w:tcPr>
            <w:tcW w:w="760" w:type="dxa"/>
            <w:tcBorders>
              <w:top w:val="single" w:color="auto" w:sz="4" w:space="0"/>
              <w:left w:val="single" w:color="auto" w:sz="4" w:space="0"/>
            </w:tcBorders>
          </w:tcPr>
          <w:p>
            <w:pPr>
              <w:pStyle w:val="11"/>
              <w:spacing w:before="1" w:line="324" w:lineRule="auto"/>
              <w:ind w:left="180" w:right="167"/>
              <w:jc w:val="both"/>
              <w:rPr>
                <w:sz w:val="18"/>
              </w:rPr>
            </w:pPr>
          </w:p>
          <w:p>
            <w:pPr>
              <w:pStyle w:val="11"/>
              <w:spacing w:before="1" w:line="324" w:lineRule="auto"/>
              <w:ind w:left="180" w:right="167"/>
              <w:jc w:val="both"/>
              <w:rPr>
                <w:sz w:val="18"/>
              </w:rPr>
            </w:pPr>
            <w:r>
              <w:rPr>
                <w:rFonts w:hint="eastAsia"/>
                <w:sz w:val="18"/>
              </w:rPr>
              <w:t>养老服务行业管理信息</w:t>
            </w:r>
          </w:p>
        </w:tc>
        <w:tc>
          <w:tcPr>
            <w:tcW w:w="1276" w:type="dxa"/>
            <w:tcBorders>
              <w:top w:val="single" w:color="auto" w:sz="4" w:space="0"/>
            </w:tcBorders>
          </w:tcPr>
          <w:p>
            <w:pPr>
              <w:pStyle w:val="11"/>
              <w:spacing w:before="121" w:line="324" w:lineRule="auto"/>
              <w:ind w:right="260"/>
              <w:rPr>
                <w:sz w:val="18"/>
              </w:rPr>
            </w:pPr>
          </w:p>
          <w:p>
            <w:pPr>
              <w:pStyle w:val="11"/>
              <w:spacing w:before="121" w:line="324" w:lineRule="auto"/>
              <w:ind w:left="269" w:right="260"/>
              <w:rPr>
                <w:sz w:val="18"/>
              </w:rPr>
            </w:pPr>
            <w:r>
              <w:rPr>
                <w:rFonts w:hint="eastAsia"/>
                <w:sz w:val="18"/>
              </w:rPr>
              <w:t>老年人补贴申领和发放信息</w:t>
            </w:r>
          </w:p>
        </w:tc>
        <w:tc>
          <w:tcPr>
            <w:tcW w:w="2204" w:type="dxa"/>
            <w:tcBorders>
              <w:top w:val="single" w:color="auto" w:sz="4" w:space="0"/>
            </w:tcBorders>
          </w:tcPr>
          <w:p>
            <w:pPr>
              <w:pStyle w:val="11"/>
              <w:spacing w:before="2"/>
              <w:ind w:left="108"/>
              <w:rPr>
                <w:sz w:val="18"/>
              </w:rPr>
            </w:pPr>
          </w:p>
          <w:p>
            <w:pPr>
              <w:pStyle w:val="11"/>
              <w:spacing w:before="2"/>
              <w:ind w:left="108"/>
              <w:rPr>
                <w:sz w:val="18"/>
              </w:rPr>
            </w:pPr>
            <w:r>
              <w:rPr>
                <w:rFonts w:hint="eastAsia"/>
                <w:sz w:val="18"/>
              </w:rPr>
              <w:t>本行政区域各项老年人补贴申领数量、本行政区域各项老年人补贴申领审核通过数量、本行政区域各项老年人补贴申领审核通过名单、本行政区域各项老年人补贴发放总金额</w:t>
            </w:r>
          </w:p>
        </w:tc>
        <w:tc>
          <w:tcPr>
            <w:tcW w:w="2280" w:type="dxa"/>
          </w:tcPr>
          <w:p>
            <w:pPr>
              <w:pStyle w:val="11"/>
              <w:spacing w:before="9"/>
              <w:rPr>
                <w:rFonts w:ascii="宋体"/>
                <w:b/>
                <w:sz w:val="15"/>
              </w:rPr>
            </w:pPr>
          </w:p>
          <w:p>
            <w:pPr>
              <w:pStyle w:val="11"/>
              <w:ind w:left="108"/>
              <w:rPr>
                <w:sz w:val="18"/>
              </w:rPr>
            </w:pPr>
          </w:p>
          <w:p>
            <w:pPr>
              <w:pStyle w:val="11"/>
              <w:spacing w:line="324" w:lineRule="auto"/>
              <w:ind w:left="108" w:right="95"/>
              <w:jc w:val="both"/>
              <w:rPr>
                <w:sz w:val="18"/>
              </w:rPr>
            </w:pPr>
            <w:r>
              <w:rPr>
                <w:rFonts w:hint="eastAsia"/>
                <w:sz w:val="18"/>
              </w:rPr>
              <w:t>《财政部 民政部 全国老龄办关于建立健全经济困难的高龄 失能等老年人补贴制度的通知》、各地相关政策法规文件、《信息公开条例》及相关规定</w:t>
            </w:r>
          </w:p>
        </w:tc>
        <w:tc>
          <w:tcPr>
            <w:tcW w:w="1620" w:type="dxa"/>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每20个工作日更新</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鼓楼街道办事处</w:t>
            </w:r>
          </w:p>
        </w:tc>
        <w:tc>
          <w:tcPr>
            <w:tcW w:w="2160" w:type="dxa"/>
          </w:tcPr>
          <w:p>
            <w:pPr>
              <w:pStyle w:val="11"/>
              <w:tabs>
                <w:tab w:val="left" w:pos="722"/>
              </w:tabs>
              <w:ind w:left="721"/>
              <w:rPr>
                <w:sz w:val="18"/>
              </w:rPr>
            </w:pPr>
          </w:p>
          <w:p>
            <w:pPr>
              <w:pStyle w:val="11"/>
              <w:tabs>
                <w:tab w:val="left" w:pos="722"/>
              </w:tabs>
              <w:ind w:left="721"/>
              <w:rPr>
                <w:sz w:val="18"/>
              </w:rPr>
            </w:pPr>
          </w:p>
          <w:p>
            <w:pPr>
              <w:pStyle w:val="11"/>
              <w:tabs>
                <w:tab w:val="left" w:pos="722"/>
              </w:tabs>
              <w:rPr>
                <w:sz w:val="18"/>
              </w:rPr>
            </w:pPr>
            <w:r>
              <w:rPr>
                <w:rFonts w:hint="eastAsia"/>
                <w:sz w:val="18"/>
              </w:rPr>
              <w:t xml:space="preserve">   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bl>
    <w:p>
      <w:pPr>
        <w:pStyle w:val="2"/>
        <w:rPr>
          <w:sz w:val="18"/>
        </w:rPr>
      </w:pPr>
      <w:r>
        <w:rPr>
          <w:rFonts w:hint="eastAsia"/>
          <w:sz w:val="18"/>
        </w:rPr>
        <w:t xml:space="preserve">                                                                                          17</w:t>
      </w:r>
    </w:p>
    <w:p>
      <w:pPr>
        <w:pStyle w:val="2"/>
        <w:rPr>
          <w:sz w:val="18"/>
        </w:rPr>
      </w:pPr>
    </w:p>
    <w:p>
      <w:pPr>
        <w:pStyle w:val="2"/>
        <w:spacing w:before="11"/>
        <w:rPr>
          <w:sz w:val="19"/>
        </w:rPr>
      </w:pPr>
    </w:p>
    <w:p>
      <w:pPr>
        <w:ind w:left="200"/>
        <w:rPr>
          <w:rFonts w:asciiTheme="majorEastAsia" w:hAnsiTheme="majorEastAsia" w:eastAsiaTheme="majorEastAsia"/>
          <w:b/>
          <w:sz w:val="30"/>
          <w:szCs w:val="30"/>
        </w:rPr>
      </w:pPr>
      <w:r>
        <w:rPr>
          <w:rFonts w:hint="eastAsia" w:asciiTheme="majorEastAsia" w:hAnsiTheme="majorEastAsia" w:eastAsiaTheme="majorEastAsia"/>
          <w:b/>
          <w:sz w:val="30"/>
          <w:szCs w:val="30"/>
        </w:rPr>
        <w:t xml:space="preserve">                            （五）公共法律服务领域基层政务公开标准目录</w:t>
      </w:r>
    </w:p>
    <w:p>
      <w:pPr>
        <w:pStyle w:val="2"/>
        <w:rPr>
          <w:sz w:val="20"/>
        </w:rPr>
      </w:pPr>
    </w:p>
    <w:p>
      <w:pPr>
        <w:pStyle w:val="2"/>
        <w:spacing w:before="1"/>
        <w:rPr>
          <w:sz w:val="18"/>
        </w:rPr>
      </w:pPr>
    </w:p>
    <w:tbl>
      <w:tblPr>
        <w:tblStyle w:val="8"/>
        <w:tblW w:w="15700"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1276"/>
        <w:gridCol w:w="2204"/>
        <w:gridCol w:w="228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2036" w:type="dxa"/>
            <w:gridSpan w:val="2"/>
          </w:tcPr>
          <w:p>
            <w:pPr>
              <w:pStyle w:val="11"/>
              <w:spacing w:before="16" w:line="275" w:lineRule="exact"/>
              <w:ind w:left="278"/>
              <w:rPr>
                <w:rFonts w:ascii="黑体" w:eastAsia="黑体"/>
              </w:rPr>
            </w:pPr>
            <w:r>
              <w:rPr>
                <w:rFonts w:hint="eastAsia" w:ascii="黑体" w:eastAsia="黑体"/>
              </w:rPr>
              <w:t>公开事项</w:t>
            </w:r>
          </w:p>
        </w:tc>
        <w:tc>
          <w:tcPr>
            <w:tcW w:w="2204"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28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bottom w:val="single" w:color="auto" w:sz="4" w:space="0"/>
            </w:tcBorders>
          </w:tcPr>
          <w:p>
            <w:pPr>
              <w:rPr>
                <w:sz w:val="2"/>
                <w:szCs w:val="2"/>
              </w:rPr>
            </w:pPr>
          </w:p>
        </w:tc>
        <w:tc>
          <w:tcPr>
            <w:tcW w:w="760" w:type="dxa"/>
            <w:tcBorders>
              <w:bottom w:val="single" w:color="auto" w:sz="4" w:space="0"/>
            </w:tcBorders>
          </w:tcPr>
          <w:p>
            <w:pPr>
              <w:pStyle w:val="11"/>
              <w:spacing w:before="16" w:line="266" w:lineRule="auto"/>
              <w:ind w:right="148"/>
              <w:jc w:val="both"/>
              <w:rPr>
                <w:rFonts w:ascii="黑体" w:eastAsia="黑体"/>
              </w:rPr>
            </w:pPr>
          </w:p>
          <w:p>
            <w:pPr>
              <w:pStyle w:val="11"/>
              <w:spacing w:before="16" w:line="266" w:lineRule="auto"/>
              <w:ind w:right="148"/>
              <w:jc w:val="both"/>
              <w:rPr>
                <w:rFonts w:ascii="黑体" w:eastAsia="黑体"/>
              </w:rPr>
            </w:pPr>
            <w:r>
              <w:rPr>
                <w:rFonts w:hint="eastAsia" w:ascii="黑体" w:eastAsia="黑体"/>
              </w:rPr>
              <w:t>一级事 项</w:t>
            </w:r>
          </w:p>
        </w:tc>
        <w:tc>
          <w:tcPr>
            <w:tcW w:w="1276" w:type="dxa"/>
            <w:tcBorders>
              <w:bottom w:val="single" w:color="auto" w:sz="4" w:space="0"/>
            </w:tcBorders>
          </w:tcPr>
          <w:p>
            <w:pPr>
              <w:pStyle w:val="11"/>
              <w:spacing w:before="7"/>
              <w:rPr>
                <w:rFonts w:ascii="宋体"/>
                <w:b/>
                <w:sz w:val="25"/>
              </w:rPr>
            </w:pPr>
          </w:p>
          <w:p>
            <w:pPr>
              <w:pStyle w:val="11"/>
              <w:spacing w:before="1" w:line="266" w:lineRule="auto"/>
              <w:ind w:left="338" w:right="107" w:hanging="219"/>
              <w:rPr>
                <w:rFonts w:ascii="黑体" w:eastAsia="黑体"/>
              </w:rPr>
            </w:pPr>
          </w:p>
          <w:p>
            <w:pPr>
              <w:pStyle w:val="11"/>
              <w:spacing w:before="1" w:line="266" w:lineRule="auto"/>
              <w:ind w:left="338" w:right="107" w:hanging="219"/>
              <w:rPr>
                <w:rFonts w:ascii="黑体" w:eastAsia="黑体"/>
              </w:rPr>
            </w:pPr>
            <w:r>
              <w:rPr>
                <w:rFonts w:hint="eastAsia" w:ascii="黑体" w:eastAsia="黑体"/>
              </w:rPr>
              <w:t>二级事项</w:t>
            </w:r>
          </w:p>
          <w:p>
            <w:pPr>
              <w:pStyle w:val="11"/>
              <w:spacing w:before="1" w:line="266" w:lineRule="auto"/>
              <w:ind w:left="338" w:right="107" w:hanging="219"/>
              <w:rPr>
                <w:rFonts w:ascii="黑体" w:eastAsia="黑体"/>
              </w:rPr>
            </w:pPr>
          </w:p>
          <w:p>
            <w:pPr>
              <w:pStyle w:val="11"/>
              <w:spacing w:before="1" w:line="266" w:lineRule="auto"/>
              <w:ind w:left="338" w:hanging="219"/>
              <w:rPr>
                <w:rFonts w:ascii="黑体" w:eastAsia="黑体"/>
              </w:rPr>
            </w:pPr>
          </w:p>
        </w:tc>
        <w:tc>
          <w:tcPr>
            <w:tcW w:w="2204" w:type="dxa"/>
            <w:vMerge w:val="continue"/>
            <w:tcBorders>
              <w:top w:val="nil"/>
            </w:tcBorders>
          </w:tcPr>
          <w:p>
            <w:pPr>
              <w:pStyle w:val="11"/>
              <w:rPr>
                <w:sz w:val="2"/>
                <w:szCs w:val="2"/>
              </w:rPr>
            </w:pPr>
          </w:p>
        </w:tc>
        <w:tc>
          <w:tcPr>
            <w:tcW w:w="228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2"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w:t>
            </w:r>
          </w:p>
          <w:p>
            <w:pPr>
              <w:pStyle w:val="11"/>
              <w:ind w:left="11"/>
              <w:jc w:val="center"/>
              <w:rPr>
                <w:sz w:val="18"/>
              </w:rPr>
            </w:pPr>
          </w:p>
          <w:p>
            <w:pPr>
              <w:pStyle w:val="11"/>
              <w:rPr>
                <w:sz w:val="18"/>
              </w:rPr>
            </w:pPr>
          </w:p>
        </w:tc>
        <w:tc>
          <w:tcPr>
            <w:tcW w:w="760" w:type="dxa"/>
            <w:vMerge w:val="restart"/>
            <w:tcBorders>
              <w:top w:val="single" w:color="auto" w:sz="4" w:space="0"/>
              <w:left w:val="single" w:color="auto" w:sz="4" w:space="0"/>
            </w:tcBorders>
          </w:tcPr>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r>
              <w:rPr>
                <w:rFonts w:hint="eastAsia"/>
                <w:sz w:val="18"/>
              </w:rPr>
              <w:t>法治</w:t>
            </w:r>
          </w:p>
          <w:p>
            <w:pPr>
              <w:pStyle w:val="11"/>
              <w:spacing w:before="1" w:line="324" w:lineRule="auto"/>
              <w:ind w:left="180" w:right="-220"/>
              <w:jc w:val="both"/>
              <w:rPr>
                <w:sz w:val="18"/>
              </w:rPr>
            </w:pPr>
            <w:r>
              <w:rPr>
                <w:rFonts w:hint="eastAsia"/>
                <w:sz w:val="18"/>
              </w:rPr>
              <w:t>宣传</w:t>
            </w:r>
          </w:p>
          <w:p>
            <w:pPr>
              <w:pStyle w:val="11"/>
              <w:spacing w:before="1" w:line="324" w:lineRule="auto"/>
              <w:ind w:left="180" w:right="-220"/>
              <w:jc w:val="both"/>
              <w:rPr>
                <w:sz w:val="18"/>
              </w:rPr>
            </w:pPr>
            <w:r>
              <w:rPr>
                <w:rFonts w:hint="eastAsia"/>
                <w:sz w:val="18"/>
              </w:rPr>
              <w:t>教育</w:t>
            </w:r>
          </w:p>
          <w:p>
            <w:pPr>
              <w:pStyle w:val="11"/>
              <w:spacing w:before="1" w:line="324" w:lineRule="auto"/>
              <w:ind w:left="180" w:right="-220"/>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167"/>
              <w:jc w:val="both"/>
              <w:rPr>
                <w:sz w:val="18"/>
              </w:rPr>
            </w:pPr>
          </w:p>
          <w:p>
            <w:pPr>
              <w:pStyle w:val="11"/>
              <w:spacing w:before="1" w:line="324" w:lineRule="auto"/>
              <w:ind w:left="180" w:right="167"/>
              <w:jc w:val="both"/>
              <w:rPr>
                <w:sz w:val="18"/>
              </w:rPr>
            </w:pPr>
          </w:p>
        </w:tc>
        <w:tc>
          <w:tcPr>
            <w:tcW w:w="1276" w:type="dxa"/>
            <w:tcBorders>
              <w:top w:val="single" w:color="auto" w:sz="4" w:space="0"/>
              <w:bottom w:val="single" w:color="auto" w:sz="4" w:space="0"/>
            </w:tcBorders>
          </w:tcPr>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left="269" w:right="260"/>
              <w:rPr>
                <w:sz w:val="18"/>
              </w:rPr>
            </w:pPr>
          </w:p>
          <w:p>
            <w:pPr>
              <w:pStyle w:val="11"/>
              <w:spacing w:before="122" w:line="324" w:lineRule="auto"/>
              <w:ind w:left="269" w:right="260"/>
              <w:rPr>
                <w:sz w:val="18"/>
              </w:rPr>
            </w:pPr>
            <w:r>
              <w:rPr>
                <w:rFonts w:hint="eastAsia"/>
                <w:sz w:val="18"/>
              </w:rPr>
              <w:t>法律知识普及服务</w:t>
            </w:r>
          </w:p>
          <w:p>
            <w:pPr>
              <w:pStyle w:val="11"/>
              <w:spacing w:before="122" w:line="324" w:lineRule="auto"/>
              <w:ind w:left="269" w:right="260"/>
              <w:rPr>
                <w:sz w:val="18"/>
              </w:rPr>
            </w:pPr>
          </w:p>
          <w:p>
            <w:pPr>
              <w:pStyle w:val="11"/>
              <w:spacing w:before="122" w:line="324" w:lineRule="auto"/>
              <w:ind w:left="269" w:right="260"/>
              <w:rPr>
                <w:sz w:val="18"/>
              </w:rPr>
            </w:pPr>
          </w:p>
        </w:tc>
        <w:tc>
          <w:tcPr>
            <w:tcW w:w="2204" w:type="dxa"/>
          </w:tcPr>
          <w:p>
            <w:pPr>
              <w:pStyle w:val="11"/>
              <w:spacing w:before="81" w:line="324" w:lineRule="auto"/>
              <w:ind w:left="108" w:right="38"/>
              <w:rPr>
                <w:sz w:val="18"/>
              </w:rPr>
            </w:pPr>
          </w:p>
          <w:p>
            <w:pPr>
              <w:pStyle w:val="11"/>
              <w:spacing w:before="81" w:line="324" w:lineRule="auto"/>
              <w:ind w:left="108" w:right="38"/>
              <w:rPr>
                <w:sz w:val="18"/>
              </w:rPr>
            </w:pPr>
          </w:p>
          <w:p>
            <w:pPr>
              <w:pStyle w:val="11"/>
              <w:spacing w:before="81" w:line="324" w:lineRule="auto"/>
              <w:ind w:left="108" w:right="38"/>
              <w:rPr>
                <w:sz w:val="18"/>
              </w:rPr>
            </w:pPr>
          </w:p>
          <w:p>
            <w:pPr>
              <w:pStyle w:val="11"/>
              <w:spacing w:before="81" w:line="324" w:lineRule="auto"/>
              <w:ind w:left="108" w:right="38"/>
              <w:rPr>
                <w:sz w:val="18"/>
              </w:rPr>
            </w:pPr>
            <w:r>
              <w:rPr>
                <w:rFonts w:hint="eastAsia"/>
                <w:sz w:val="18"/>
              </w:rPr>
              <w:t>法律法规资讯;普法动态资讯;普法讲师团信息等</w:t>
            </w:r>
          </w:p>
        </w:tc>
        <w:tc>
          <w:tcPr>
            <w:tcW w:w="2280" w:type="dxa"/>
            <w:vMerge w:val="restart"/>
          </w:tcPr>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《中共中央、国务院转发&lt;中央宣传部、司法部关于在公民中开展法治宣传教育的第七个五年规划（2016-2020年）&gt;》、各省“七五”普法规划</w:t>
            </w:r>
          </w:p>
        </w:tc>
        <w:tc>
          <w:tcPr>
            <w:tcW w:w="1620" w:type="dxa"/>
          </w:tcPr>
          <w:p>
            <w:pPr>
              <w:pStyle w:val="11"/>
              <w:spacing w:before="1" w:line="324" w:lineRule="auto"/>
              <w:ind w:left="108"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r>
              <w:rPr>
                <w:rFonts w:hint="eastAsia"/>
                <w:sz w:val="18"/>
              </w:rPr>
              <w:t>自制作或获取该信息之日起20个工作日内公开</w:t>
            </w:r>
          </w:p>
        </w:tc>
        <w:tc>
          <w:tcPr>
            <w:tcW w:w="900" w:type="dxa"/>
          </w:tcPr>
          <w:p>
            <w:pPr>
              <w:pStyle w:val="11"/>
              <w:spacing w:before="122" w:line="324" w:lineRule="auto"/>
              <w:ind w:left="180" w:right="167"/>
              <w:rPr>
                <w:sz w:val="18"/>
              </w:rPr>
            </w:pPr>
          </w:p>
          <w:p>
            <w:pPr>
              <w:pStyle w:val="11"/>
              <w:spacing w:before="122" w:line="324" w:lineRule="auto"/>
              <w:ind w:left="180" w:right="167"/>
              <w:rPr>
                <w:sz w:val="18"/>
              </w:rPr>
            </w:pPr>
          </w:p>
          <w:p>
            <w:pPr>
              <w:pStyle w:val="11"/>
              <w:spacing w:before="122" w:line="324" w:lineRule="auto"/>
              <w:ind w:left="180" w:right="167"/>
              <w:rPr>
                <w:sz w:val="18"/>
              </w:rPr>
            </w:pPr>
          </w:p>
          <w:p>
            <w:pPr>
              <w:pStyle w:val="11"/>
              <w:spacing w:before="122" w:line="324" w:lineRule="auto"/>
              <w:ind w:left="180" w:right="167"/>
              <w:rPr>
                <w:sz w:val="18"/>
              </w:rPr>
            </w:pPr>
            <w:r>
              <w:rPr>
                <w:rFonts w:hint="eastAsia"/>
                <w:sz w:val="18"/>
              </w:rPr>
              <w:t>鼓楼办司法所</w:t>
            </w:r>
          </w:p>
          <w:p>
            <w:pPr>
              <w:pStyle w:val="11"/>
              <w:spacing w:before="122" w:line="324" w:lineRule="auto"/>
              <w:ind w:left="180" w:right="167"/>
              <w:rPr>
                <w:sz w:val="18"/>
              </w:rPr>
            </w:pPr>
          </w:p>
        </w:tc>
        <w:tc>
          <w:tcPr>
            <w:tcW w:w="2160" w:type="dxa"/>
          </w:tcPr>
          <w:p>
            <w:pPr>
              <w:pStyle w:val="11"/>
              <w:tabs>
                <w:tab w:val="left" w:pos="722"/>
              </w:tabs>
              <w:ind w:left="721"/>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7"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1276" w:type="dxa"/>
            <w:tcBorders>
              <w:top w:val="single" w:color="auto" w:sz="4" w:space="0"/>
            </w:tcBorders>
          </w:tcPr>
          <w:p>
            <w:pPr>
              <w:pStyle w:val="11"/>
              <w:spacing w:before="121" w:line="324" w:lineRule="auto"/>
              <w:ind w:right="260"/>
              <w:rPr>
                <w:sz w:val="18"/>
              </w:rPr>
            </w:pPr>
          </w:p>
          <w:p>
            <w:pPr>
              <w:pStyle w:val="11"/>
              <w:spacing w:before="121" w:line="324" w:lineRule="auto"/>
              <w:ind w:right="260"/>
              <w:rPr>
                <w:sz w:val="18"/>
              </w:rPr>
            </w:pPr>
          </w:p>
          <w:p>
            <w:pPr>
              <w:pStyle w:val="11"/>
              <w:spacing w:before="121" w:line="324" w:lineRule="auto"/>
              <w:ind w:right="260"/>
              <w:rPr>
                <w:sz w:val="18"/>
              </w:rPr>
            </w:pPr>
            <w:r>
              <w:rPr>
                <w:rFonts w:hint="eastAsia"/>
                <w:sz w:val="18"/>
              </w:rPr>
              <w:t xml:space="preserve"> 推广法治文  化服务</w:t>
            </w:r>
          </w:p>
          <w:p>
            <w:pPr>
              <w:pStyle w:val="11"/>
              <w:spacing w:before="121" w:line="324" w:lineRule="auto"/>
              <w:ind w:left="269" w:right="260"/>
              <w:rPr>
                <w:sz w:val="18"/>
              </w:rPr>
            </w:pPr>
          </w:p>
        </w:tc>
        <w:tc>
          <w:tcPr>
            <w:tcW w:w="2204" w:type="dxa"/>
            <w:tcBorders>
              <w:top w:val="single" w:color="auto" w:sz="4" w:space="0"/>
            </w:tcBorders>
          </w:tcPr>
          <w:p>
            <w:pPr>
              <w:pStyle w:val="11"/>
              <w:spacing w:before="2"/>
              <w:ind w:left="108"/>
              <w:rPr>
                <w:sz w:val="18"/>
              </w:rPr>
            </w:pPr>
          </w:p>
          <w:p>
            <w:pPr>
              <w:pStyle w:val="11"/>
              <w:spacing w:before="2"/>
              <w:ind w:left="108"/>
              <w:rPr>
                <w:sz w:val="18"/>
              </w:rPr>
            </w:pPr>
          </w:p>
          <w:p>
            <w:pPr>
              <w:pStyle w:val="11"/>
              <w:spacing w:before="2"/>
              <w:ind w:left="108"/>
              <w:rPr>
                <w:sz w:val="18"/>
              </w:rPr>
            </w:pPr>
          </w:p>
          <w:p>
            <w:pPr>
              <w:pStyle w:val="11"/>
              <w:spacing w:before="2"/>
              <w:ind w:left="108"/>
              <w:rPr>
                <w:sz w:val="18"/>
              </w:rPr>
            </w:pPr>
          </w:p>
          <w:p>
            <w:pPr>
              <w:pStyle w:val="11"/>
              <w:spacing w:before="2"/>
              <w:ind w:left="108"/>
              <w:rPr>
                <w:sz w:val="18"/>
              </w:rPr>
            </w:pPr>
          </w:p>
          <w:p>
            <w:pPr>
              <w:pStyle w:val="11"/>
              <w:spacing w:before="2"/>
              <w:ind w:left="108"/>
              <w:rPr>
                <w:sz w:val="18"/>
              </w:rPr>
            </w:pPr>
            <w:r>
              <w:rPr>
                <w:rFonts w:hint="eastAsia"/>
                <w:sz w:val="18"/>
              </w:rPr>
              <w:t>辖区内法治文化阵地信息;法治文化作品、产品</w:t>
            </w:r>
          </w:p>
        </w:tc>
        <w:tc>
          <w:tcPr>
            <w:tcW w:w="2280" w:type="dxa"/>
            <w:vMerge w:val="continue"/>
          </w:tcPr>
          <w:p>
            <w:pPr>
              <w:pStyle w:val="11"/>
              <w:spacing w:line="324" w:lineRule="auto"/>
              <w:ind w:left="108" w:right="95"/>
              <w:jc w:val="both"/>
              <w:rPr>
                <w:sz w:val="18"/>
              </w:rPr>
            </w:pPr>
          </w:p>
        </w:tc>
        <w:tc>
          <w:tcPr>
            <w:tcW w:w="1620" w:type="dxa"/>
          </w:tcPr>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自制作或获取该信息之日起20个工作日内公开</w:t>
            </w:r>
          </w:p>
        </w:tc>
        <w:tc>
          <w:tcPr>
            <w:tcW w:w="900" w:type="dxa"/>
          </w:tcPr>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鼓楼办司法所</w:t>
            </w:r>
          </w:p>
          <w:p>
            <w:pPr>
              <w:pStyle w:val="11"/>
              <w:spacing w:before="121" w:line="324" w:lineRule="auto"/>
              <w:ind w:left="180" w:right="167"/>
              <w:rPr>
                <w:sz w:val="18"/>
              </w:rPr>
            </w:pPr>
          </w:p>
        </w:tc>
        <w:tc>
          <w:tcPr>
            <w:tcW w:w="2160" w:type="dxa"/>
          </w:tcPr>
          <w:p>
            <w:pPr>
              <w:pStyle w:val="11"/>
              <w:tabs>
                <w:tab w:val="left" w:pos="722"/>
              </w:tabs>
              <w:ind w:left="721"/>
              <w:rPr>
                <w:sz w:val="18"/>
              </w:rPr>
            </w:pPr>
          </w:p>
          <w:p>
            <w:pPr>
              <w:pStyle w:val="11"/>
              <w:tabs>
                <w:tab w:val="left" w:pos="722"/>
              </w:tabs>
              <w:ind w:left="721"/>
              <w:rPr>
                <w:sz w:val="18"/>
              </w:rPr>
            </w:pPr>
          </w:p>
          <w:p>
            <w:pPr>
              <w:pStyle w:val="11"/>
              <w:tabs>
                <w:tab w:val="left" w:pos="722"/>
              </w:tabs>
              <w:rPr>
                <w:sz w:val="18"/>
              </w:rPr>
            </w:pPr>
            <w:r>
              <w:rPr>
                <w:rFonts w:hint="eastAsia"/>
                <w:sz w:val="18"/>
              </w:rPr>
              <w:t xml:space="preserve">   社区/企事业单位/村公示栏</w:t>
            </w:r>
          </w:p>
        </w:tc>
        <w:tc>
          <w:tcPr>
            <w:tcW w:w="540" w:type="dxa"/>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bl>
    <w:p>
      <w:pPr>
        <w:pStyle w:val="2"/>
        <w:rPr>
          <w:sz w:val="18"/>
        </w:rPr>
      </w:pPr>
      <w:r>
        <w:rPr>
          <w:rFonts w:hint="eastAsia"/>
          <w:sz w:val="18"/>
        </w:rPr>
        <w:t xml:space="preserve">                                                                                          18</w:t>
      </w:r>
    </w:p>
    <w:p>
      <w:pPr>
        <w:pStyle w:val="2"/>
        <w:rPr>
          <w:sz w:val="18"/>
        </w:rPr>
      </w:pPr>
    </w:p>
    <w:p>
      <w:pPr>
        <w:pStyle w:val="2"/>
        <w:rPr>
          <w:sz w:val="18"/>
        </w:rPr>
      </w:pPr>
    </w:p>
    <w:p>
      <w:pPr>
        <w:pStyle w:val="2"/>
        <w:rPr>
          <w:sz w:val="18"/>
        </w:rPr>
      </w:pPr>
    </w:p>
    <w:p>
      <w:pPr>
        <w:pStyle w:val="2"/>
        <w:rPr>
          <w:sz w:val="18"/>
        </w:rPr>
      </w:pPr>
    </w:p>
    <w:p>
      <w:pPr>
        <w:ind w:left="200"/>
        <w:rPr>
          <w:rFonts w:asciiTheme="majorEastAsia" w:hAnsiTheme="majorEastAsia" w:eastAsiaTheme="majorEastAsia"/>
          <w:b/>
          <w:sz w:val="30"/>
          <w:szCs w:val="30"/>
        </w:rPr>
      </w:pPr>
      <w:r>
        <w:rPr>
          <w:rFonts w:hint="eastAsia" w:asciiTheme="majorEastAsia" w:hAnsiTheme="majorEastAsia" w:eastAsiaTheme="majorEastAsia"/>
          <w:b/>
          <w:sz w:val="30"/>
          <w:szCs w:val="30"/>
        </w:rPr>
        <w:t xml:space="preserve">                             （六）财政预决算领域基层政务公开标准目录</w:t>
      </w:r>
    </w:p>
    <w:p>
      <w:pPr>
        <w:pStyle w:val="2"/>
        <w:spacing w:before="1"/>
        <w:rPr>
          <w:sz w:val="18"/>
        </w:rPr>
      </w:pPr>
    </w:p>
    <w:tbl>
      <w:tblPr>
        <w:tblStyle w:val="8"/>
        <w:tblW w:w="15700"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9"/>
        <w:gridCol w:w="709"/>
        <w:gridCol w:w="709"/>
        <w:gridCol w:w="5386"/>
        <w:gridCol w:w="1276"/>
        <w:gridCol w:w="851"/>
        <w:gridCol w:w="1275"/>
        <w:gridCol w:w="1085"/>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49"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18" w:type="dxa"/>
            <w:gridSpan w:val="2"/>
          </w:tcPr>
          <w:p>
            <w:pPr>
              <w:pStyle w:val="11"/>
              <w:spacing w:before="16" w:line="275" w:lineRule="exact"/>
              <w:ind w:right="284" w:rightChars="129"/>
              <w:rPr>
                <w:rFonts w:ascii="黑体" w:eastAsia="黑体"/>
              </w:rPr>
            </w:pPr>
            <w:r>
              <w:rPr>
                <w:rFonts w:hint="eastAsia" w:ascii="黑体" w:eastAsia="黑体"/>
              </w:rPr>
              <w:t xml:space="preserve">  公开事项</w:t>
            </w:r>
          </w:p>
        </w:tc>
        <w:tc>
          <w:tcPr>
            <w:tcW w:w="5386" w:type="dxa"/>
            <w:vMerge w:val="restart"/>
            <w:tcBorders>
              <w:right w:val="single" w:color="auto" w:sz="4" w:space="0"/>
            </w:tcBorders>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 xml:space="preserve">         公开内容（要素）及要求</w:t>
            </w:r>
          </w:p>
        </w:tc>
        <w:tc>
          <w:tcPr>
            <w:tcW w:w="1276" w:type="dxa"/>
            <w:vMerge w:val="restart"/>
            <w:tcBorders>
              <w:left w:val="single" w:color="auto" w:sz="4" w:space="0"/>
            </w:tcBorders>
          </w:tcPr>
          <w:p>
            <w:pPr>
              <w:pStyle w:val="11"/>
              <w:rPr>
                <w:rFonts w:ascii="宋体"/>
                <w:b/>
              </w:rPr>
            </w:pPr>
          </w:p>
          <w:p>
            <w:pPr>
              <w:pStyle w:val="11"/>
              <w:spacing w:before="4"/>
              <w:rPr>
                <w:rFonts w:ascii="宋体"/>
                <w:b/>
                <w:sz w:val="28"/>
              </w:rPr>
            </w:pPr>
          </w:p>
          <w:p>
            <w:pPr>
              <w:pStyle w:val="11"/>
              <w:rPr>
                <w:rFonts w:ascii="黑体" w:eastAsia="黑体"/>
              </w:rPr>
            </w:pPr>
            <w:r>
              <w:rPr>
                <w:rFonts w:hint="eastAsia" w:ascii="黑体" w:eastAsia="黑体"/>
              </w:rPr>
              <w:t xml:space="preserve"> 公开依据</w:t>
            </w:r>
          </w:p>
        </w:tc>
        <w:tc>
          <w:tcPr>
            <w:tcW w:w="851" w:type="dxa"/>
            <w:vMerge w:val="restart"/>
          </w:tcPr>
          <w:p>
            <w:pPr>
              <w:pStyle w:val="11"/>
              <w:rPr>
                <w:rFonts w:ascii="宋体"/>
                <w:b/>
              </w:rPr>
            </w:pPr>
          </w:p>
          <w:p>
            <w:pPr>
              <w:pStyle w:val="11"/>
              <w:spacing w:before="4"/>
              <w:rPr>
                <w:rFonts w:ascii="宋体"/>
                <w:b/>
                <w:sz w:val="28"/>
              </w:rPr>
            </w:pPr>
          </w:p>
          <w:p>
            <w:pPr>
              <w:pStyle w:val="11"/>
              <w:rPr>
                <w:rFonts w:ascii="黑体" w:eastAsia="黑体"/>
              </w:rPr>
            </w:pPr>
            <w:r>
              <w:rPr>
                <w:rFonts w:hint="eastAsia" w:ascii="黑体" w:eastAsia="黑体"/>
              </w:rPr>
              <w:t xml:space="preserve"> 公开</w:t>
            </w:r>
          </w:p>
          <w:p>
            <w:pPr>
              <w:pStyle w:val="11"/>
              <w:rPr>
                <w:rFonts w:ascii="黑体" w:eastAsia="黑体"/>
              </w:rPr>
            </w:pPr>
            <w:r>
              <w:rPr>
                <w:rFonts w:hint="eastAsia" w:ascii="黑体" w:eastAsia="黑体"/>
              </w:rPr>
              <w:t xml:space="preserve"> 时限</w:t>
            </w:r>
          </w:p>
        </w:tc>
        <w:tc>
          <w:tcPr>
            <w:tcW w:w="1275" w:type="dxa"/>
            <w:vMerge w:val="restart"/>
          </w:tcPr>
          <w:p>
            <w:pPr>
              <w:pStyle w:val="11"/>
              <w:rPr>
                <w:rFonts w:ascii="宋体"/>
                <w:b/>
              </w:rPr>
            </w:pPr>
          </w:p>
          <w:p>
            <w:pPr>
              <w:pStyle w:val="11"/>
              <w:spacing w:before="2"/>
              <w:rPr>
                <w:rFonts w:ascii="宋体"/>
                <w:b/>
                <w:sz w:val="16"/>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1085" w:type="dxa"/>
            <w:vMerge w:val="restart"/>
          </w:tcPr>
          <w:p>
            <w:pPr>
              <w:pStyle w:val="11"/>
              <w:rPr>
                <w:rFonts w:ascii="宋体"/>
                <w:b/>
              </w:rPr>
            </w:pPr>
          </w:p>
          <w:p>
            <w:pPr>
              <w:pStyle w:val="11"/>
              <w:spacing w:before="4"/>
              <w:rPr>
                <w:rFonts w:ascii="宋体"/>
                <w:b/>
                <w:sz w:val="28"/>
              </w:rPr>
            </w:pPr>
          </w:p>
          <w:p>
            <w:pPr>
              <w:pStyle w:val="11"/>
              <w:rPr>
                <w:rFonts w:ascii="黑体" w:eastAsia="黑体"/>
              </w:rPr>
            </w:pPr>
            <w:r>
              <w:rPr>
                <w:rFonts w:hint="eastAsia" w:ascii="黑体" w:eastAsia="黑体"/>
              </w:rPr>
              <w:t>公开渠道</w:t>
            </w:r>
          </w:p>
          <w:p>
            <w:pPr>
              <w:pStyle w:val="11"/>
              <w:rPr>
                <w:rFonts w:ascii="黑体" w:eastAsia="黑体"/>
              </w:rPr>
            </w:pPr>
            <w:r>
              <w:rPr>
                <w:rFonts w:hint="eastAsia" w:ascii="黑体" w:eastAsia="黑体"/>
              </w:rPr>
              <w:t>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3" w:hRule="atLeast"/>
        </w:trPr>
        <w:tc>
          <w:tcPr>
            <w:tcW w:w="449" w:type="dxa"/>
            <w:vMerge w:val="continue"/>
            <w:tcBorders>
              <w:top w:val="nil"/>
              <w:bottom w:val="single" w:color="auto" w:sz="4" w:space="0"/>
            </w:tcBorders>
          </w:tcPr>
          <w:p>
            <w:pPr>
              <w:rPr>
                <w:sz w:val="2"/>
                <w:szCs w:val="2"/>
              </w:rPr>
            </w:pPr>
          </w:p>
        </w:tc>
        <w:tc>
          <w:tcPr>
            <w:tcW w:w="709" w:type="dxa"/>
            <w:tcBorders>
              <w:bottom w:val="single" w:color="auto" w:sz="4" w:space="0"/>
            </w:tcBorders>
          </w:tcPr>
          <w:p>
            <w:pPr>
              <w:pStyle w:val="11"/>
              <w:spacing w:before="16" w:line="266" w:lineRule="auto"/>
              <w:ind w:right="148"/>
              <w:jc w:val="both"/>
              <w:rPr>
                <w:rFonts w:ascii="黑体" w:eastAsia="黑体"/>
              </w:rPr>
            </w:pPr>
          </w:p>
          <w:p>
            <w:pPr>
              <w:pStyle w:val="11"/>
              <w:spacing w:before="16" w:line="266" w:lineRule="auto"/>
              <w:ind w:right="148"/>
              <w:jc w:val="both"/>
              <w:rPr>
                <w:rFonts w:ascii="黑体" w:eastAsia="黑体"/>
              </w:rPr>
            </w:pPr>
            <w:r>
              <w:rPr>
                <w:rFonts w:hint="eastAsia" w:ascii="黑体" w:eastAsia="黑体"/>
              </w:rPr>
              <w:t>一级事 项</w:t>
            </w:r>
          </w:p>
        </w:tc>
        <w:tc>
          <w:tcPr>
            <w:tcW w:w="709" w:type="dxa"/>
            <w:tcBorders>
              <w:bottom w:val="single" w:color="auto" w:sz="4" w:space="0"/>
            </w:tcBorders>
          </w:tcPr>
          <w:p>
            <w:pPr>
              <w:pStyle w:val="11"/>
              <w:spacing w:before="1" w:line="266" w:lineRule="auto"/>
              <w:ind w:right="107"/>
              <w:rPr>
                <w:rFonts w:ascii="黑体" w:eastAsia="黑体"/>
              </w:rPr>
            </w:pPr>
          </w:p>
          <w:p>
            <w:pPr>
              <w:pStyle w:val="11"/>
              <w:spacing w:before="1" w:line="266" w:lineRule="auto"/>
              <w:ind w:left="338" w:right="107" w:hanging="219"/>
              <w:rPr>
                <w:rFonts w:ascii="黑体" w:eastAsia="黑体"/>
              </w:rPr>
            </w:pPr>
            <w:r>
              <w:rPr>
                <w:rFonts w:hint="eastAsia" w:ascii="黑体" w:eastAsia="黑体"/>
              </w:rPr>
              <w:t>二级</w:t>
            </w:r>
          </w:p>
          <w:p>
            <w:pPr>
              <w:pStyle w:val="11"/>
              <w:spacing w:before="1" w:line="266" w:lineRule="auto"/>
              <w:ind w:left="338" w:right="107" w:hanging="219"/>
              <w:rPr>
                <w:rFonts w:ascii="黑体" w:eastAsia="黑体"/>
              </w:rPr>
            </w:pPr>
            <w:r>
              <w:rPr>
                <w:rFonts w:hint="eastAsia" w:ascii="黑体" w:eastAsia="黑体"/>
              </w:rPr>
              <w:t>事项</w:t>
            </w:r>
          </w:p>
        </w:tc>
        <w:tc>
          <w:tcPr>
            <w:tcW w:w="5386" w:type="dxa"/>
            <w:vMerge w:val="continue"/>
            <w:tcBorders>
              <w:top w:val="nil"/>
              <w:right w:val="single" w:color="auto" w:sz="4" w:space="0"/>
            </w:tcBorders>
          </w:tcPr>
          <w:p>
            <w:pPr>
              <w:pStyle w:val="11"/>
              <w:rPr>
                <w:sz w:val="2"/>
                <w:szCs w:val="2"/>
              </w:rPr>
            </w:pPr>
          </w:p>
        </w:tc>
        <w:tc>
          <w:tcPr>
            <w:tcW w:w="1276" w:type="dxa"/>
            <w:vMerge w:val="continue"/>
            <w:tcBorders>
              <w:top w:val="nil"/>
              <w:left w:val="single" w:color="auto" w:sz="4" w:space="0"/>
            </w:tcBorders>
          </w:tcPr>
          <w:p>
            <w:pPr>
              <w:rPr>
                <w:sz w:val="2"/>
                <w:szCs w:val="2"/>
              </w:rPr>
            </w:pPr>
          </w:p>
        </w:tc>
        <w:tc>
          <w:tcPr>
            <w:tcW w:w="851" w:type="dxa"/>
            <w:vMerge w:val="continue"/>
            <w:tcBorders>
              <w:top w:val="nil"/>
            </w:tcBorders>
          </w:tcPr>
          <w:p>
            <w:pPr>
              <w:rPr>
                <w:sz w:val="2"/>
                <w:szCs w:val="2"/>
              </w:rPr>
            </w:pPr>
          </w:p>
        </w:tc>
        <w:tc>
          <w:tcPr>
            <w:tcW w:w="1275" w:type="dxa"/>
            <w:vMerge w:val="continue"/>
            <w:tcBorders>
              <w:top w:val="nil"/>
            </w:tcBorders>
          </w:tcPr>
          <w:p>
            <w:pPr>
              <w:rPr>
                <w:sz w:val="2"/>
                <w:szCs w:val="2"/>
              </w:rPr>
            </w:pPr>
          </w:p>
        </w:tc>
        <w:tc>
          <w:tcPr>
            <w:tcW w:w="1085"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w:t>
            </w:r>
          </w:p>
          <w:p>
            <w:pPr>
              <w:pStyle w:val="11"/>
              <w:rPr>
                <w:sz w:val="18"/>
              </w:rPr>
            </w:pPr>
          </w:p>
        </w:tc>
        <w:tc>
          <w:tcPr>
            <w:tcW w:w="709" w:type="dxa"/>
            <w:vMerge w:val="restart"/>
            <w:tcBorders>
              <w:top w:val="single" w:color="auto" w:sz="4" w:space="0"/>
              <w:left w:val="single" w:color="auto" w:sz="4" w:space="0"/>
            </w:tcBorders>
          </w:tcPr>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right="-220"/>
              <w:jc w:val="both"/>
              <w:rPr>
                <w:sz w:val="18"/>
              </w:rPr>
            </w:pPr>
          </w:p>
          <w:p>
            <w:pPr>
              <w:pStyle w:val="11"/>
              <w:spacing w:before="1" w:line="324" w:lineRule="auto"/>
              <w:ind w:left="180" w:right="-220"/>
              <w:jc w:val="both"/>
              <w:rPr>
                <w:sz w:val="18"/>
              </w:rPr>
            </w:pPr>
            <w:r>
              <w:rPr>
                <w:rFonts w:hint="eastAsia"/>
                <w:sz w:val="18"/>
              </w:rPr>
              <w:t>财政</w:t>
            </w:r>
          </w:p>
          <w:p>
            <w:pPr>
              <w:pStyle w:val="11"/>
              <w:spacing w:before="1" w:line="324" w:lineRule="auto"/>
              <w:ind w:left="180" w:right="-220"/>
              <w:jc w:val="both"/>
              <w:rPr>
                <w:sz w:val="18"/>
              </w:rPr>
            </w:pPr>
            <w:r>
              <w:rPr>
                <w:rFonts w:hint="eastAsia"/>
                <w:sz w:val="18"/>
              </w:rPr>
              <w:t>预决</w:t>
            </w:r>
          </w:p>
          <w:p>
            <w:pPr>
              <w:pStyle w:val="11"/>
              <w:spacing w:before="1" w:line="324" w:lineRule="auto"/>
              <w:ind w:left="180" w:right="-220"/>
              <w:jc w:val="both"/>
              <w:rPr>
                <w:sz w:val="18"/>
              </w:rPr>
            </w:pPr>
            <w:r>
              <w:rPr>
                <w:rFonts w:hint="eastAsia"/>
                <w:sz w:val="18"/>
              </w:rPr>
              <w:t>算</w:t>
            </w: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left="180" w:right="-220"/>
              <w:jc w:val="both"/>
              <w:rPr>
                <w:sz w:val="18"/>
              </w:rPr>
            </w:pPr>
          </w:p>
          <w:p>
            <w:pPr>
              <w:pStyle w:val="11"/>
              <w:spacing w:before="1" w:line="324" w:lineRule="auto"/>
              <w:ind w:right="167"/>
              <w:jc w:val="both"/>
              <w:rPr>
                <w:sz w:val="18"/>
              </w:rPr>
            </w:pPr>
          </w:p>
        </w:tc>
        <w:tc>
          <w:tcPr>
            <w:tcW w:w="709" w:type="dxa"/>
            <w:vMerge w:val="restart"/>
            <w:tcBorders>
              <w:top w:val="single" w:color="auto" w:sz="4" w:space="0"/>
            </w:tcBorders>
          </w:tcPr>
          <w:p>
            <w:pPr>
              <w:pStyle w:val="11"/>
              <w:spacing w:before="122" w:line="324" w:lineRule="auto"/>
              <w:ind w:left="269" w:right="260"/>
              <w:rPr>
                <w:sz w:val="18"/>
              </w:rPr>
            </w:pPr>
          </w:p>
          <w:p>
            <w:pPr>
              <w:pStyle w:val="11"/>
              <w:spacing w:before="122" w:line="324" w:lineRule="auto"/>
              <w:ind w:right="260"/>
              <w:rPr>
                <w:sz w:val="18"/>
              </w:rPr>
            </w:pPr>
          </w:p>
          <w:p>
            <w:pPr>
              <w:pStyle w:val="11"/>
              <w:spacing w:before="122" w:line="324" w:lineRule="auto"/>
              <w:ind w:right="260"/>
              <w:rPr>
                <w:sz w:val="18"/>
              </w:rPr>
            </w:pPr>
          </w:p>
          <w:p>
            <w:pPr>
              <w:pStyle w:val="11"/>
              <w:spacing w:before="122" w:line="324" w:lineRule="auto"/>
              <w:ind w:right="142"/>
              <w:rPr>
                <w:sz w:val="18"/>
              </w:rPr>
            </w:pPr>
            <w:r>
              <w:rPr>
                <w:rFonts w:hint="eastAsia"/>
                <w:sz w:val="18"/>
              </w:rPr>
              <w:t xml:space="preserve">  政 </w:t>
            </w:r>
          </w:p>
          <w:p>
            <w:pPr>
              <w:pStyle w:val="11"/>
              <w:spacing w:before="122" w:line="324" w:lineRule="auto"/>
              <w:ind w:right="142"/>
              <w:rPr>
                <w:sz w:val="18"/>
              </w:rPr>
            </w:pPr>
            <w:r>
              <w:rPr>
                <w:rFonts w:hint="eastAsia"/>
                <w:sz w:val="18"/>
              </w:rPr>
              <w:t xml:space="preserve">  府</w:t>
            </w:r>
          </w:p>
          <w:p>
            <w:pPr>
              <w:pStyle w:val="11"/>
              <w:spacing w:before="122" w:line="324" w:lineRule="auto"/>
              <w:ind w:right="260"/>
              <w:rPr>
                <w:sz w:val="18"/>
              </w:rPr>
            </w:pPr>
            <w:r>
              <w:rPr>
                <w:rFonts w:hint="eastAsia"/>
                <w:sz w:val="18"/>
              </w:rPr>
              <w:t xml:space="preserve">  预  </w:t>
            </w:r>
          </w:p>
          <w:p>
            <w:pPr>
              <w:pStyle w:val="11"/>
              <w:spacing w:before="122" w:line="324" w:lineRule="auto"/>
              <w:ind w:right="260"/>
              <w:rPr>
                <w:sz w:val="18"/>
              </w:rPr>
            </w:pPr>
            <w:r>
              <w:rPr>
                <w:rFonts w:hint="eastAsia"/>
                <w:sz w:val="18"/>
              </w:rPr>
              <w:t xml:space="preserve">  算</w:t>
            </w:r>
          </w:p>
          <w:p>
            <w:pPr>
              <w:pStyle w:val="11"/>
              <w:spacing w:before="122" w:line="324" w:lineRule="auto"/>
              <w:ind w:left="269" w:right="260"/>
              <w:rPr>
                <w:sz w:val="18"/>
              </w:rPr>
            </w:pPr>
          </w:p>
          <w:p>
            <w:pPr>
              <w:pStyle w:val="11"/>
              <w:spacing w:before="121" w:line="324" w:lineRule="auto"/>
              <w:ind w:right="260"/>
              <w:rPr>
                <w:sz w:val="18"/>
              </w:rPr>
            </w:pPr>
          </w:p>
        </w:tc>
        <w:tc>
          <w:tcPr>
            <w:tcW w:w="5386" w:type="dxa"/>
            <w:tcBorders>
              <w:bottom w:val="single" w:color="auto" w:sz="4" w:space="0"/>
            </w:tcBorders>
          </w:tcPr>
          <w:p>
            <w:pPr>
              <w:pStyle w:val="11"/>
              <w:spacing w:before="81" w:line="324" w:lineRule="auto"/>
              <w:ind w:left="108" w:right="38"/>
              <w:rPr>
                <w:sz w:val="18"/>
                <w:szCs w:val="18"/>
              </w:rPr>
            </w:pPr>
            <w:r>
              <w:rPr>
                <w:rFonts w:hint="eastAsia"/>
                <w:sz w:val="18"/>
                <w:szCs w:val="18"/>
              </w:rPr>
              <w:t>一般公共预算：①一般公共预算收入表。②一般公共预算支出表。③一般公共预算本级支出表。④一般公共预算本级基本支出表。⑤一般公共预算税收返还和转移支付表。⑥政府一般债务限额和余额情况表。</w:t>
            </w:r>
          </w:p>
        </w:tc>
        <w:tc>
          <w:tcPr>
            <w:tcW w:w="1276" w:type="dxa"/>
            <w:vMerge w:val="restart"/>
          </w:tcPr>
          <w:p>
            <w:pPr>
              <w:pStyle w:val="11"/>
              <w:spacing w:line="324" w:lineRule="auto"/>
              <w:ind w:left="108" w:right="95"/>
              <w:jc w:val="both"/>
              <w:rPr>
                <w:sz w:val="18"/>
              </w:rPr>
            </w:pPr>
            <w:r>
              <w:rPr>
                <w:rFonts w:hint="eastAsia"/>
                <w:sz w:val="18"/>
              </w:rPr>
              <w:t xml:space="preserve">          </w:t>
            </w:r>
          </w:p>
          <w:p>
            <w:pPr>
              <w:pStyle w:val="11"/>
              <w:spacing w:line="324" w:lineRule="auto"/>
              <w:ind w:left="108" w:right="95"/>
              <w:jc w:val="both"/>
              <w:rPr>
                <w:sz w:val="18"/>
              </w:rPr>
            </w:pPr>
          </w:p>
          <w:p>
            <w:pPr>
              <w:pStyle w:val="11"/>
              <w:spacing w:line="324" w:lineRule="auto"/>
              <w:ind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《中华人民共和国预算法》、《中华人民共和国</w:t>
            </w:r>
            <w:r>
              <w:rPr>
                <w:rFonts w:hint="eastAsia"/>
                <w:sz w:val="18"/>
                <w:lang w:eastAsia="zh-CN"/>
              </w:rPr>
              <w:t>政府</w:t>
            </w:r>
            <w:bookmarkStart w:id="0" w:name="_GoBack"/>
            <w:bookmarkEnd w:id="0"/>
            <w:r>
              <w:rPr>
                <w:rFonts w:hint="eastAsia"/>
                <w:sz w:val="18"/>
              </w:rPr>
              <w:t>信息公开条例》、</w:t>
            </w:r>
            <w:r>
              <w:rPr>
                <w:rFonts w:hint="default"/>
                <w:sz w:val="18"/>
                <w:lang w:val="en"/>
              </w:rPr>
              <w:t>《财政部关于印发〈地方预决算公开操作规程〉的通知》</w:t>
            </w:r>
            <w:r>
              <w:rPr>
                <w:rFonts w:hint="eastAsia"/>
                <w:sz w:val="18"/>
              </w:rPr>
              <w:t>(财预[2016])143号)、《财政部关于印发&lt;地方债务信息公开办法(试行)&gt;的通</w:t>
            </w:r>
          </w:p>
        </w:tc>
        <w:tc>
          <w:tcPr>
            <w:tcW w:w="851" w:type="dxa"/>
            <w:vMerge w:val="restart"/>
          </w:tcPr>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color w:val="000000"/>
                <w:sz w:val="18"/>
                <w:szCs w:val="18"/>
              </w:rPr>
            </w:pPr>
          </w:p>
          <w:p>
            <w:pPr>
              <w:pStyle w:val="11"/>
              <w:spacing w:before="1" w:line="324" w:lineRule="auto"/>
              <w:ind w:left="108" w:right="95"/>
              <w:jc w:val="both"/>
              <w:rPr>
                <w:sz w:val="18"/>
              </w:rPr>
            </w:pPr>
            <w:r>
              <w:rPr>
                <w:rFonts w:hint="eastAsia"/>
                <w:color w:val="000000"/>
                <w:sz w:val="18"/>
                <w:szCs w:val="18"/>
              </w:rPr>
              <w:t>上级</w:t>
            </w:r>
            <w:r>
              <w:rPr>
                <w:rFonts w:hint="eastAsia"/>
                <w:color w:val="000000"/>
                <w:sz w:val="18"/>
                <w:szCs w:val="18"/>
              </w:rPr>
              <w:br w:type="textWrapping"/>
            </w:r>
            <w:r>
              <w:rPr>
                <w:rFonts w:hint="eastAsia"/>
                <w:color w:val="000000"/>
                <w:sz w:val="18"/>
                <w:szCs w:val="18"/>
              </w:rPr>
              <w:t>决定批准后20日内</w:t>
            </w:r>
          </w:p>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p>
          <w:p>
            <w:pPr>
              <w:pStyle w:val="11"/>
              <w:spacing w:before="1" w:line="324" w:lineRule="auto"/>
              <w:ind w:right="95"/>
              <w:jc w:val="both"/>
              <w:rPr>
                <w:sz w:val="18"/>
              </w:rPr>
            </w:pPr>
          </w:p>
          <w:p>
            <w:pPr>
              <w:pStyle w:val="11"/>
              <w:spacing w:line="324" w:lineRule="auto"/>
              <w:ind w:left="108" w:right="95"/>
              <w:jc w:val="both"/>
              <w:rPr>
                <w:sz w:val="18"/>
              </w:rPr>
            </w:pPr>
          </w:p>
          <w:p>
            <w:pPr>
              <w:pStyle w:val="11"/>
              <w:spacing w:line="324" w:lineRule="auto"/>
              <w:ind w:left="108" w:right="95"/>
              <w:jc w:val="both"/>
              <w:rPr>
                <w:sz w:val="18"/>
              </w:rPr>
            </w:pPr>
          </w:p>
        </w:tc>
        <w:tc>
          <w:tcPr>
            <w:tcW w:w="1275" w:type="dxa"/>
            <w:vMerge w:val="restart"/>
          </w:tcPr>
          <w:p>
            <w:pPr>
              <w:pStyle w:val="11"/>
              <w:spacing w:before="122" w:line="324" w:lineRule="auto"/>
              <w:ind w:left="180" w:right="167"/>
              <w:rPr>
                <w:sz w:val="18"/>
              </w:rPr>
            </w:pPr>
          </w:p>
          <w:p>
            <w:pPr>
              <w:pStyle w:val="11"/>
              <w:spacing w:before="122" w:line="324" w:lineRule="auto"/>
              <w:ind w:left="180" w:right="167"/>
              <w:rPr>
                <w:sz w:val="18"/>
              </w:rPr>
            </w:pPr>
          </w:p>
          <w:p>
            <w:pPr>
              <w:pStyle w:val="11"/>
              <w:spacing w:before="122" w:line="324" w:lineRule="auto"/>
              <w:ind w:left="180" w:right="167"/>
              <w:rPr>
                <w:sz w:val="18"/>
              </w:rPr>
            </w:pPr>
          </w:p>
          <w:p>
            <w:pPr>
              <w:pStyle w:val="11"/>
              <w:spacing w:before="121" w:line="324" w:lineRule="auto"/>
              <w:ind w:left="180" w:right="167"/>
              <w:rPr>
                <w:sz w:val="18"/>
              </w:rPr>
            </w:pPr>
          </w:p>
          <w:p>
            <w:pPr>
              <w:pStyle w:val="11"/>
              <w:spacing w:before="121" w:line="324" w:lineRule="auto"/>
              <w:ind w:left="180" w:right="167"/>
              <w:rPr>
                <w:sz w:val="18"/>
              </w:rPr>
            </w:pPr>
          </w:p>
          <w:p>
            <w:pPr>
              <w:pStyle w:val="11"/>
              <w:spacing w:before="121" w:line="324" w:lineRule="auto"/>
              <w:ind w:left="180" w:right="167"/>
              <w:rPr>
                <w:sz w:val="18"/>
              </w:rPr>
            </w:pPr>
          </w:p>
          <w:p>
            <w:pPr>
              <w:pStyle w:val="11"/>
              <w:spacing w:before="121" w:line="324" w:lineRule="auto"/>
              <w:ind w:left="180" w:right="167"/>
              <w:rPr>
                <w:sz w:val="18"/>
              </w:rPr>
            </w:pPr>
            <w:r>
              <w:rPr>
                <w:rFonts w:hint="eastAsia"/>
                <w:sz w:val="18"/>
              </w:rPr>
              <w:t>鼓楼街道</w:t>
            </w:r>
          </w:p>
          <w:p>
            <w:pPr>
              <w:pStyle w:val="11"/>
              <w:spacing w:before="121" w:line="324" w:lineRule="auto"/>
              <w:ind w:left="180" w:right="167"/>
              <w:rPr>
                <w:sz w:val="18"/>
              </w:rPr>
            </w:pPr>
            <w:r>
              <w:rPr>
                <w:rFonts w:hint="eastAsia"/>
                <w:sz w:val="18"/>
              </w:rPr>
              <w:t xml:space="preserve"> 办事处</w:t>
            </w:r>
          </w:p>
        </w:tc>
        <w:tc>
          <w:tcPr>
            <w:tcW w:w="1085" w:type="dxa"/>
            <w:vMerge w:val="restart"/>
          </w:tcPr>
          <w:p>
            <w:pPr>
              <w:pStyle w:val="11"/>
              <w:tabs>
                <w:tab w:val="left" w:pos="722"/>
              </w:tabs>
              <w:ind w:left="721"/>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ind w:left="721"/>
              <w:rPr>
                <w:sz w:val="18"/>
              </w:rPr>
            </w:pPr>
          </w:p>
          <w:p>
            <w:pPr>
              <w:pStyle w:val="11"/>
              <w:tabs>
                <w:tab w:val="left" w:pos="722"/>
              </w:tabs>
              <w:rPr>
                <w:sz w:val="18"/>
              </w:rPr>
            </w:pPr>
          </w:p>
          <w:p>
            <w:pPr>
              <w:pStyle w:val="11"/>
              <w:tabs>
                <w:tab w:val="left" w:pos="722"/>
              </w:tabs>
              <w:ind w:left="721"/>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政府网站</w:t>
            </w:r>
          </w:p>
          <w:p>
            <w:pPr>
              <w:pStyle w:val="11"/>
              <w:tabs>
                <w:tab w:val="left" w:pos="722"/>
              </w:tabs>
              <w:rPr>
                <w:sz w:val="18"/>
              </w:rPr>
            </w:pPr>
            <w:r>
              <w:rPr>
                <w:rFonts w:hint="eastAsia"/>
                <w:sz w:val="18"/>
              </w:rPr>
              <w:t xml:space="preserve">   </w:t>
            </w:r>
          </w:p>
        </w:tc>
        <w:tc>
          <w:tcPr>
            <w:tcW w:w="540" w:type="dxa"/>
            <w:vMerge w:val="restart"/>
          </w:tcPr>
          <w:p>
            <w:pPr>
              <w:pStyle w:val="11"/>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sz w:val="18"/>
              </w:rPr>
              <w:t>√</w:t>
            </w:r>
          </w:p>
        </w:tc>
        <w:tc>
          <w:tcPr>
            <w:tcW w:w="709" w:type="dxa"/>
            <w:vMerge w:val="restart"/>
          </w:tcPr>
          <w:p>
            <w:pPr>
              <w:pStyle w:val="11"/>
              <w:rPr>
                <w:rFonts w:ascii="Times New Roman"/>
                <w:sz w:val="18"/>
              </w:rPr>
            </w:pPr>
          </w:p>
        </w:tc>
        <w:tc>
          <w:tcPr>
            <w:tcW w:w="551" w:type="dxa"/>
            <w:vMerge w:val="restart"/>
          </w:tcPr>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p>
          <w:p>
            <w:pPr>
              <w:pStyle w:val="11"/>
              <w:ind w:left="184"/>
              <w:rPr>
                <w:sz w:val="18"/>
              </w:rPr>
            </w:pPr>
            <w:r>
              <w:rPr>
                <w:sz w:val="18"/>
              </w:rPr>
              <w:t>√</w:t>
            </w:r>
          </w:p>
        </w:tc>
        <w:tc>
          <w:tcPr>
            <w:tcW w:w="720" w:type="dxa"/>
            <w:vMerge w:val="restart"/>
          </w:tcPr>
          <w:p>
            <w:pPr>
              <w:pStyle w:val="11"/>
              <w:rPr>
                <w:rFonts w:ascii="Times New Roman"/>
                <w:sz w:val="18"/>
              </w:rPr>
            </w:pPr>
          </w:p>
        </w:tc>
        <w:tc>
          <w:tcPr>
            <w:tcW w:w="720" w:type="dxa"/>
            <w:vMerge w:val="restart"/>
          </w:tcPr>
          <w:p>
            <w:pPr>
              <w:pStyle w:val="11"/>
              <w:rPr>
                <w:rFonts w:ascii="Times New Roman"/>
                <w:sz w:val="18"/>
              </w:rPr>
            </w:pPr>
          </w:p>
        </w:tc>
        <w:tc>
          <w:tcPr>
            <w:tcW w:w="720" w:type="dxa"/>
            <w:vMerge w:val="restart"/>
          </w:tcPr>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w:t>
            </w:r>
          </w:p>
        </w:tc>
        <w:tc>
          <w:tcPr>
            <w:tcW w:w="709" w:type="dxa"/>
            <w:vMerge w:val="continue"/>
            <w:tcBorders>
              <w:left w:val="single" w:color="auto" w:sz="4" w:space="0"/>
            </w:tcBorders>
          </w:tcPr>
          <w:p>
            <w:pPr>
              <w:pStyle w:val="11"/>
              <w:spacing w:before="1" w:line="324" w:lineRule="auto"/>
              <w:ind w:left="180" w:right="-220"/>
              <w:jc w:val="both"/>
              <w:rPr>
                <w:sz w:val="18"/>
              </w:rPr>
            </w:pPr>
          </w:p>
        </w:tc>
        <w:tc>
          <w:tcPr>
            <w:tcW w:w="709" w:type="dxa"/>
            <w:vMerge w:val="continue"/>
          </w:tcPr>
          <w:p>
            <w:pPr>
              <w:pStyle w:val="11"/>
              <w:spacing w:before="122" w:line="324" w:lineRule="auto"/>
              <w:ind w:left="269" w:right="260"/>
              <w:rPr>
                <w:sz w:val="18"/>
              </w:rPr>
            </w:pPr>
          </w:p>
        </w:tc>
        <w:tc>
          <w:tcPr>
            <w:tcW w:w="5386" w:type="dxa"/>
            <w:tcBorders>
              <w:top w:val="single" w:color="auto" w:sz="4" w:space="0"/>
            </w:tcBorders>
          </w:tcPr>
          <w:p>
            <w:pPr>
              <w:pStyle w:val="11"/>
              <w:spacing w:before="81" w:line="324" w:lineRule="auto"/>
              <w:ind w:left="108" w:right="38"/>
              <w:rPr>
                <w:sz w:val="18"/>
                <w:szCs w:val="18"/>
              </w:rPr>
            </w:pPr>
            <w:r>
              <w:rPr>
                <w:rFonts w:hint="eastAsia"/>
                <w:sz w:val="18"/>
                <w:szCs w:val="18"/>
              </w:rPr>
              <w:t>政府行基金预算：①政府性基金收入表。②政府性基金支出表。③本级政府性基金支出表。④政府性基金转移支付表。⑤政府专项债务限额和余额情况表。</w:t>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3</w:t>
            </w:r>
          </w:p>
          <w:p>
            <w:pPr>
              <w:pStyle w:val="11"/>
              <w:rPr>
                <w:sz w:val="18"/>
              </w:rPr>
            </w:pPr>
          </w:p>
        </w:tc>
        <w:tc>
          <w:tcPr>
            <w:tcW w:w="709"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Pr>
          <w:p>
            <w:pPr>
              <w:pStyle w:val="11"/>
              <w:spacing w:before="121" w:line="324" w:lineRule="auto"/>
              <w:ind w:right="260"/>
              <w:rPr>
                <w:sz w:val="18"/>
              </w:rPr>
            </w:pPr>
          </w:p>
        </w:tc>
        <w:tc>
          <w:tcPr>
            <w:tcW w:w="5386" w:type="dxa"/>
            <w:tcBorders>
              <w:top w:val="single" w:color="auto" w:sz="4" w:space="0"/>
              <w:bottom w:val="single" w:color="auto" w:sz="4" w:space="0"/>
            </w:tcBorders>
          </w:tcPr>
          <w:p>
            <w:pPr>
              <w:pStyle w:val="11"/>
              <w:spacing w:before="2"/>
              <w:ind w:left="108"/>
              <w:rPr>
                <w:sz w:val="18"/>
                <w:szCs w:val="18"/>
              </w:rPr>
            </w:pPr>
            <w:r>
              <w:rPr>
                <w:rFonts w:hint="eastAsia"/>
                <w:sz w:val="18"/>
                <w:szCs w:val="18"/>
              </w:rPr>
              <w:t>国有资本经营预算：①国有资本经营预算收入表。②国有资本经营预算支出表。③本级国有资本经营预算支出表。④对下安排转移支付的应当公开国有资本经营预算转移支付表。</w:t>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r>
              <w:rPr>
                <w:rFonts w:hint="eastAsia"/>
                <w:sz w:val="18"/>
              </w:rPr>
              <w:t>4</w:t>
            </w:r>
          </w:p>
        </w:tc>
        <w:tc>
          <w:tcPr>
            <w:tcW w:w="709"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Pr>
          <w:p>
            <w:pPr>
              <w:pStyle w:val="11"/>
              <w:spacing w:before="121" w:line="324" w:lineRule="auto"/>
              <w:ind w:right="260"/>
              <w:rPr>
                <w:sz w:val="18"/>
              </w:rPr>
            </w:pPr>
          </w:p>
        </w:tc>
        <w:tc>
          <w:tcPr>
            <w:tcW w:w="5386" w:type="dxa"/>
            <w:tcBorders>
              <w:top w:val="single" w:color="auto" w:sz="4" w:space="0"/>
              <w:bottom w:val="single" w:color="auto" w:sz="4" w:space="0"/>
            </w:tcBorders>
          </w:tcPr>
          <w:p>
            <w:pPr>
              <w:pStyle w:val="11"/>
              <w:spacing w:before="2"/>
              <w:ind w:left="108"/>
              <w:rPr>
                <w:sz w:val="18"/>
                <w:szCs w:val="18"/>
              </w:rPr>
            </w:pPr>
            <w:r>
              <w:rPr>
                <w:rFonts w:hint="eastAsia"/>
                <w:sz w:val="18"/>
                <w:szCs w:val="18"/>
              </w:rPr>
              <w:t>社会保险基金预算：①社会保险基金收入表。②社会保险基金支出表。</w:t>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ind w:left="721"/>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5</w:t>
            </w:r>
          </w:p>
        </w:tc>
        <w:tc>
          <w:tcPr>
            <w:tcW w:w="709"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Pr>
          <w:p>
            <w:pPr>
              <w:pStyle w:val="11"/>
              <w:spacing w:before="121" w:line="324" w:lineRule="auto"/>
              <w:ind w:right="260"/>
              <w:rPr>
                <w:sz w:val="18"/>
              </w:rPr>
            </w:pPr>
          </w:p>
        </w:tc>
        <w:tc>
          <w:tcPr>
            <w:tcW w:w="5386" w:type="dxa"/>
            <w:tcBorders>
              <w:top w:val="single" w:color="auto" w:sz="4" w:space="0"/>
              <w:bottom w:val="single" w:color="auto" w:sz="4" w:space="0"/>
            </w:tcBorders>
          </w:tcPr>
          <w:p>
            <w:pPr>
              <w:pStyle w:val="11"/>
              <w:spacing w:before="2"/>
              <w:ind w:left="108"/>
              <w:rPr>
                <w:sz w:val="18"/>
                <w:szCs w:val="18"/>
              </w:rPr>
            </w:pPr>
            <w:r>
              <w:rPr>
                <w:rFonts w:hint="eastAsia"/>
                <w:sz w:val="18"/>
                <w:szCs w:val="18"/>
              </w:rPr>
              <w:t>地方一般公共预算、政府性基金预算、国有资本经营预算和社会保险基金预算报表中涉及本级支出的，应当公开到功能分类项科目。本级一般公共预算基本支出应当公开到经济性质分类款级科目，专项转移支付应当分地区、分项目公开。</w:t>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ind w:left="721"/>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44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6</w:t>
            </w:r>
          </w:p>
        </w:tc>
        <w:tc>
          <w:tcPr>
            <w:tcW w:w="709"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Pr>
          <w:p>
            <w:pPr>
              <w:pStyle w:val="11"/>
              <w:spacing w:before="121" w:line="324" w:lineRule="auto"/>
              <w:ind w:right="260"/>
              <w:rPr>
                <w:sz w:val="18"/>
              </w:rPr>
            </w:pPr>
          </w:p>
        </w:tc>
        <w:tc>
          <w:tcPr>
            <w:tcW w:w="5386" w:type="dxa"/>
            <w:tcBorders>
              <w:top w:val="single" w:color="auto" w:sz="4" w:space="0"/>
              <w:bottom w:val="single" w:color="auto" w:sz="4" w:space="0"/>
            </w:tcBorders>
          </w:tcPr>
          <w:p>
            <w:pPr>
              <w:pStyle w:val="11"/>
              <w:spacing w:before="2"/>
              <w:ind w:left="108"/>
              <w:rPr>
                <w:sz w:val="18"/>
                <w:szCs w:val="18"/>
              </w:rPr>
            </w:pPr>
            <w:r>
              <w:rPr>
                <w:rFonts w:hint="eastAsia"/>
                <w:sz w:val="18"/>
                <w:szCs w:val="18"/>
              </w:rPr>
              <w:t>对财政转移支付安排、举借政府债务等重要事项进行解释、说明，并公开重大政策和重点项目等绩效目标。</w:t>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ind w:left="721"/>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1" w:hRule="atLeast"/>
        </w:trPr>
        <w:tc>
          <w:tcPr>
            <w:tcW w:w="449"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rPr>
                <w:sz w:val="18"/>
              </w:rPr>
            </w:pPr>
            <w:r>
              <w:rPr>
                <w:rFonts w:hint="eastAsia"/>
                <w:sz w:val="18"/>
              </w:rPr>
              <w:t xml:space="preserve">  7</w:t>
            </w:r>
          </w:p>
        </w:tc>
        <w:tc>
          <w:tcPr>
            <w:tcW w:w="709"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Pr>
          <w:p>
            <w:pPr>
              <w:pStyle w:val="11"/>
              <w:spacing w:before="121" w:line="324" w:lineRule="auto"/>
              <w:ind w:right="260"/>
              <w:rPr>
                <w:sz w:val="18"/>
              </w:rPr>
            </w:pPr>
          </w:p>
        </w:tc>
        <w:tc>
          <w:tcPr>
            <w:tcW w:w="5386" w:type="dxa"/>
            <w:tcBorders>
              <w:top w:val="single" w:color="auto" w:sz="4" w:space="0"/>
            </w:tcBorders>
          </w:tcPr>
          <w:p>
            <w:pPr>
              <w:pStyle w:val="11"/>
              <w:spacing w:before="2"/>
              <w:ind w:left="108"/>
              <w:rPr>
                <w:sz w:val="18"/>
                <w:szCs w:val="18"/>
              </w:rPr>
            </w:pPr>
            <w:r>
              <w:rPr>
                <w:rFonts w:hint="eastAsia"/>
                <w:sz w:val="18"/>
                <w:szCs w:val="18"/>
              </w:rPr>
              <w:t>地方本级汇总的一般公共预算“三公”经费，包括预算总额，以及“因公出国（境）费”“公务用车购置及运行费”（区分“公务用车购置费”“公务用车运行费”两项）、“公务接待费”分项数额，并对增减变化情况进行说明。</w:t>
            </w:r>
            <w:r>
              <w:rPr>
                <w:sz w:val="18"/>
                <w:szCs w:val="18"/>
              </w:rPr>
              <w:br w:type="textWrapping"/>
            </w:r>
          </w:p>
        </w:tc>
        <w:tc>
          <w:tcPr>
            <w:tcW w:w="1276" w:type="dxa"/>
            <w:vMerge w:val="continue"/>
          </w:tcPr>
          <w:p>
            <w:pPr>
              <w:pStyle w:val="11"/>
              <w:spacing w:line="324" w:lineRule="auto"/>
              <w:ind w:left="108" w:right="95"/>
              <w:jc w:val="both"/>
              <w:rPr>
                <w:sz w:val="18"/>
              </w:rPr>
            </w:pPr>
          </w:p>
        </w:tc>
        <w:tc>
          <w:tcPr>
            <w:tcW w:w="851" w:type="dxa"/>
            <w:vMerge w:val="continue"/>
          </w:tcPr>
          <w:p>
            <w:pPr>
              <w:pStyle w:val="11"/>
              <w:spacing w:line="324" w:lineRule="auto"/>
              <w:ind w:left="108" w:right="95"/>
              <w:jc w:val="both"/>
              <w:rPr>
                <w:sz w:val="18"/>
              </w:rPr>
            </w:pPr>
          </w:p>
        </w:tc>
        <w:tc>
          <w:tcPr>
            <w:tcW w:w="1275" w:type="dxa"/>
            <w:vMerge w:val="continue"/>
          </w:tcPr>
          <w:p>
            <w:pPr>
              <w:pStyle w:val="11"/>
              <w:spacing w:before="121" w:line="324" w:lineRule="auto"/>
              <w:ind w:left="180" w:right="167"/>
              <w:rPr>
                <w:sz w:val="18"/>
              </w:rPr>
            </w:pPr>
          </w:p>
        </w:tc>
        <w:tc>
          <w:tcPr>
            <w:tcW w:w="1085" w:type="dxa"/>
            <w:vMerge w:val="continue"/>
          </w:tcPr>
          <w:p>
            <w:pPr>
              <w:pStyle w:val="11"/>
              <w:tabs>
                <w:tab w:val="left" w:pos="722"/>
              </w:tabs>
              <w:ind w:left="721"/>
              <w:rPr>
                <w:sz w:val="18"/>
              </w:rPr>
            </w:pPr>
          </w:p>
        </w:tc>
        <w:tc>
          <w:tcPr>
            <w:tcW w:w="540" w:type="dxa"/>
            <w:vMerge w:val="continue"/>
          </w:tcPr>
          <w:p>
            <w:pPr>
              <w:pStyle w:val="11"/>
              <w:ind w:left="10"/>
              <w:jc w:val="center"/>
              <w:rPr>
                <w:sz w:val="18"/>
              </w:rPr>
            </w:pPr>
          </w:p>
        </w:tc>
        <w:tc>
          <w:tcPr>
            <w:tcW w:w="709" w:type="dxa"/>
            <w:vMerge w:val="continue"/>
          </w:tcPr>
          <w:p>
            <w:pPr>
              <w:pStyle w:val="11"/>
              <w:rPr>
                <w:rFonts w:ascii="Times New Roman"/>
                <w:sz w:val="18"/>
              </w:rPr>
            </w:pPr>
          </w:p>
        </w:tc>
        <w:tc>
          <w:tcPr>
            <w:tcW w:w="551" w:type="dxa"/>
            <w:vMerge w:val="continue"/>
          </w:tcPr>
          <w:p>
            <w:pPr>
              <w:pStyle w:val="11"/>
              <w:ind w:left="184"/>
              <w:rPr>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ind w:left="269"/>
              <w:rPr>
                <w:sz w:val="18"/>
              </w:rPr>
            </w:pPr>
          </w:p>
        </w:tc>
      </w:tr>
    </w:tbl>
    <w:p>
      <w:pPr>
        <w:pStyle w:val="2"/>
        <w:rPr>
          <w:sz w:val="18"/>
        </w:rPr>
      </w:pPr>
      <w:r>
        <w:rPr>
          <w:rFonts w:hint="eastAsia"/>
          <w:sz w:val="18"/>
        </w:rPr>
        <w:t xml:space="preserve">                                                                                          19</w:t>
      </w:r>
    </w:p>
    <w:p>
      <w:pPr>
        <w:pStyle w:val="2"/>
        <w:rPr>
          <w:sz w:val="18"/>
        </w:rPr>
      </w:pPr>
    </w:p>
    <w:p>
      <w:pPr>
        <w:pStyle w:val="2"/>
        <w:rPr>
          <w:sz w:val="18"/>
        </w:rPr>
      </w:pPr>
    </w:p>
    <w:tbl>
      <w:tblPr>
        <w:tblStyle w:val="8"/>
        <w:tblW w:w="15617"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5244"/>
        <w:gridCol w:w="1276"/>
        <w:gridCol w:w="851"/>
        <w:gridCol w:w="1275"/>
        <w:gridCol w:w="1134"/>
        <w:gridCol w:w="567"/>
        <w:gridCol w:w="567"/>
        <w:gridCol w:w="567"/>
        <w:gridCol w:w="709"/>
        <w:gridCol w:w="689"/>
        <w:gridCol w:w="7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rPr>
                <w:sz w:val="18"/>
              </w:rPr>
            </w:pPr>
            <w:r>
              <w:rPr>
                <w:rFonts w:hint="eastAsia"/>
                <w:sz w:val="18"/>
              </w:rPr>
              <w:t xml:space="preserve">   </w:t>
            </w:r>
          </w:p>
          <w:p>
            <w:pPr>
              <w:pStyle w:val="11"/>
              <w:ind w:left="11"/>
              <w:jc w:val="center"/>
              <w:rPr>
                <w:sz w:val="18"/>
              </w:rPr>
            </w:pPr>
            <w:r>
              <w:rPr>
                <w:rFonts w:hint="eastAsia"/>
                <w:sz w:val="18"/>
              </w:rPr>
              <w:t>8</w:t>
            </w:r>
          </w:p>
          <w:p>
            <w:pPr>
              <w:pStyle w:val="11"/>
              <w:ind w:left="11"/>
              <w:jc w:val="center"/>
              <w:rPr>
                <w:sz w:val="18"/>
              </w:rPr>
            </w:pPr>
          </w:p>
          <w:p>
            <w:pPr>
              <w:pStyle w:val="11"/>
              <w:ind w:left="11"/>
              <w:jc w:val="center"/>
              <w:rPr>
                <w:sz w:val="18"/>
              </w:rPr>
            </w:pPr>
          </w:p>
        </w:tc>
        <w:tc>
          <w:tcPr>
            <w:tcW w:w="760"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r>
              <w:rPr>
                <w:rFonts w:hint="eastAsia"/>
                <w:sz w:val="18"/>
              </w:rPr>
              <w:t>财政预决算</w:t>
            </w:r>
          </w:p>
          <w:p>
            <w:pPr>
              <w:pStyle w:val="11"/>
              <w:spacing w:before="1" w:line="324" w:lineRule="auto"/>
              <w:ind w:right="64"/>
              <w:jc w:val="both"/>
              <w:rPr>
                <w:sz w:val="18"/>
              </w:rPr>
            </w:pPr>
            <w:r>
              <w:rPr>
                <w:rFonts w:hint="eastAsia"/>
                <w:sz w:val="18"/>
              </w:rPr>
              <w:t xml:space="preserve">  </w:t>
            </w: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p>
            <w:pPr>
              <w:pStyle w:val="11"/>
              <w:spacing w:before="1" w:line="324" w:lineRule="auto"/>
              <w:ind w:right="167"/>
              <w:jc w:val="both"/>
              <w:rPr>
                <w:sz w:val="18"/>
              </w:rPr>
            </w:pPr>
          </w:p>
        </w:tc>
        <w:tc>
          <w:tcPr>
            <w:tcW w:w="709" w:type="dxa"/>
            <w:vMerge w:val="restart"/>
            <w:tcBorders>
              <w:top w:val="single" w:color="auto" w:sz="4" w:space="0"/>
              <w:right w:val="single" w:color="auto" w:sz="4" w:space="0"/>
            </w:tcBorders>
          </w:tcPr>
          <w:p>
            <w:pPr>
              <w:pStyle w:val="11"/>
              <w:spacing w:before="122" w:line="324" w:lineRule="auto"/>
              <w:ind w:right="260"/>
              <w:rPr>
                <w:sz w:val="18"/>
              </w:rPr>
            </w:pPr>
          </w:p>
          <w:p>
            <w:pPr>
              <w:pStyle w:val="11"/>
              <w:spacing w:before="122" w:line="324" w:lineRule="auto"/>
              <w:rPr>
                <w:sz w:val="18"/>
              </w:rPr>
            </w:pPr>
            <w:r>
              <w:rPr>
                <w:rFonts w:hint="eastAsia"/>
                <w:sz w:val="18"/>
              </w:rPr>
              <w:t xml:space="preserve"> 政府</w:t>
            </w:r>
          </w:p>
          <w:p>
            <w:pPr>
              <w:pStyle w:val="11"/>
              <w:spacing w:before="122" w:line="324" w:lineRule="auto"/>
              <w:rPr>
                <w:sz w:val="18"/>
              </w:rPr>
            </w:pPr>
            <w:r>
              <w:rPr>
                <w:rFonts w:hint="eastAsia"/>
                <w:sz w:val="18"/>
              </w:rPr>
              <w:t xml:space="preserve"> 预算</w:t>
            </w:r>
          </w:p>
          <w:p>
            <w:pPr>
              <w:pStyle w:val="11"/>
              <w:spacing w:before="121" w:line="324" w:lineRule="auto"/>
              <w:rPr>
                <w:sz w:val="18"/>
              </w:rPr>
            </w:pPr>
            <w:r>
              <w:rPr>
                <w:rFonts w:hint="eastAsia"/>
                <w:sz w:val="18"/>
              </w:rPr>
              <w:t xml:space="preserve"> </w:t>
            </w:r>
          </w:p>
          <w:p>
            <w:pPr>
              <w:pStyle w:val="11"/>
              <w:spacing w:before="121" w:line="324" w:lineRule="auto"/>
              <w:rPr>
                <w:sz w:val="18"/>
              </w:rPr>
            </w:pPr>
          </w:p>
        </w:tc>
        <w:tc>
          <w:tcPr>
            <w:tcW w:w="5244" w:type="dxa"/>
            <w:tcBorders>
              <w:left w:val="single" w:color="auto" w:sz="4" w:space="0"/>
              <w:bottom w:val="single" w:color="auto" w:sz="4" w:space="0"/>
            </w:tcBorders>
          </w:tcPr>
          <w:p>
            <w:pPr>
              <w:pStyle w:val="11"/>
              <w:ind w:left="108"/>
              <w:rPr>
                <w:sz w:val="18"/>
                <w:szCs w:val="18"/>
              </w:rPr>
            </w:pPr>
            <w:r>
              <w:rPr>
                <w:rFonts w:hint="eastAsia"/>
                <w:sz w:val="18"/>
                <w:szCs w:val="18"/>
              </w:rPr>
              <w:t>地方政府债务限额、余额、使用安排及还本付息等信息，包括：①随同预算公开上一年度本地区、本级及所属地区政府债务限额及余额（或余额预计执行数），以及本地区和本级上一年度地方政府债券（含再融资债券）发行及还本付息额（预计执行数）、本年度地方政府债券还本付息预算数等；②随同调整预算公开当年本地区及本级地方政府债务限额、本级新增地方债券资金使用安排等。</w:t>
            </w:r>
          </w:p>
        </w:tc>
        <w:tc>
          <w:tcPr>
            <w:tcW w:w="1276" w:type="dxa"/>
            <w:vMerge w:val="restart"/>
            <w:tcBorders>
              <w:top w:val="single" w:color="auto" w:sz="4" w:space="0"/>
            </w:tcBorders>
          </w:tcPr>
          <w:p>
            <w:pPr>
              <w:pStyle w:val="11"/>
              <w:spacing w:before="1" w:line="324" w:lineRule="auto"/>
              <w:ind w:left="108" w:right="95"/>
              <w:jc w:val="both"/>
              <w:rPr>
                <w:sz w:val="18"/>
              </w:rPr>
            </w:pPr>
            <w:r>
              <w:rPr>
                <w:rFonts w:hint="eastAsia"/>
                <w:sz w:val="18"/>
              </w:rPr>
              <w:t>知》(财预[2018])209号等法律法规和文件规定</w:t>
            </w:r>
          </w:p>
          <w:p>
            <w:pPr>
              <w:pStyle w:val="11"/>
              <w:spacing w:before="1" w:line="324" w:lineRule="auto"/>
              <w:ind w:left="108" w:right="95"/>
              <w:jc w:val="both"/>
              <w:rPr>
                <w:sz w:val="18"/>
              </w:rPr>
            </w:pPr>
          </w:p>
        </w:tc>
        <w:tc>
          <w:tcPr>
            <w:tcW w:w="851" w:type="dxa"/>
            <w:vMerge w:val="restart"/>
            <w:tcBorders>
              <w:top w:val="single" w:color="auto" w:sz="4" w:space="0"/>
            </w:tcBorders>
          </w:tcPr>
          <w:p>
            <w:pPr>
              <w:pStyle w:val="11"/>
              <w:spacing w:before="122" w:line="324" w:lineRule="auto"/>
              <w:ind w:left="180" w:right="167"/>
              <w:rPr>
                <w:sz w:val="18"/>
              </w:rPr>
            </w:pPr>
          </w:p>
          <w:p>
            <w:pPr>
              <w:pStyle w:val="11"/>
              <w:spacing w:before="122" w:line="324" w:lineRule="auto"/>
              <w:ind w:right="167" w:firstLine="180" w:firstLineChars="100"/>
              <w:rPr>
                <w:sz w:val="18"/>
              </w:rPr>
            </w:pPr>
            <w:r>
              <w:rPr>
                <w:rFonts w:hint="eastAsia"/>
                <w:sz w:val="18"/>
              </w:rPr>
              <w:t>同上</w:t>
            </w:r>
          </w:p>
          <w:p>
            <w:pPr>
              <w:pStyle w:val="11"/>
              <w:spacing w:before="122" w:line="324" w:lineRule="auto"/>
              <w:ind w:right="167"/>
              <w:rPr>
                <w:sz w:val="18"/>
              </w:rPr>
            </w:pPr>
          </w:p>
        </w:tc>
        <w:tc>
          <w:tcPr>
            <w:tcW w:w="1275" w:type="dxa"/>
            <w:vMerge w:val="restart"/>
          </w:tcPr>
          <w:p>
            <w:pPr>
              <w:pStyle w:val="11"/>
              <w:tabs>
                <w:tab w:val="left" w:pos="722"/>
              </w:tabs>
              <w:ind w:left="721"/>
              <w:rPr>
                <w:sz w:val="18"/>
              </w:rPr>
            </w:pPr>
          </w:p>
          <w:p>
            <w:pPr>
              <w:pStyle w:val="11"/>
              <w:tabs>
                <w:tab w:val="left" w:pos="722"/>
              </w:tabs>
              <w:rPr>
                <w:sz w:val="18"/>
              </w:rPr>
            </w:pPr>
          </w:p>
          <w:p>
            <w:pPr>
              <w:pStyle w:val="11"/>
              <w:spacing w:before="121" w:line="324" w:lineRule="auto"/>
              <w:ind w:left="180" w:right="167"/>
              <w:rPr>
                <w:sz w:val="18"/>
              </w:rPr>
            </w:pPr>
            <w:r>
              <w:rPr>
                <w:rFonts w:hint="eastAsia"/>
                <w:sz w:val="18"/>
              </w:rPr>
              <w:t>鼓楼街道</w:t>
            </w:r>
          </w:p>
          <w:p>
            <w:pPr>
              <w:pStyle w:val="11"/>
              <w:tabs>
                <w:tab w:val="left" w:pos="722"/>
              </w:tabs>
              <w:rPr>
                <w:sz w:val="18"/>
              </w:rPr>
            </w:pPr>
            <w:r>
              <w:rPr>
                <w:rFonts w:hint="eastAsia"/>
                <w:sz w:val="18"/>
              </w:rPr>
              <w:t xml:space="preserve">   办事处</w:t>
            </w:r>
          </w:p>
        </w:tc>
        <w:tc>
          <w:tcPr>
            <w:tcW w:w="1134" w:type="dxa"/>
            <w:vMerge w:val="restart"/>
          </w:tcPr>
          <w:p>
            <w:pPr>
              <w:pStyle w:val="11"/>
              <w:ind w:left="10"/>
              <w:jc w:val="center"/>
              <w:rPr>
                <w:sz w:val="18"/>
              </w:rPr>
            </w:pPr>
          </w:p>
          <w:p>
            <w:pPr>
              <w:pStyle w:val="11"/>
              <w:ind w:left="10"/>
              <w:jc w:val="center"/>
              <w:rPr>
                <w:sz w:val="18"/>
              </w:rPr>
            </w:pPr>
          </w:p>
          <w:p>
            <w:pPr>
              <w:pStyle w:val="11"/>
              <w:ind w:left="10"/>
              <w:jc w:val="center"/>
              <w:rPr>
                <w:sz w:val="18"/>
              </w:rPr>
            </w:pPr>
          </w:p>
          <w:p>
            <w:pPr>
              <w:pStyle w:val="11"/>
              <w:rPr>
                <w:sz w:val="18"/>
              </w:rPr>
            </w:pPr>
            <w:r>
              <w:rPr>
                <w:rFonts w:hint="eastAsia"/>
                <w:sz w:val="18"/>
              </w:rPr>
              <w:t xml:space="preserve">  政府网站</w:t>
            </w:r>
          </w:p>
          <w:p>
            <w:pPr>
              <w:pStyle w:val="11"/>
              <w:ind w:left="10"/>
              <w:jc w:val="center"/>
              <w:rPr>
                <w:sz w:val="18"/>
              </w:rPr>
            </w:pPr>
          </w:p>
        </w:tc>
        <w:tc>
          <w:tcPr>
            <w:tcW w:w="567" w:type="dxa"/>
            <w:vMerge w:val="restart"/>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sz w:val="18"/>
              </w:rPr>
              <w:t xml:space="preserve"> </w:t>
            </w:r>
            <w:r>
              <w:rPr>
                <w:sz w:val="18"/>
              </w:rPr>
              <w:t>√</w:t>
            </w:r>
          </w:p>
        </w:tc>
        <w:tc>
          <w:tcPr>
            <w:tcW w:w="567" w:type="dxa"/>
            <w:vMerge w:val="restart"/>
          </w:tcPr>
          <w:p>
            <w:pPr>
              <w:pStyle w:val="11"/>
              <w:ind w:left="184"/>
              <w:rPr>
                <w:sz w:val="18"/>
              </w:rPr>
            </w:pPr>
          </w:p>
          <w:p>
            <w:pPr>
              <w:pStyle w:val="11"/>
              <w:ind w:left="184"/>
              <w:rPr>
                <w:sz w:val="18"/>
              </w:rPr>
            </w:pPr>
          </w:p>
          <w:p>
            <w:pPr>
              <w:pStyle w:val="11"/>
              <w:rPr>
                <w:sz w:val="18"/>
              </w:rPr>
            </w:pPr>
          </w:p>
          <w:p>
            <w:pPr>
              <w:pStyle w:val="11"/>
              <w:ind w:left="184"/>
              <w:rPr>
                <w:sz w:val="18"/>
              </w:rPr>
            </w:pPr>
          </w:p>
        </w:tc>
        <w:tc>
          <w:tcPr>
            <w:tcW w:w="567" w:type="dxa"/>
            <w:vMerge w:val="restart"/>
          </w:tcPr>
          <w:p>
            <w:pPr>
              <w:pStyle w:val="11"/>
              <w:rPr>
                <w:sz w:val="18"/>
              </w:rPr>
            </w:pPr>
          </w:p>
          <w:p>
            <w:pPr>
              <w:pStyle w:val="11"/>
              <w:rPr>
                <w:sz w:val="18"/>
              </w:rPr>
            </w:pPr>
          </w:p>
          <w:p>
            <w:pPr>
              <w:pStyle w:val="11"/>
              <w:rPr>
                <w:sz w:val="18"/>
              </w:rPr>
            </w:pPr>
          </w:p>
          <w:p>
            <w:pPr>
              <w:pStyle w:val="11"/>
              <w:rPr>
                <w:rFonts w:ascii="Times New Roman"/>
                <w:sz w:val="18"/>
              </w:rPr>
            </w:pPr>
            <w:r>
              <w:rPr>
                <w:rFonts w:hint="eastAsia"/>
                <w:sz w:val="18"/>
              </w:rPr>
              <w:t xml:space="preserve">  </w:t>
            </w:r>
            <w:r>
              <w:rPr>
                <w:sz w:val="18"/>
              </w:rPr>
              <w:t>√</w:t>
            </w:r>
          </w:p>
        </w:tc>
        <w:tc>
          <w:tcPr>
            <w:tcW w:w="709" w:type="dxa"/>
            <w:vMerge w:val="restart"/>
          </w:tcPr>
          <w:p>
            <w:pPr>
              <w:pStyle w:val="11"/>
              <w:rPr>
                <w:rFonts w:ascii="Times New Roman"/>
                <w:sz w:val="18"/>
              </w:rPr>
            </w:pPr>
          </w:p>
        </w:tc>
        <w:tc>
          <w:tcPr>
            <w:tcW w:w="689" w:type="dxa"/>
            <w:vMerge w:val="restart"/>
            <w:tcBorders>
              <w:right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p>
        </w:tc>
        <w:tc>
          <w:tcPr>
            <w:tcW w:w="729" w:type="dxa"/>
            <w:vMerge w:val="restart"/>
            <w:tcBorders>
              <w:left w:val="single" w:color="auto" w:sz="4" w:space="0"/>
              <w:right w:val="single" w:color="auto" w:sz="4" w:space="0"/>
            </w:tcBorders>
          </w:tcPr>
          <w:p>
            <w:pPr>
              <w:rPr>
                <w:sz w:val="18"/>
              </w:rPr>
            </w:pPr>
          </w:p>
          <w:p>
            <w:pPr>
              <w:rPr>
                <w:sz w:val="18"/>
              </w:rPr>
            </w:pPr>
            <w:r>
              <w:rPr>
                <w:rFonts w:hint="eastAsia"/>
                <w:sz w:val="18"/>
              </w:rPr>
              <w:t xml:space="preserve"> </w:t>
            </w:r>
          </w:p>
          <w:p>
            <w:pPr>
              <w:rPr>
                <w:sz w:val="18"/>
              </w:rPr>
            </w:pPr>
            <w:r>
              <w:rPr>
                <w:rFonts w:hint="eastAsia"/>
                <w:sz w:val="18"/>
              </w:rPr>
              <w:t xml:space="preserve"> </w:t>
            </w:r>
          </w:p>
          <w:p>
            <w:pPr>
              <w:rPr>
                <w:sz w:val="18"/>
              </w:rPr>
            </w:pPr>
            <w:r>
              <w:rPr>
                <w:rFonts w:hint="eastAsia"/>
                <w:sz w:val="18"/>
              </w:rPr>
              <w:t xml:space="preserve"> </w:t>
            </w:r>
            <w:r>
              <w:rPr>
                <w:sz w:val="18"/>
              </w:rPr>
              <w:t>√</w:t>
            </w:r>
          </w:p>
          <w:p>
            <w:pPr>
              <w:rPr>
                <w:sz w:val="18"/>
              </w:rPr>
            </w:pPr>
          </w:p>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540" w:type="dxa"/>
            <w:tcBorders>
              <w:top w:val="single" w:color="auto" w:sz="4" w:space="0"/>
              <w:bottom w:val="single" w:color="auto" w:sz="4" w:space="0"/>
              <w:right w:val="single" w:color="auto" w:sz="4" w:space="0"/>
            </w:tcBorders>
          </w:tcPr>
          <w:p>
            <w:pPr>
              <w:pStyle w:val="11"/>
              <w:rPr>
                <w:sz w:val="18"/>
              </w:rPr>
            </w:pPr>
          </w:p>
          <w:p>
            <w:pPr>
              <w:pStyle w:val="11"/>
              <w:rPr>
                <w:sz w:val="18"/>
              </w:rPr>
            </w:pPr>
            <w:r>
              <w:rPr>
                <w:rFonts w:hint="eastAsia"/>
                <w:sz w:val="18"/>
              </w:rPr>
              <w:t xml:space="preserve">  9</w:t>
            </w:r>
          </w:p>
        </w:tc>
        <w:tc>
          <w:tcPr>
            <w:tcW w:w="760" w:type="dxa"/>
            <w:vMerge w:val="continue"/>
            <w:tcBorders>
              <w:left w:val="single" w:color="auto" w:sz="4" w:space="0"/>
            </w:tcBorders>
          </w:tcPr>
          <w:p>
            <w:pPr>
              <w:pStyle w:val="11"/>
              <w:spacing w:before="1" w:line="324" w:lineRule="auto"/>
              <w:ind w:right="167"/>
              <w:jc w:val="both"/>
              <w:rPr>
                <w:sz w:val="18"/>
              </w:rPr>
            </w:pPr>
          </w:p>
        </w:tc>
        <w:tc>
          <w:tcPr>
            <w:tcW w:w="709" w:type="dxa"/>
            <w:vMerge w:val="continue"/>
            <w:tcBorders>
              <w:bottom w:val="single" w:color="auto" w:sz="4" w:space="0"/>
              <w:right w:val="single" w:color="auto" w:sz="4" w:space="0"/>
            </w:tcBorders>
          </w:tcPr>
          <w:p>
            <w:pPr>
              <w:pStyle w:val="11"/>
              <w:spacing w:before="121" w:line="324" w:lineRule="auto"/>
              <w:rPr>
                <w:sz w:val="18"/>
              </w:rPr>
            </w:pPr>
          </w:p>
        </w:tc>
        <w:tc>
          <w:tcPr>
            <w:tcW w:w="5244" w:type="dxa"/>
            <w:tcBorders>
              <w:top w:val="single" w:color="auto" w:sz="4" w:space="0"/>
              <w:left w:val="single" w:color="auto" w:sz="4" w:space="0"/>
              <w:bottom w:val="single" w:color="000000" w:sz="4" w:space="0"/>
            </w:tcBorders>
          </w:tcPr>
          <w:p>
            <w:pPr>
              <w:pStyle w:val="11"/>
              <w:rPr>
                <w:sz w:val="18"/>
                <w:szCs w:val="18"/>
              </w:rPr>
            </w:pPr>
            <w:r>
              <w:rPr>
                <w:rFonts w:hint="eastAsia"/>
                <w:sz w:val="18"/>
                <w:szCs w:val="18"/>
              </w:rPr>
              <w:t xml:space="preserve">        </w:t>
            </w:r>
          </w:p>
          <w:p>
            <w:pPr>
              <w:pStyle w:val="11"/>
              <w:rPr>
                <w:sz w:val="18"/>
                <w:szCs w:val="18"/>
              </w:rPr>
            </w:pPr>
            <w:r>
              <w:rPr>
                <w:rFonts w:hint="eastAsia"/>
                <w:sz w:val="18"/>
                <w:szCs w:val="18"/>
              </w:rPr>
              <w:t xml:space="preserve">      没有数据的表格应当列出空表并说明</w:t>
            </w:r>
          </w:p>
        </w:tc>
        <w:tc>
          <w:tcPr>
            <w:tcW w:w="1276" w:type="dxa"/>
            <w:vMerge w:val="continue"/>
            <w:tcBorders>
              <w:bottom w:val="single" w:color="auto" w:sz="4" w:space="0"/>
            </w:tcBorders>
          </w:tcPr>
          <w:p>
            <w:pPr>
              <w:pStyle w:val="11"/>
              <w:spacing w:before="1" w:line="324" w:lineRule="auto"/>
              <w:ind w:left="108" w:right="95"/>
              <w:jc w:val="both"/>
              <w:rPr>
                <w:sz w:val="18"/>
              </w:rPr>
            </w:pPr>
          </w:p>
        </w:tc>
        <w:tc>
          <w:tcPr>
            <w:tcW w:w="851" w:type="dxa"/>
            <w:vMerge w:val="continue"/>
            <w:tcBorders>
              <w:bottom w:val="single" w:color="auto" w:sz="4" w:space="0"/>
            </w:tcBorders>
          </w:tcPr>
          <w:p>
            <w:pPr>
              <w:pStyle w:val="11"/>
              <w:spacing w:before="122" w:line="324" w:lineRule="auto"/>
              <w:ind w:right="167"/>
              <w:rPr>
                <w:sz w:val="18"/>
              </w:rPr>
            </w:pPr>
          </w:p>
        </w:tc>
        <w:tc>
          <w:tcPr>
            <w:tcW w:w="1275" w:type="dxa"/>
            <w:vMerge w:val="continue"/>
            <w:tcBorders>
              <w:bottom w:val="single" w:color="000000" w:sz="4" w:space="0"/>
            </w:tcBorders>
          </w:tcPr>
          <w:p>
            <w:pPr>
              <w:pStyle w:val="11"/>
              <w:tabs>
                <w:tab w:val="left" w:pos="722"/>
              </w:tabs>
              <w:rPr>
                <w:sz w:val="18"/>
              </w:rPr>
            </w:pPr>
          </w:p>
        </w:tc>
        <w:tc>
          <w:tcPr>
            <w:tcW w:w="1134" w:type="dxa"/>
            <w:vMerge w:val="continue"/>
            <w:tcBorders>
              <w:bottom w:val="single" w:color="000000" w:sz="4" w:space="0"/>
            </w:tcBorders>
          </w:tcPr>
          <w:p>
            <w:pPr>
              <w:pStyle w:val="11"/>
              <w:rPr>
                <w:sz w:val="18"/>
              </w:rPr>
            </w:pPr>
          </w:p>
        </w:tc>
        <w:tc>
          <w:tcPr>
            <w:tcW w:w="567" w:type="dxa"/>
            <w:vMerge w:val="continue"/>
            <w:tcBorders>
              <w:bottom w:val="single" w:color="000000" w:sz="4" w:space="0"/>
            </w:tcBorders>
          </w:tcPr>
          <w:p>
            <w:pPr>
              <w:pStyle w:val="11"/>
              <w:rPr>
                <w:rFonts w:ascii="Times New Roman"/>
                <w:sz w:val="18"/>
              </w:rPr>
            </w:pPr>
          </w:p>
        </w:tc>
        <w:tc>
          <w:tcPr>
            <w:tcW w:w="567" w:type="dxa"/>
            <w:vMerge w:val="continue"/>
            <w:tcBorders>
              <w:bottom w:val="single" w:color="000000" w:sz="4" w:space="0"/>
            </w:tcBorders>
          </w:tcPr>
          <w:p>
            <w:pPr>
              <w:pStyle w:val="11"/>
              <w:rPr>
                <w:sz w:val="18"/>
              </w:rPr>
            </w:pPr>
          </w:p>
        </w:tc>
        <w:tc>
          <w:tcPr>
            <w:tcW w:w="567" w:type="dxa"/>
            <w:vMerge w:val="continue"/>
            <w:tcBorders>
              <w:bottom w:val="single" w:color="000000" w:sz="4" w:space="0"/>
            </w:tcBorders>
          </w:tcPr>
          <w:p>
            <w:pPr>
              <w:pStyle w:val="11"/>
              <w:rPr>
                <w:rFonts w:ascii="Times New Roman"/>
                <w:sz w:val="18"/>
              </w:rPr>
            </w:pPr>
          </w:p>
        </w:tc>
        <w:tc>
          <w:tcPr>
            <w:tcW w:w="709" w:type="dxa"/>
            <w:vMerge w:val="continue"/>
            <w:tcBorders>
              <w:bottom w:val="single" w:color="000000" w:sz="4" w:space="0"/>
            </w:tcBorders>
          </w:tcPr>
          <w:p>
            <w:pPr>
              <w:pStyle w:val="11"/>
              <w:rPr>
                <w:rFonts w:ascii="Times New Roman"/>
                <w:sz w:val="18"/>
              </w:rPr>
            </w:pPr>
          </w:p>
        </w:tc>
        <w:tc>
          <w:tcPr>
            <w:tcW w:w="689" w:type="dxa"/>
            <w:vMerge w:val="continue"/>
            <w:tcBorders>
              <w:bottom w:val="single" w:color="000000" w:sz="4" w:space="0"/>
              <w:right w:val="single" w:color="auto" w:sz="4" w:space="0"/>
            </w:tcBorders>
          </w:tcPr>
          <w:p>
            <w:pPr>
              <w:pStyle w:val="11"/>
              <w:rPr>
                <w:sz w:val="18"/>
              </w:rPr>
            </w:pPr>
          </w:p>
        </w:tc>
        <w:tc>
          <w:tcPr>
            <w:tcW w:w="729" w:type="dxa"/>
            <w:vMerge w:val="continue"/>
            <w:tcBorders>
              <w:left w:val="single" w:color="auto" w:sz="4" w:space="0"/>
              <w:bottom w:val="single" w:color="000000"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10</w:t>
            </w:r>
          </w:p>
          <w:p>
            <w:pPr>
              <w:pStyle w:val="11"/>
              <w:ind w:left="11"/>
              <w:jc w:val="center"/>
              <w:rPr>
                <w:sz w:val="18"/>
              </w:rPr>
            </w:pPr>
          </w:p>
          <w:p>
            <w:pPr>
              <w:pStyle w:val="11"/>
              <w:ind w:left="11"/>
              <w:jc w:val="center"/>
              <w:rPr>
                <w:sz w:val="18"/>
              </w:rPr>
            </w:pPr>
          </w:p>
        </w:tc>
        <w:tc>
          <w:tcPr>
            <w:tcW w:w="760" w:type="dxa"/>
            <w:vMerge w:val="continue"/>
            <w:tcBorders>
              <w:left w:val="single" w:color="auto" w:sz="4" w:space="0"/>
            </w:tcBorders>
          </w:tcPr>
          <w:p>
            <w:pPr>
              <w:pStyle w:val="11"/>
              <w:spacing w:before="1" w:line="324" w:lineRule="auto"/>
              <w:ind w:right="167"/>
              <w:jc w:val="both"/>
              <w:rPr>
                <w:sz w:val="18"/>
              </w:rPr>
            </w:pPr>
          </w:p>
        </w:tc>
        <w:tc>
          <w:tcPr>
            <w:tcW w:w="709" w:type="dxa"/>
            <w:vMerge w:val="restart"/>
            <w:tcBorders>
              <w:top w:val="single" w:color="auto" w:sz="4" w:space="0"/>
              <w:right w:val="single" w:color="auto" w:sz="4" w:space="0"/>
            </w:tcBorders>
          </w:tcPr>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r>
              <w:rPr>
                <w:rFonts w:hint="eastAsia"/>
                <w:sz w:val="18"/>
              </w:rPr>
              <w:t xml:space="preserve"> 政府</w:t>
            </w:r>
          </w:p>
          <w:p>
            <w:pPr>
              <w:pStyle w:val="11"/>
              <w:spacing w:before="121" w:line="324" w:lineRule="auto"/>
              <w:rPr>
                <w:sz w:val="18"/>
              </w:rPr>
            </w:pPr>
            <w:r>
              <w:rPr>
                <w:rFonts w:hint="eastAsia"/>
                <w:sz w:val="18"/>
              </w:rPr>
              <w:t xml:space="preserve"> 决算</w:t>
            </w:r>
          </w:p>
        </w:tc>
        <w:tc>
          <w:tcPr>
            <w:tcW w:w="5244" w:type="dxa"/>
            <w:tcBorders>
              <w:top w:val="single" w:color="auto" w:sz="4" w:space="0"/>
              <w:left w:val="single" w:color="auto" w:sz="4" w:space="0"/>
              <w:bottom w:val="single" w:color="auto" w:sz="4" w:space="0"/>
            </w:tcBorders>
          </w:tcPr>
          <w:p>
            <w:pPr>
              <w:pStyle w:val="11"/>
              <w:spacing w:before="9"/>
              <w:rPr>
                <w:rFonts w:ascii="宋体"/>
                <w:b/>
                <w:sz w:val="18"/>
                <w:szCs w:val="18"/>
              </w:rPr>
            </w:pPr>
          </w:p>
          <w:p>
            <w:pPr>
              <w:pStyle w:val="11"/>
              <w:ind w:left="108"/>
              <w:rPr>
                <w:sz w:val="18"/>
                <w:szCs w:val="18"/>
              </w:rPr>
            </w:pPr>
            <w:r>
              <w:rPr>
                <w:rFonts w:hint="eastAsia"/>
                <w:sz w:val="18"/>
                <w:szCs w:val="18"/>
              </w:rPr>
              <w:t>一般公共预算:①一般公共预算收入表。②一般公共预算支出表。③一般公共预算本纪支出表。④一般公共预算本级基本支出表。⑤一般公共预算税收返还和转移支付表。⑥政府一般债务限额和余额情况表。</w:t>
            </w:r>
          </w:p>
          <w:p>
            <w:pPr>
              <w:pStyle w:val="11"/>
              <w:spacing w:line="324" w:lineRule="auto"/>
              <w:ind w:left="108" w:right="95"/>
              <w:jc w:val="both"/>
              <w:rPr>
                <w:sz w:val="18"/>
                <w:szCs w:val="18"/>
              </w:rPr>
            </w:pPr>
          </w:p>
        </w:tc>
        <w:tc>
          <w:tcPr>
            <w:tcW w:w="1276" w:type="dxa"/>
            <w:vMerge w:val="restart"/>
            <w:tcBorders>
              <w:top w:val="single" w:color="auto" w:sz="4" w:space="0"/>
            </w:tcBorders>
          </w:tcPr>
          <w:p>
            <w:pPr>
              <w:pStyle w:val="11"/>
              <w:spacing w:before="1" w:line="324" w:lineRule="auto"/>
              <w:ind w:left="108" w:right="95"/>
              <w:jc w:val="both"/>
              <w:rPr>
                <w:sz w:val="18"/>
              </w:rPr>
            </w:pPr>
            <w:r>
              <w:rPr>
                <w:rFonts w:hint="eastAsia"/>
                <w:sz w:val="18"/>
              </w:rPr>
              <w:t>《中华人民共和国预算法》、《中华人民共和国政府信息公开条例》、</w:t>
            </w:r>
            <w:r>
              <w:rPr>
                <w:rFonts w:hint="default"/>
                <w:sz w:val="18"/>
                <w:lang w:val="en"/>
              </w:rPr>
              <w:t>《财政部关于印发〈地方预决算公开操作规程〉的通知》</w:t>
            </w:r>
            <w:r>
              <w:rPr>
                <w:rFonts w:hint="eastAsia"/>
                <w:sz w:val="18"/>
              </w:rPr>
              <w:t>(财预[2016]143号)、《财政部关于印发&lt;地方政府债务信息公开办法&gt;(试行)》的通知</w:t>
            </w:r>
          </w:p>
        </w:tc>
        <w:tc>
          <w:tcPr>
            <w:tcW w:w="851" w:type="dxa"/>
            <w:vMerge w:val="restart"/>
            <w:tcBorders>
              <w:top w:val="single" w:color="auto" w:sz="4" w:space="0"/>
            </w:tcBorders>
          </w:tcPr>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sz w:val="18"/>
              </w:rPr>
            </w:pPr>
            <w:r>
              <w:rPr>
                <w:rFonts w:hint="eastAsia"/>
                <w:color w:val="000000"/>
                <w:sz w:val="18"/>
                <w:szCs w:val="18"/>
              </w:rPr>
              <w:t>上级</w:t>
            </w:r>
            <w:r>
              <w:rPr>
                <w:rFonts w:hint="eastAsia"/>
                <w:color w:val="000000"/>
                <w:sz w:val="18"/>
                <w:szCs w:val="18"/>
              </w:rPr>
              <w:br w:type="textWrapping"/>
            </w:r>
            <w:r>
              <w:rPr>
                <w:rFonts w:hint="eastAsia"/>
                <w:color w:val="000000"/>
                <w:sz w:val="18"/>
                <w:szCs w:val="18"/>
              </w:rPr>
              <w:t>决定批准后20日内</w:t>
            </w:r>
          </w:p>
        </w:tc>
        <w:tc>
          <w:tcPr>
            <w:tcW w:w="1275" w:type="dxa"/>
            <w:vMerge w:val="restart"/>
          </w:tcPr>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鼓楼街道</w:t>
            </w:r>
          </w:p>
          <w:p>
            <w:pPr>
              <w:pStyle w:val="11"/>
              <w:tabs>
                <w:tab w:val="left" w:pos="722"/>
              </w:tabs>
              <w:rPr>
                <w:sz w:val="18"/>
              </w:rPr>
            </w:pPr>
            <w:r>
              <w:rPr>
                <w:rFonts w:hint="eastAsia"/>
                <w:sz w:val="18"/>
              </w:rPr>
              <w:t xml:space="preserve">    办事处</w:t>
            </w:r>
          </w:p>
        </w:tc>
        <w:tc>
          <w:tcPr>
            <w:tcW w:w="1134" w:type="dxa"/>
            <w:vMerge w:val="restart"/>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rFonts w:hint="eastAsia"/>
                <w:sz w:val="18"/>
              </w:rPr>
              <w:t>政府网站</w:t>
            </w:r>
          </w:p>
          <w:p>
            <w:pPr>
              <w:pStyle w:val="11"/>
              <w:ind w:left="10"/>
              <w:jc w:val="center"/>
              <w:rPr>
                <w:sz w:val="18"/>
              </w:rPr>
            </w:pPr>
          </w:p>
        </w:tc>
        <w:tc>
          <w:tcPr>
            <w:tcW w:w="567" w:type="dxa"/>
            <w:vMerge w:val="restart"/>
          </w:tcPr>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rFonts w:ascii="Times New Roman"/>
                <w:sz w:val="18"/>
              </w:rPr>
            </w:pPr>
            <w:r>
              <w:rPr>
                <w:rFonts w:hint="eastAsia"/>
                <w:sz w:val="18"/>
              </w:rPr>
              <w:t xml:space="preserve">  </w:t>
            </w:r>
            <w:r>
              <w:rPr>
                <w:sz w:val="18"/>
              </w:rPr>
              <w:t>√</w:t>
            </w:r>
          </w:p>
        </w:tc>
        <w:tc>
          <w:tcPr>
            <w:tcW w:w="567" w:type="dxa"/>
            <w:vMerge w:val="restart"/>
          </w:tcPr>
          <w:p>
            <w:pPr>
              <w:pStyle w:val="11"/>
              <w:ind w:left="184"/>
              <w:rPr>
                <w:sz w:val="18"/>
              </w:rPr>
            </w:pPr>
          </w:p>
        </w:tc>
        <w:tc>
          <w:tcPr>
            <w:tcW w:w="567" w:type="dxa"/>
            <w:vMerge w:val="restart"/>
          </w:tcPr>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rFonts w:ascii="Times New Roman"/>
                <w:sz w:val="18"/>
              </w:rPr>
            </w:pPr>
            <w:r>
              <w:rPr>
                <w:rFonts w:hint="eastAsia"/>
                <w:sz w:val="18"/>
              </w:rPr>
              <w:t xml:space="preserve">  </w:t>
            </w:r>
            <w:r>
              <w:rPr>
                <w:sz w:val="18"/>
              </w:rPr>
              <w:t>√</w:t>
            </w:r>
          </w:p>
        </w:tc>
        <w:tc>
          <w:tcPr>
            <w:tcW w:w="709" w:type="dxa"/>
            <w:vMerge w:val="restart"/>
          </w:tcPr>
          <w:p>
            <w:pPr>
              <w:pStyle w:val="11"/>
              <w:rPr>
                <w:rFonts w:ascii="Times New Roman"/>
                <w:sz w:val="18"/>
              </w:rPr>
            </w:pPr>
          </w:p>
        </w:tc>
        <w:tc>
          <w:tcPr>
            <w:tcW w:w="689" w:type="dxa"/>
            <w:vMerge w:val="restart"/>
            <w:tcBorders>
              <w:right w:val="single" w:color="auto" w:sz="4" w:space="0"/>
            </w:tcBorders>
          </w:tcPr>
          <w:p>
            <w:pPr>
              <w:pStyle w:val="11"/>
              <w:ind w:left="269"/>
              <w:rPr>
                <w:sz w:val="18"/>
              </w:rPr>
            </w:pPr>
          </w:p>
        </w:tc>
        <w:tc>
          <w:tcPr>
            <w:tcW w:w="729" w:type="dxa"/>
            <w:vMerge w:val="restart"/>
            <w:tcBorders>
              <w:left w:val="single" w:color="auto" w:sz="4" w:space="0"/>
            </w:tcBorders>
          </w:tcPr>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540" w:type="dxa"/>
            <w:tcBorders>
              <w:top w:val="single" w:color="auto" w:sz="4" w:space="0"/>
              <w:right w:val="single" w:color="auto" w:sz="4" w:space="0"/>
            </w:tcBorders>
          </w:tcPr>
          <w:p>
            <w:pPr>
              <w:pStyle w:val="11"/>
              <w:rPr>
                <w:sz w:val="18"/>
              </w:rPr>
            </w:pPr>
          </w:p>
          <w:p>
            <w:pPr>
              <w:pStyle w:val="11"/>
              <w:ind w:left="11"/>
              <w:jc w:val="center"/>
              <w:rPr>
                <w:sz w:val="18"/>
              </w:rPr>
            </w:pPr>
            <w:r>
              <w:rPr>
                <w:rFonts w:hint="eastAsia"/>
                <w:sz w:val="18"/>
              </w:rPr>
              <w:t>11</w:t>
            </w:r>
          </w:p>
          <w:p>
            <w:pPr>
              <w:pStyle w:val="11"/>
              <w:ind w:left="11"/>
              <w:jc w:val="center"/>
              <w:rPr>
                <w:sz w:val="18"/>
              </w:rPr>
            </w:pP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Borders>
              <w:right w:val="single" w:color="auto" w:sz="4" w:space="0"/>
            </w:tcBorders>
          </w:tcPr>
          <w:p>
            <w:pPr>
              <w:pStyle w:val="11"/>
              <w:spacing w:before="121" w:line="324" w:lineRule="auto"/>
              <w:rPr>
                <w:sz w:val="18"/>
              </w:rPr>
            </w:pPr>
          </w:p>
        </w:tc>
        <w:tc>
          <w:tcPr>
            <w:tcW w:w="5244" w:type="dxa"/>
            <w:tcBorders>
              <w:top w:val="single" w:color="auto" w:sz="4" w:space="0"/>
              <w:left w:val="single" w:color="auto" w:sz="4" w:space="0"/>
            </w:tcBorders>
          </w:tcPr>
          <w:p>
            <w:pPr>
              <w:pStyle w:val="11"/>
              <w:spacing w:before="2"/>
              <w:ind w:left="108"/>
              <w:rPr>
                <w:sz w:val="18"/>
                <w:szCs w:val="18"/>
              </w:rPr>
            </w:pPr>
          </w:p>
          <w:p>
            <w:pPr>
              <w:pStyle w:val="11"/>
              <w:spacing w:line="324" w:lineRule="auto"/>
              <w:ind w:left="108" w:right="95"/>
              <w:jc w:val="both"/>
              <w:rPr>
                <w:rFonts w:ascii="宋体"/>
                <w:sz w:val="18"/>
                <w:szCs w:val="18"/>
              </w:rPr>
            </w:pPr>
            <w:r>
              <w:rPr>
                <w:rFonts w:hint="eastAsia" w:ascii="宋体"/>
                <w:sz w:val="18"/>
                <w:szCs w:val="18"/>
              </w:rPr>
              <w:t>政府性基金预算：</w:t>
            </w:r>
            <w:r>
              <w:rPr>
                <w:rFonts w:hint="eastAsia"/>
                <w:sz w:val="18"/>
                <w:szCs w:val="18"/>
              </w:rPr>
              <w:t>①</w:t>
            </w:r>
            <w:r>
              <w:rPr>
                <w:rFonts w:hint="eastAsia" w:ascii="宋体"/>
                <w:sz w:val="18"/>
                <w:szCs w:val="18"/>
              </w:rPr>
              <w:t>政府性基金收入表。</w:t>
            </w:r>
            <w:r>
              <w:rPr>
                <w:rFonts w:hint="eastAsia"/>
                <w:sz w:val="18"/>
                <w:szCs w:val="18"/>
              </w:rPr>
              <w:t>②</w:t>
            </w:r>
            <w:r>
              <w:rPr>
                <w:rFonts w:hint="eastAsia" w:ascii="宋体"/>
                <w:sz w:val="18"/>
                <w:szCs w:val="18"/>
              </w:rPr>
              <w:t>政府性基金支出表。</w:t>
            </w:r>
            <w:r>
              <w:rPr>
                <w:rFonts w:hint="eastAsia"/>
                <w:sz w:val="18"/>
                <w:szCs w:val="18"/>
              </w:rPr>
              <w:t>③</w:t>
            </w:r>
            <w:r>
              <w:rPr>
                <w:rFonts w:hint="eastAsia" w:ascii="宋体"/>
                <w:sz w:val="18"/>
                <w:szCs w:val="18"/>
              </w:rPr>
              <w:t>本级政府性基金支出表。</w:t>
            </w:r>
            <w:r>
              <w:rPr>
                <w:rFonts w:hint="eastAsia"/>
                <w:sz w:val="18"/>
                <w:szCs w:val="18"/>
              </w:rPr>
              <w:t>④</w:t>
            </w:r>
            <w:r>
              <w:rPr>
                <w:rFonts w:hint="eastAsia" w:ascii="宋体"/>
                <w:sz w:val="18"/>
                <w:szCs w:val="18"/>
              </w:rPr>
              <w:t>政府性基金转移支付表。</w:t>
            </w:r>
            <w:r>
              <w:rPr>
                <w:rFonts w:hint="eastAsia"/>
                <w:sz w:val="18"/>
                <w:szCs w:val="18"/>
              </w:rPr>
              <w:t>⑤</w:t>
            </w:r>
            <w:r>
              <w:rPr>
                <w:rFonts w:hint="eastAsia" w:ascii="宋体"/>
                <w:sz w:val="18"/>
                <w:szCs w:val="18"/>
              </w:rPr>
              <w:t>政府专项债务限额和余额情况表。</w:t>
            </w:r>
          </w:p>
          <w:p>
            <w:pPr>
              <w:pStyle w:val="11"/>
              <w:spacing w:line="324" w:lineRule="auto"/>
              <w:ind w:left="108" w:right="95"/>
              <w:jc w:val="both"/>
              <w:rPr>
                <w:rFonts w:ascii="宋体"/>
                <w:sz w:val="18"/>
                <w:szCs w:val="18"/>
              </w:rPr>
            </w:pPr>
          </w:p>
        </w:tc>
        <w:tc>
          <w:tcPr>
            <w:tcW w:w="1276" w:type="dxa"/>
            <w:vMerge w:val="continue"/>
          </w:tcPr>
          <w:p>
            <w:pPr>
              <w:pStyle w:val="11"/>
              <w:spacing w:before="1" w:line="324" w:lineRule="auto"/>
              <w:ind w:left="108" w:right="95"/>
              <w:jc w:val="both"/>
              <w:rPr>
                <w:sz w:val="18"/>
              </w:rPr>
            </w:pPr>
          </w:p>
        </w:tc>
        <w:tc>
          <w:tcPr>
            <w:tcW w:w="851" w:type="dxa"/>
            <w:vMerge w:val="continue"/>
            <w:tcBorders>
              <w:top w:val="single" w:color="auto" w:sz="4" w:space="0"/>
            </w:tcBorders>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09"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12</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Borders>
              <w:right w:val="single" w:color="auto" w:sz="4" w:space="0"/>
            </w:tcBorders>
          </w:tcPr>
          <w:p>
            <w:pPr>
              <w:pStyle w:val="11"/>
              <w:spacing w:before="121" w:line="324" w:lineRule="auto"/>
              <w:rPr>
                <w:sz w:val="18"/>
              </w:rPr>
            </w:pPr>
          </w:p>
        </w:tc>
        <w:tc>
          <w:tcPr>
            <w:tcW w:w="5244" w:type="dxa"/>
            <w:tcBorders>
              <w:top w:val="single" w:color="auto" w:sz="4" w:space="0"/>
              <w:left w:val="single" w:color="auto" w:sz="4" w:space="0"/>
              <w:bottom w:val="single" w:color="auto" w:sz="4" w:space="0"/>
            </w:tcBorders>
          </w:tcPr>
          <w:p>
            <w:pPr>
              <w:pStyle w:val="11"/>
              <w:spacing w:before="2"/>
              <w:ind w:left="108"/>
              <w:rPr>
                <w:sz w:val="18"/>
                <w:szCs w:val="18"/>
              </w:rPr>
            </w:pPr>
            <w:r>
              <w:rPr>
                <w:rFonts w:hint="eastAsia"/>
                <w:sz w:val="18"/>
                <w:szCs w:val="18"/>
              </w:rPr>
              <w:t>国有资本经营预算：①国有资本经营预算收入表。②国有资本经营预算支出表。③本级国有资本经营预算支出表。④对下安排转移支付的应当公开国有则本经营预算转移支付表。</w:t>
            </w:r>
          </w:p>
          <w:p>
            <w:pPr>
              <w:pStyle w:val="11"/>
              <w:spacing w:line="324" w:lineRule="auto"/>
              <w:ind w:left="108" w:right="95"/>
              <w:jc w:val="both"/>
              <w:rPr>
                <w:rFonts w:ascii="宋体"/>
                <w:sz w:val="18"/>
                <w:szCs w:val="18"/>
              </w:rPr>
            </w:pPr>
          </w:p>
        </w:tc>
        <w:tc>
          <w:tcPr>
            <w:tcW w:w="1276" w:type="dxa"/>
            <w:vMerge w:val="continue"/>
          </w:tcPr>
          <w:p>
            <w:pPr>
              <w:pStyle w:val="11"/>
              <w:spacing w:before="1" w:line="324" w:lineRule="auto"/>
              <w:ind w:left="108" w:right="95"/>
              <w:jc w:val="both"/>
              <w:rPr>
                <w:sz w:val="18"/>
              </w:rPr>
            </w:pPr>
          </w:p>
        </w:tc>
        <w:tc>
          <w:tcPr>
            <w:tcW w:w="851" w:type="dxa"/>
            <w:vMerge w:val="continue"/>
            <w:tcBorders>
              <w:top w:val="single" w:color="auto" w:sz="4" w:space="0"/>
            </w:tcBorders>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09"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540"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13</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Borders>
              <w:right w:val="single" w:color="auto" w:sz="4" w:space="0"/>
            </w:tcBorders>
          </w:tcPr>
          <w:p>
            <w:pPr>
              <w:pStyle w:val="11"/>
              <w:spacing w:before="121" w:line="324" w:lineRule="auto"/>
              <w:rPr>
                <w:sz w:val="18"/>
              </w:rPr>
            </w:pPr>
          </w:p>
        </w:tc>
        <w:tc>
          <w:tcPr>
            <w:tcW w:w="5244" w:type="dxa"/>
            <w:tcBorders>
              <w:top w:val="single" w:color="auto" w:sz="4" w:space="0"/>
              <w:left w:val="single" w:color="auto" w:sz="4" w:space="0"/>
              <w:bottom w:val="single" w:color="auto" w:sz="4" w:space="0"/>
            </w:tcBorders>
          </w:tcPr>
          <w:p>
            <w:pPr>
              <w:pStyle w:val="11"/>
              <w:spacing w:before="2"/>
              <w:ind w:left="108"/>
              <w:rPr>
                <w:sz w:val="18"/>
                <w:szCs w:val="18"/>
              </w:rPr>
            </w:pPr>
            <w:r>
              <w:rPr>
                <w:rFonts w:hint="eastAsia"/>
                <w:sz w:val="18"/>
                <w:szCs w:val="18"/>
              </w:rPr>
              <w:t>社会保险基金预算：①社会保险基金收入表。②社会保险基金支出表。</w:t>
            </w:r>
          </w:p>
        </w:tc>
        <w:tc>
          <w:tcPr>
            <w:tcW w:w="1276" w:type="dxa"/>
            <w:vMerge w:val="continue"/>
          </w:tcPr>
          <w:p>
            <w:pPr>
              <w:pStyle w:val="11"/>
              <w:spacing w:before="1" w:line="324" w:lineRule="auto"/>
              <w:ind w:left="108" w:right="95"/>
              <w:jc w:val="both"/>
              <w:rPr>
                <w:sz w:val="18"/>
              </w:rPr>
            </w:pPr>
          </w:p>
        </w:tc>
        <w:tc>
          <w:tcPr>
            <w:tcW w:w="851" w:type="dxa"/>
            <w:vMerge w:val="continue"/>
            <w:tcBorders>
              <w:top w:val="single" w:color="auto" w:sz="4" w:space="0"/>
            </w:tcBorders>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09"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1" w:hRule="atLeast"/>
        </w:trPr>
        <w:tc>
          <w:tcPr>
            <w:tcW w:w="540"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14</w:t>
            </w:r>
          </w:p>
        </w:tc>
        <w:tc>
          <w:tcPr>
            <w:tcW w:w="760" w:type="dxa"/>
            <w:vMerge w:val="continue"/>
            <w:tcBorders>
              <w:left w:val="single" w:color="auto" w:sz="4" w:space="0"/>
            </w:tcBorders>
          </w:tcPr>
          <w:p>
            <w:pPr>
              <w:pStyle w:val="11"/>
              <w:spacing w:before="1" w:line="324" w:lineRule="auto"/>
              <w:ind w:left="180" w:right="167"/>
              <w:jc w:val="both"/>
              <w:rPr>
                <w:sz w:val="18"/>
              </w:rPr>
            </w:pPr>
          </w:p>
        </w:tc>
        <w:tc>
          <w:tcPr>
            <w:tcW w:w="709" w:type="dxa"/>
            <w:vMerge w:val="continue"/>
            <w:tcBorders>
              <w:right w:val="single" w:color="auto" w:sz="4" w:space="0"/>
            </w:tcBorders>
          </w:tcPr>
          <w:p>
            <w:pPr>
              <w:pStyle w:val="11"/>
              <w:spacing w:before="121" w:line="324" w:lineRule="auto"/>
              <w:rPr>
                <w:sz w:val="18"/>
              </w:rPr>
            </w:pPr>
          </w:p>
        </w:tc>
        <w:tc>
          <w:tcPr>
            <w:tcW w:w="5244" w:type="dxa"/>
            <w:tcBorders>
              <w:top w:val="single" w:color="auto" w:sz="4" w:space="0"/>
              <w:left w:val="single" w:color="auto" w:sz="4" w:space="0"/>
            </w:tcBorders>
          </w:tcPr>
          <w:p>
            <w:pPr>
              <w:pStyle w:val="11"/>
              <w:spacing w:before="2"/>
              <w:ind w:left="108"/>
              <w:rPr>
                <w:sz w:val="18"/>
                <w:szCs w:val="18"/>
              </w:rPr>
            </w:pPr>
          </w:p>
          <w:p>
            <w:pPr>
              <w:pStyle w:val="11"/>
              <w:spacing w:before="2"/>
              <w:ind w:left="108"/>
              <w:rPr>
                <w:sz w:val="18"/>
                <w:szCs w:val="18"/>
              </w:rPr>
            </w:pPr>
            <w:r>
              <w:rPr>
                <w:rFonts w:hint="eastAsia"/>
                <w:sz w:val="18"/>
                <w:szCs w:val="18"/>
              </w:rPr>
              <w:t>地方一般公共预算、政府性基金预算、国有资本经营预算和社会保险基金预算报表中涉及本级支出的，应当公开到功能分类项级科目。本级一般公共预算基本支出应当公开到经济性质分类款级科目，专项转移支付应当分地区、分项目公开。</w:t>
            </w:r>
          </w:p>
        </w:tc>
        <w:tc>
          <w:tcPr>
            <w:tcW w:w="1276" w:type="dxa"/>
            <w:vMerge w:val="continue"/>
          </w:tcPr>
          <w:p>
            <w:pPr>
              <w:pStyle w:val="11"/>
              <w:spacing w:before="1" w:line="324" w:lineRule="auto"/>
              <w:ind w:left="108" w:right="95"/>
              <w:jc w:val="both"/>
              <w:rPr>
                <w:sz w:val="18"/>
              </w:rPr>
            </w:pPr>
          </w:p>
        </w:tc>
        <w:tc>
          <w:tcPr>
            <w:tcW w:w="851" w:type="dxa"/>
            <w:vMerge w:val="continue"/>
            <w:tcBorders>
              <w:top w:val="single" w:color="auto" w:sz="4" w:space="0"/>
            </w:tcBorders>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09"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rPr>
                <w:sz w:val="18"/>
              </w:rPr>
            </w:pPr>
          </w:p>
        </w:tc>
      </w:tr>
    </w:tbl>
    <w:p>
      <w:pPr>
        <w:pStyle w:val="2"/>
        <w:rPr>
          <w:sz w:val="18"/>
        </w:rPr>
      </w:pPr>
      <w:r>
        <w:rPr>
          <w:rFonts w:hint="eastAsia"/>
          <w:sz w:val="18"/>
        </w:rPr>
        <w:t xml:space="preserve">                                                                                         20</w:t>
      </w:r>
    </w:p>
    <w:p>
      <w:pPr>
        <w:pStyle w:val="2"/>
        <w:spacing w:before="11"/>
        <w:rPr>
          <w:sz w:val="19"/>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pStyle w:val="2"/>
        <w:rPr>
          <w:sz w:val="18"/>
        </w:rPr>
      </w:pPr>
    </w:p>
    <w:tbl>
      <w:tblPr>
        <w:tblStyle w:val="8"/>
        <w:tblW w:w="15617"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759"/>
        <w:gridCol w:w="708"/>
        <w:gridCol w:w="5243"/>
        <w:gridCol w:w="1276"/>
        <w:gridCol w:w="851"/>
        <w:gridCol w:w="1275"/>
        <w:gridCol w:w="1134"/>
        <w:gridCol w:w="567"/>
        <w:gridCol w:w="567"/>
        <w:gridCol w:w="567"/>
        <w:gridCol w:w="713"/>
        <w:gridCol w:w="689"/>
        <w:gridCol w:w="7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539" w:type="dxa"/>
            <w:tcBorders>
              <w:top w:val="single" w:color="auto" w:sz="4" w:space="0"/>
              <w:bottom w:val="single" w:color="auto" w:sz="4" w:space="0"/>
              <w:right w:val="single" w:color="auto" w:sz="4" w:space="0"/>
            </w:tcBorders>
          </w:tcPr>
          <w:p>
            <w:pPr>
              <w:pStyle w:val="11"/>
              <w:rPr>
                <w:sz w:val="18"/>
              </w:rPr>
            </w:pPr>
            <w:r>
              <w:rPr>
                <w:rFonts w:hint="eastAsia"/>
                <w:sz w:val="18"/>
              </w:rPr>
              <w:t xml:space="preserve"> </w:t>
            </w:r>
          </w:p>
          <w:p>
            <w:pPr>
              <w:pStyle w:val="11"/>
              <w:ind w:left="11"/>
              <w:jc w:val="center"/>
              <w:rPr>
                <w:sz w:val="18"/>
              </w:rPr>
            </w:pPr>
            <w:r>
              <w:rPr>
                <w:rFonts w:hint="eastAsia"/>
                <w:sz w:val="18"/>
              </w:rPr>
              <w:t>15</w:t>
            </w:r>
          </w:p>
          <w:p>
            <w:pPr>
              <w:pStyle w:val="11"/>
              <w:rPr>
                <w:sz w:val="18"/>
              </w:rPr>
            </w:pPr>
          </w:p>
        </w:tc>
        <w:tc>
          <w:tcPr>
            <w:tcW w:w="759"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r>
              <w:rPr>
                <w:rFonts w:hint="eastAsia"/>
                <w:sz w:val="18"/>
              </w:rPr>
              <w:t>财政预决算</w:t>
            </w: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64"/>
              <w:jc w:val="both"/>
              <w:rPr>
                <w:sz w:val="18"/>
              </w:rPr>
            </w:pPr>
          </w:p>
        </w:tc>
        <w:tc>
          <w:tcPr>
            <w:tcW w:w="708" w:type="dxa"/>
            <w:vMerge w:val="restart"/>
            <w:tcBorders>
              <w:top w:val="single" w:color="auto" w:sz="4" w:space="0"/>
              <w:right w:val="single" w:color="auto" w:sz="4" w:space="0"/>
            </w:tcBorders>
          </w:tcPr>
          <w:p>
            <w:pPr>
              <w:pStyle w:val="11"/>
              <w:spacing w:before="122" w:line="324" w:lineRule="auto"/>
              <w:ind w:right="260"/>
              <w:rPr>
                <w:sz w:val="18"/>
              </w:rPr>
            </w:pPr>
          </w:p>
          <w:p>
            <w:pPr>
              <w:pStyle w:val="11"/>
              <w:spacing w:before="122" w:line="324" w:lineRule="auto"/>
              <w:rPr>
                <w:sz w:val="18"/>
              </w:rPr>
            </w:pPr>
            <w:r>
              <w:rPr>
                <w:rFonts w:hint="eastAsia"/>
                <w:sz w:val="18"/>
              </w:rPr>
              <w:t xml:space="preserve"> 政府</w:t>
            </w:r>
          </w:p>
          <w:p>
            <w:pPr>
              <w:pStyle w:val="11"/>
              <w:spacing w:before="122" w:line="324" w:lineRule="auto"/>
              <w:rPr>
                <w:sz w:val="18"/>
              </w:rPr>
            </w:pPr>
            <w:r>
              <w:rPr>
                <w:rFonts w:hint="eastAsia"/>
                <w:sz w:val="18"/>
              </w:rPr>
              <w:t xml:space="preserve"> 决算</w:t>
            </w:r>
          </w:p>
          <w:p>
            <w:pPr>
              <w:pStyle w:val="11"/>
              <w:spacing w:before="122" w:line="324" w:lineRule="auto"/>
              <w:rPr>
                <w:sz w:val="18"/>
              </w:rPr>
            </w:pPr>
          </w:p>
          <w:p>
            <w:pPr>
              <w:pStyle w:val="11"/>
              <w:spacing w:before="121" w:line="324" w:lineRule="auto"/>
              <w:rPr>
                <w:sz w:val="18"/>
              </w:rPr>
            </w:pPr>
            <w:r>
              <w:rPr>
                <w:rFonts w:hint="eastAsia"/>
                <w:sz w:val="18"/>
              </w:rPr>
              <w:t xml:space="preserve"> </w:t>
            </w:r>
          </w:p>
          <w:p>
            <w:pPr>
              <w:pStyle w:val="11"/>
              <w:spacing w:before="121" w:line="324" w:lineRule="auto"/>
              <w:rPr>
                <w:sz w:val="18"/>
              </w:rPr>
            </w:pPr>
          </w:p>
          <w:p>
            <w:pPr>
              <w:pStyle w:val="11"/>
              <w:spacing w:before="121" w:line="324" w:lineRule="auto"/>
              <w:rPr>
                <w:sz w:val="18"/>
              </w:rPr>
            </w:pPr>
          </w:p>
        </w:tc>
        <w:tc>
          <w:tcPr>
            <w:tcW w:w="5243" w:type="dxa"/>
            <w:tcBorders>
              <w:left w:val="single" w:color="auto" w:sz="4" w:space="0"/>
              <w:bottom w:val="single" w:color="auto" w:sz="4" w:space="0"/>
            </w:tcBorders>
          </w:tcPr>
          <w:p>
            <w:pPr>
              <w:pStyle w:val="11"/>
              <w:ind w:left="108"/>
              <w:rPr>
                <w:sz w:val="18"/>
                <w:szCs w:val="18"/>
              </w:rPr>
            </w:pPr>
            <w:r>
              <w:rPr>
                <w:rFonts w:hint="eastAsia"/>
                <w:sz w:val="18"/>
                <w:szCs w:val="18"/>
              </w:rPr>
              <w:t xml:space="preserve">  对财政转移支付安排、举借政府债务、预算绩效工作开展情况等重要事项进行解释、说明，并公开重大政策和重点项目绩效执行结果。</w:t>
            </w:r>
          </w:p>
        </w:tc>
        <w:tc>
          <w:tcPr>
            <w:tcW w:w="1276" w:type="dxa"/>
            <w:vMerge w:val="restart"/>
            <w:tcBorders>
              <w:top w:val="single" w:color="auto" w:sz="4" w:space="0"/>
            </w:tcBorders>
          </w:tcPr>
          <w:p>
            <w:pPr>
              <w:pStyle w:val="11"/>
              <w:spacing w:before="1" w:line="324" w:lineRule="auto"/>
              <w:ind w:left="108" w:right="95"/>
              <w:jc w:val="both"/>
              <w:rPr>
                <w:sz w:val="18"/>
              </w:rPr>
            </w:pPr>
            <w:r>
              <w:rPr>
                <w:rFonts w:hint="eastAsia"/>
                <w:sz w:val="18"/>
              </w:rPr>
              <w:t>（财预[2018]209号）等法律法规和文件规定</w:t>
            </w:r>
          </w:p>
        </w:tc>
        <w:tc>
          <w:tcPr>
            <w:tcW w:w="851" w:type="dxa"/>
            <w:vMerge w:val="restart"/>
            <w:tcBorders>
              <w:top w:val="single" w:color="auto" w:sz="4" w:space="0"/>
            </w:tcBorders>
          </w:tcPr>
          <w:p>
            <w:pPr>
              <w:pStyle w:val="11"/>
              <w:spacing w:before="122" w:line="324" w:lineRule="auto"/>
              <w:ind w:left="180" w:right="167"/>
              <w:rPr>
                <w:sz w:val="18"/>
              </w:rPr>
            </w:pPr>
          </w:p>
          <w:p>
            <w:pPr>
              <w:pStyle w:val="11"/>
              <w:spacing w:before="122" w:line="324" w:lineRule="auto"/>
              <w:ind w:right="167" w:firstLine="180" w:firstLineChars="100"/>
              <w:rPr>
                <w:sz w:val="18"/>
              </w:rPr>
            </w:pPr>
            <w:r>
              <w:rPr>
                <w:rFonts w:hint="eastAsia"/>
                <w:sz w:val="18"/>
              </w:rPr>
              <w:t>同上</w:t>
            </w:r>
          </w:p>
          <w:p>
            <w:pPr>
              <w:pStyle w:val="11"/>
              <w:spacing w:before="122" w:line="324" w:lineRule="auto"/>
              <w:ind w:right="167"/>
              <w:rPr>
                <w:sz w:val="18"/>
              </w:rPr>
            </w:pPr>
          </w:p>
        </w:tc>
        <w:tc>
          <w:tcPr>
            <w:tcW w:w="1275" w:type="dxa"/>
            <w:vMerge w:val="restart"/>
          </w:tcPr>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ind w:left="721"/>
              <w:rPr>
                <w:sz w:val="18"/>
              </w:rPr>
            </w:pPr>
          </w:p>
          <w:p>
            <w:pPr>
              <w:pStyle w:val="11"/>
              <w:tabs>
                <w:tab w:val="left" w:pos="722"/>
              </w:tabs>
              <w:rPr>
                <w:sz w:val="18"/>
              </w:rPr>
            </w:pPr>
          </w:p>
          <w:p>
            <w:pPr>
              <w:pStyle w:val="11"/>
              <w:spacing w:before="121" w:line="324" w:lineRule="auto"/>
              <w:ind w:left="180" w:right="167"/>
              <w:rPr>
                <w:sz w:val="18"/>
              </w:rPr>
            </w:pPr>
            <w:r>
              <w:rPr>
                <w:rFonts w:hint="eastAsia"/>
                <w:sz w:val="18"/>
              </w:rPr>
              <w:t>鼓楼街道</w:t>
            </w:r>
          </w:p>
          <w:p>
            <w:pPr>
              <w:pStyle w:val="11"/>
              <w:tabs>
                <w:tab w:val="left" w:pos="722"/>
              </w:tabs>
              <w:rPr>
                <w:sz w:val="18"/>
              </w:rPr>
            </w:pPr>
            <w:r>
              <w:rPr>
                <w:rFonts w:hint="eastAsia"/>
                <w:sz w:val="18"/>
              </w:rPr>
              <w:t xml:space="preserve">   办事处</w:t>
            </w: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tc>
        <w:tc>
          <w:tcPr>
            <w:tcW w:w="1134" w:type="dxa"/>
            <w:vMerge w:val="restart"/>
          </w:tcPr>
          <w:p>
            <w:pPr>
              <w:pStyle w:val="11"/>
              <w:ind w:left="10"/>
              <w:jc w:val="center"/>
              <w:rPr>
                <w:sz w:val="18"/>
              </w:rPr>
            </w:pPr>
          </w:p>
          <w:p>
            <w:pPr>
              <w:pStyle w:val="11"/>
              <w:ind w:left="10"/>
              <w:jc w:val="center"/>
              <w:rPr>
                <w:sz w:val="18"/>
              </w:rPr>
            </w:pPr>
          </w:p>
          <w:p>
            <w:pPr>
              <w:pStyle w:val="11"/>
              <w:ind w:left="10"/>
              <w:jc w:val="center"/>
              <w:rPr>
                <w:sz w:val="18"/>
              </w:rPr>
            </w:pPr>
          </w:p>
          <w:p>
            <w:pPr>
              <w:pStyle w:val="11"/>
              <w:rPr>
                <w:sz w:val="18"/>
              </w:rPr>
            </w:pPr>
            <w:r>
              <w:rPr>
                <w:rFonts w:hint="eastAsia"/>
                <w:sz w:val="18"/>
              </w:rPr>
              <w:t xml:space="preserve">  </w:t>
            </w:r>
          </w:p>
          <w:p>
            <w:pPr>
              <w:pStyle w:val="11"/>
              <w:rPr>
                <w:sz w:val="18"/>
              </w:rPr>
            </w:pPr>
          </w:p>
          <w:p>
            <w:pPr>
              <w:pStyle w:val="11"/>
              <w:rPr>
                <w:sz w:val="18"/>
              </w:rPr>
            </w:pPr>
          </w:p>
          <w:p>
            <w:pPr>
              <w:pStyle w:val="11"/>
              <w:rPr>
                <w:sz w:val="18"/>
              </w:rPr>
            </w:pPr>
          </w:p>
          <w:p>
            <w:pPr>
              <w:pStyle w:val="11"/>
              <w:rPr>
                <w:sz w:val="18"/>
              </w:rPr>
            </w:pPr>
          </w:p>
          <w:p>
            <w:pPr>
              <w:pStyle w:val="11"/>
              <w:ind w:left="10"/>
              <w:jc w:val="center"/>
              <w:rPr>
                <w:sz w:val="18"/>
              </w:rPr>
            </w:pPr>
            <w:r>
              <w:rPr>
                <w:rFonts w:hint="eastAsia"/>
                <w:sz w:val="18"/>
              </w:rPr>
              <w:t>政府网站</w:t>
            </w:r>
          </w:p>
          <w:p>
            <w:pPr>
              <w:pStyle w:val="11"/>
              <w:ind w:left="10"/>
              <w:jc w:val="center"/>
              <w:rPr>
                <w:sz w:val="18"/>
              </w:rPr>
            </w:pPr>
          </w:p>
        </w:tc>
        <w:tc>
          <w:tcPr>
            <w:tcW w:w="567" w:type="dxa"/>
            <w:vMerge w:val="restart"/>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sz w:val="18"/>
              </w:rPr>
            </w:pPr>
            <w:r>
              <w:rPr>
                <w:rFonts w:hint="eastAsia"/>
                <w:sz w:val="18"/>
              </w:rPr>
              <w:t xml:space="preserve"> </w:t>
            </w:r>
          </w:p>
          <w:p>
            <w:pPr>
              <w:pStyle w:val="11"/>
              <w:rPr>
                <w:sz w:val="18"/>
              </w:rPr>
            </w:pPr>
          </w:p>
          <w:p>
            <w:pPr>
              <w:pStyle w:val="11"/>
              <w:rPr>
                <w:sz w:val="18"/>
              </w:rPr>
            </w:pPr>
          </w:p>
          <w:p>
            <w:pPr>
              <w:pStyle w:val="11"/>
              <w:rPr>
                <w:sz w:val="18"/>
              </w:rPr>
            </w:pPr>
          </w:p>
          <w:p>
            <w:pPr>
              <w:pStyle w:val="11"/>
              <w:rPr>
                <w:sz w:val="18"/>
              </w:rPr>
            </w:pPr>
          </w:p>
          <w:p>
            <w:pPr>
              <w:pStyle w:val="11"/>
              <w:rPr>
                <w:rFonts w:ascii="Times New Roman"/>
                <w:sz w:val="18"/>
              </w:rPr>
            </w:pPr>
          </w:p>
          <w:p>
            <w:pPr>
              <w:pStyle w:val="11"/>
              <w:rPr>
                <w:rFonts w:ascii="Times New Roman"/>
                <w:sz w:val="18"/>
              </w:rPr>
            </w:pPr>
            <w:r>
              <w:rPr>
                <w:rFonts w:hint="eastAsia"/>
                <w:sz w:val="18"/>
              </w:rPr>
              <w:t xml:space="preserve">  </w:t>
            </w:r>
            <w:r>
              <w:rPr>
                <w:sz w:val="18"/>
              </w:rPr>
              <w:t>√</w:t>
            </w:r>
          </w:p>
        </w:tc>
        <w:tc>
          <w:tcPr>
            <w:tcW w:w="567" w:type="dxa"/>
            <w:vMerge w:val="restart"/>
          </w:tcPr>
          <w:p>
            <w:pPr>
              <w:pStyle w:val="11"/>
              <w:ind w:left="184"/>
              <w:rPr>
                <w:sz w:val="18"/>
              </w:rPr>
            </w:pPr>
          </w:p>
          <w:p>
            <w:pPr>
              <w:pStyle w:val="11"/>
              <w:ind w:left="184"/>
              <w:rPr>
                <w:sz w:val="18"/>
              </w:rPr>
            </w:pPr>
          </w:p>
          <w:p>
            <w:pPr>
              <w:pStyle w:val="11"/>
              <w:rPr>
                <w:sz w:val="18"/>
              </w:rPr>
            </w:pPr>
          </w:p>
          <w:p>
            <w:pPr>
              <w:pStyle w:val="11"/>
              <w:ind w:left="184"/>
              <w:rPr>
                <w:sz w:val="18"/>
              </w:rPr>
            </w:pPr>
          </w:p>
        </w:tc>
        <w:tc>
          <w:tcPr>
            <w:tcW w:w="567" w:type="dxa"/>
            <w:vMerge w:val="restart"/>
            <w:tcBorders>
              <w:right w:val="single" w:color="auto" w:sz="4" w:space="0"/>
            </w:tcBorders>
          </w:tcPr>
          <w:p>
            <w:pPr>
              <w:pStyle w:val="11"/>
              <w:rPr>
                <w:sz w:val="18"/>
              </w:rPr>
            </w:pPr>
          </w:p>
          <w:p>
            <w:pPr>
              <w:pStyle w:val="11"/>
              <w:rPr>
                <w:sz w:val="18"/>
              </w:rPr>
            </w:pPr>
          </w:p>
          <w:p>
            <w:pPr>
              <w:pStyle w:val="11"/>
              <w:rPr>
                <w:sz w:val="18"/>
              </w:rPr>
            </w:pPr>
          </w:p>
          <w:p>
            <w:pPr>
              <w:pStyle w:val="11"/>
              <w:rPr>
                <w:sz w:val="18"/>
              </w:rPr>
            </w:pPr>
            <w:r>
              <w:rPr>
                <w:rFonts w:hint="eastAsia"/>
                <w:sz w:val="18"/>
              </w:rPr>
              <w:t xml:space="preserve">  </w:t>
            </w:r>
          </w:p>
          <w:p>
            <w:pPr>
              <w:pStyle w:val="11"/>
              <w:rPr>
                <w:sz w:val="18"/>
              </w:rPr>
            </w:pPr>
          </w:p>
          <w:p>
            <w:pPr>
              <w:pStyle w:val="11"/>
              <w:rPr>
                <w:rFonts w:ascii="Times New Roman"/>
                <w:sz w:val="18"/>
              </w:rPr>
            </w:pPr>
          </w:p>
          <w:p>
            <w:pPr>
              <w:pStyle w:val="11"/>
              <w:rPr>
                <w:sz w:val="18"/>
              </w:rPr>
            </w:pPr>
          </w:p>
          <w:p>
            <w:pPr>
              <w:pStyle w:val="11"/>
              <w:rPr>
                <w:sz w:val="18"/>
              </w:rPr>
            </w:pPr>
          </w:p>
          <w:p>
            <w:pPr>
              <w:pStyle w:val="11"/>
              <w:rPr>
                <w:rFonts w:ascii="Times New Roman"/>
                <w:sz w:val="18"/>
              </w:rPr>
            </w:pPr>
            <w:r>
              <w:rPr>
                <w:rFonts w:hint="eastAsia"/>
                <w:sz w:val="18"/>
              </w:rPr>
              <w:t xml:space="preserve">  </w:t>
            </w:r>
            <w:r>
              <w:rPr>
                <w:sz w:val="18"/>
              </w:rPr>
              <w:t>√</w:t>
            </w:r>
          </w:p>
        </w:tc>
        <w:tc>
          <w:tcPr>
            <w:tcW w:w="713" w:type="dxa"/>
            <w:vMerge w:val="restart"/>
            <w:tcBorders>
              <w:left w:val="single" w:color="auto" w:sz="4" w:space="0"/>
            </w:tcBorders>
          </w:tcPr>
          <w:p>
            <w:pPr>
              <w:rPr>
                <w:rFonts w:ascii="Times New Roman"/>
                <w:sz w:val="18"/>
              </w:rPr>
            </w:pPr>
          </w:p>
          <w:p>
            <w:pPr>
              <w:rPr>
                <w:rFonts w:ascii="Times New Roman"/>
                <w:sz w:val="18"/>
              </w:rPr>
            </w:pPr>
          </w:p>
          <w:p>
            <w:pPr>
              <w:rPr>
                <w:rFonts w:ascii="Times New Roman"/>
                <w:sz w:val="18"/>
              </w:rPr>
            </w:pPr>
          </w:p>
          <w:p>
            <w:pPr>
              <w:rPr>
                <w:rFonts w:ascii="Times New Roman"/>
                <w:sz w:val="18"/>
              </w:rPr>
            </w:pPr>
          </w:p>
          <w:p>
            <w:pPr>
              <w:rPr>
                <w:rFonts w:ascii="Times New Roman"/>
                <w:sz w:val="18"/>
              </w:rPr>
            </w:pPr>
          </w:p>
          <w:p>
            <w:pPr>
              <w:rPr>
                <w:rFonts w:ascii="Times New Roman"/>
                <w:sz w:val="18"/>
              </w:rPr>
            </w:pPr>
          </w:p>
          <w:p>
            <w:pPr>
              <w:pStyle w:val="11"/>
              <w:rPr>
                <w:rFonts w:ascii="Times New Roman"/>
                <w:sz w:val="18"/>
              </w:rPr>
            </w:pPr>
          </w:p>
        </w:tc>
        <w:tc>
          <w:tcPr>
            <w:tcW w:w="689" w:type="dxa"/>
            <w:vMerge w:val="restart"/>
            <w:tcBorders>
              <w:right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p>
        </w:tc>
        <w:tc>
          <w:tcPr>
            <w:tcW w:w="729" w:type="dxa"/>
            <w:vMerge w:val="restart"/>
            <w:tcBorders>
              <w:left w:val="single" w:color="auto" w:sz="4" w:space="0"/>
              <w:right w:val="single" w:color="auto" w:sz="4" w:space="0"/>
            </w:tcBorders>
          </w:tcPr>
          <w:p>
            <w:pPr>
              <w:rPr>
                <w:sz w:val="18"/>
              </w:rPr>
            </w:pPr>
          </w:p>
          <w:p>
            <w:pPr>
              <w:rPr>
                <w:sz w:val="18"/>
              </w:rPr>
            </w:pPr>
            <w:r>
              <w:rPr>
                <w:rFonts w:hint="eastAsia"/>
                <w:sz w:val="18"/>
              </w:rPr>
              <w:t xml:space="preserve"> </w:t>
            </w:r>
          </w:p>
          <w:p>
            <w:pPr>
              <w:rPr>
                <w:sz w:val="18"/>
              </w:rPr>
            </w:pPr>
            <w:r>
              <w:rPr>
                <w:rFonts w:hint="eastAsia"/>
                <w:sz w:val="18"/>
              </w:rPr>
              <w:t xml:space="preserve"> </w:t>
            </w:r>
          </w:p>
          <w:p>
            <w:pPr>
              <w:rPr>
                <w:sz w:val="18"/>
              </w:rPr>
            </w:pPr>
            <w:r>
              <w:rPr>
                <w:rFonts w:hint="eastAsia"/>
                <w:sz w:val="18"/>
              </w:rPr>
              <w:t xml:space="preserve"> </w:t>
            </w:r>
          </w:p>
          <w:p>
            <w:pPr>
              <w:rPr>
                <w:sz w:val="18"/>
              </w:rPr>
            </w:pPr>
          </w:p>
          <w:p>
            <w:pPr>
              <w:rPr>
                <w:sz w:val="18"/>
              </w:rPr>
            </w:pPr>
          </w:p>
          <w:p>
            <w:pPr>
              <w:rPr>
                <w:sz w:val="18"/>
              </w:rPr>
            </w:pPr>
          </w:p>
          <w:p>
            <w:pPr>
              <w:pStyle w:val="11"/>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539" w:type="dxa"/>
            <w:tcBorders>
              <w:top w:val="single" w:color="auto" w:sz="4" w:space="0"/>
              <w:bottom w:val="single" w:color="auto" w:sz="4" w:space="0"/>
              <w:right w:val="single" w:color="auto" w:sz="4" w:space="0"/>
            </w:tcBorders>
          </w:tcPr>
          <w:p>
            <w:pPr>
              <w:pStyle w:val="11"/>
              <w:rPr>
                <w:sz w:val="18"/>
              </w:rPr>
            </w:pPr>
          </w:p>
          <w:p>
            <w:pPr>
              <w:pStyle w:val="11"/>
              <w:rPr>
                <w:sz w:val="18"/>
              </w:rPr>
            </w:pPr>
            <w:r>
              <w:rPr>
                <w:rFonts w:hint="eastAsia"/>
                <w:sz w:val="18"/>
              </w:rPr>
              <w:t xml:space="preserve">  </w:t>
            </w:r>
          </w:p>
          <w:p>
            <w:pPr>
              <w:pStyle w:val="11"/>
              <w:rPr>
                <w:sz w:val="18"/>
              </w:rPr>
            </w:pPr>
            <w:r>
              <w:rPr>
                <w:rFonts w:hint="eastAsia"/>
                <w:sz w:val="18"/>
              </w:rPr>
              <w:t xml:space="preserve">  16</w:t>
            </w:r>
          </w:p>
        </w:tc>
        <w:tc>
          <w:tcPr>
            <w:tcW w:w="759" w:type="dxa"/>
            <w:vMerge w:val="continue"/>
            <w:tcBorders>
              <w:left w:val="single" w:color="auto" w:sz="4" w:space="0"/>
            </w:tcBorders>
          </w:tcPr>
          <w:p>
            <w:pPr>
              <w:pStyle w:val="11"/>
              <w:spacing w:before="1" w:line="324" w:lineRule="auto"/>
              <w:ind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rPr>
                <w:sz w:val="18"/>
                <w:szCs w:val="18"/>
              </w:rPr>
            </w:pPr>
            <w:r>
              <w:rPr>
                <w:rFonts w:hint="eastAsia"/>
                <w:sz w:val="18"/>
                <w:szCs w:val="18"/>
              </w:rPr>
              <w:t xml:space="preserve">    地方本级汇总的一般公共预算“三公”经费，包括预算总额，以及“因公出国（境）费”“公务用车购置及运行费”（区分“公务用车购置费”“公务用车运行费”两项）“公务接待费”分项数额，并对增减变化情况（与预算对比）进行说明。    </w:t>
            </w:r>
          </w:p>
          <w:p>
            <w:pPr>
              <w:pStyle w:val="11"/>
              <w:rPr>
                <w:sz w:val="18"/>
                <w:szCs w:val="18"/>
              </w:rPr>
            </w:pPr>
            <w:r>
              <w:rPr>
                <w:rFonts w:hint="eastAsia"/>
                <w:sz w:val="18"/>
                <w:szCs w:val="18"/>
              </w:rPr>
              <w:t xml:space="preserve">      </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2" w:line="324" w:lineRule="auto"/>
              <w:ind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rPr>
                <w:sz w:val="18"/>
              </w:rPr>
            </w:pPr>
          </w:p>
        </w:tc>
        <w:tc>
          <w:tcPr>
            <w:tcW w:w="567" w:type="dxa"/>
            <w:vMerge w:val="continue"/>
            <w:tcBorders>
              <w:right w:val="single" w:color="auto" w:sz="4" w:space="0"/>
            </w:tcBorders>
          </w:tcPr>
          <w:p>
            <w:pPr>
              <w:pStyle w:val="11"/>
              <w:rPr>
                <w:rFonts w:ascii="Times New Roman"/>
                <w:sz w:val="18"/>
              </w:rPr>
            </w:pPr>
          </w:p>
        </w:tc>
        <w:tc>
          <w:tcPr>
            <w:tcW w:w="713" w:type="dxa"/>
            <w:vMerge w:val="continue"/>
            <w:tcBorders>
              <w:left w:val="single" w:color="auto" w:sz="4" w:space="0"/>
            </w:tcBorders>
          </w:tcPr>
          <w:p>
            <w:pPr>
              <w:pStyle w:val="11"/>
              <w:rPr>
                <w:rFonts w:ascii="Times New Roman"/>
                <w:sz w:val="18"/>
              </w:rPr>
            </w:pPr>
          </w:p>
        </w:tc>
        <w:tc>
          <w:tcPr>
            <w:tcW w:w="689" w:type="dxa"/>
            <w:vMerge w:val="continue"/>
            <w:tcBorders>
              <w:right w:val="single" w:color="auto" w:sz="4" w:space="0"/>
            </w:tcBorders>
          </w:tcPr>
          <w:p>
            <w:pPr>
              <w:pStyle w:val="11"/>
              <w:rPr>
                <w:sz w:val="18"/>
              </w:rPr>
            </w:pPr>
          </w:p>
        </w:tc>
        <w:tc>
          <w:tcPr>
            <w:tcW w:w="729" w:type="dxa"/>
            <w:vMerge w:val="continue"/>
            <w:tcBorders>
              <w:left w:val="single" w:color="auto"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539" w:type="dxa"/>
            <w:tcBorders>
              <w:top w:val="single" w:color="auto" w:sz="4" w:space="0"/>
              <w:bottom w:val="single" w:color="auto" w:sz="4" w:space="0"/>
              <w:right w:val="single" w:color="auto" w:sz="4" w:space="0"/>
            </w:tcBorders>
          </w:tcPr>
          <w:p>
            <w:pPr>
              <w:pStyle w:val="11"/>
              <w:rPr>
                <w:sz w:val="18"/>
              </w:rPr>
            </w:pPr>
          </w:p>
          <w:p>
            <w:pPr>
              <w:pStyle w:val="11"/>
              <w:ind w:left="11"/>
              <w:jc w:val="center"/>
              <w:rPr>
                <w:sz w:val="18"/>
              </w:rPr>
            </w:pPr>
            <w:r>
              <w:rPr>
                <w:rFonts w:hint="eastAsia"/>
                <w:sz w:val="18"/>
              </w:rPr>
              <w:t>17</w:t>
            </w:r>
          </w:p>
          <w:p>
            <w:pPr>
              <w:pStyle w:val="11"/>
              <w:rPr>
                <w:sz w:val="18"/>
              </w:rPr>
            </w:pPr>
          </w:p>
        </w:tc>
        <w:tc>
          <w:tcPr>
            <w:tcW w:w="759" w:type="dxa"/>
            <w:vMerge w:val="continue"/>
            <w:tcBorders>
              <w:left w:val="single" w:color="auto" w:sz="4" w:space="0"/>
            </w:tcBorders>
          </w:tcPr>
          <w:p>
            <w:pPr>
              <w:pStyle w:val="11"/>
              <w:spacing w:before="1" w:line="324" w:lineRule="auto"/>
              <w:ind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9"/>
              <w:rPr>
                <w:rFonts w:ascii="宋体"/>
                <w:sz w:val="18"/>
                <w:szCs w:val="18"/>
              </w:rPr>
            </w:pPr>
            <w:r>
              <w:rPr>
                <w:rFonts w:hint="eastAsia" w:ascii="宋体"/>
                <w:b/>
                <w:sz w:val="18"/>
                <w:szCs w:val="18"/>
              </w:rPr>
              <w:t xml:space="preserve">   </w:t>
            </w:r>
            <w:r>
              <w:rPr>
                <w:rFonts w:hint="eastAsia" w:ascii="宋体"/>
                <w:sz w:val="18"/>
                <w:szCs w:val="18"/>
              </w:rPr>
              <w:t>地方政府债务限额、余额、使用安排及还本付息等信息，包括：上年末本地区、本级及所属地区地方政府债务限额、余额决算数，地方政府债券发行、还本付息决算数，以及债券资金使用安排等。</w:t>
            </w:r>
          </w:p>
          <w:p>
            <w:pPr>
              <w:pStyle w:val="11"/>
              <w:ind w:left="108"/>
              <w:rPr>
                <w:sz w:val="18"/>
                <w:szCs w:val="18"/>
              </w:rPr>
            </w:pP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Borders>
              <w:right w:val="single" w:color="auto" w:sz="4" w:space="0"/>
            </w:tcBorders>
          </w:tcPr>
          <w:p>
            <w:pPr>
              <w:pStyle w:val="11"/>
              <w:rPr>
                <w:rFonts w:ascii="Times New Roman"/>
                <w:sz w:val="18"/>
              </w:rPr>
            </w:pPr>
          </w:p>
        </w:tc>
        <w:tc>
          <w:tcPr>
            <w:tcW w:w="713" w:type="dxa"/>
            <w:vMerge w:val="continue"/>
            <w:tcBorders>
              <w:left w:val="single" w:color="auto" w:sz="4" w:space="0"/>
            </w:tcBorders>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539" w:type="dxa"/>
            <w:tcBorders>
              <w:top w:val="single" w:color="auto" w:sz="4" w:space="0"/>
              <w:bottom w:val="single" w:color="auto" w:sz="4" w:space="0"/>
              <w:right w:val="single" w:color="auto" w:sz="4" w:space="0"/>
            </w:tcBorders>
          </w:tcPr>
          <w:p>
            <w:pPr>
              <w:pStyle w:val="11"/>
              <w:rPr>
                <w:sz w:val="18"/>
              </w:rPr>
            </w:pPr>
            <w:r>
              <w:rPr>
                <w:rFonts w:hint="eastAsia"/>
                <w:sz w:val="18"/>
              </w:rPr>
              <w:t xml:space="preserve">  18</w:t>
            </w:r>
          </w:p>
          <w:p>
            <w:pPr>
              <w:pStyle w:val="11"/>
              <w:rPr>
                <w:sz w:val="18"/>
              </w:rPr>
            </w:pPr>
          </w:p>
        </w:tc>
        <w:tc>
          <w:tcPr>
            <w:tcW w:w="759" w:type="dxa"/>
            <w:vMerge w:val="continue"/>
            <w:tcBorders>
              <w:left w:val="single" w:color="auto" w:sz="4" w:space="0"/>
              <w:bottom w:val="single" w:color="auto" w:sz="4" w:space="0"/>
            </w:tcBorders>
          </w:tcPr>
          <w:p>
            <w:pPr>
              <w:pStyle w:val="11"/>
              <w:spacing w:before="1" w:line="324" w:lineRule="auto"/>
              <w:ind w:left="180" w:right="167"/>
              <w:jc w:val="both"/>
              <w:rPr>
                <w:sz w:val="18"/>
              </w:rPr>
            </w:pPr>
          </w:p>
        </w:tc>
        <w:tc>
          <w:tcPr>
            <w:tcW w:w="708" w:type="dxa"/>
            <w:vMerge w:val="continue"/>
            <w:tcBorders>
              <w:bottom w:val="single" w:color="auto" w:sz="4" w:space="0"/>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000000" w:sz="4" w:space="0"/>
            </w:tcBorders>
          </w:tcPr>
          <w:p>
            <w:pPr>
              <w:pStyle w:val="11"/>
              <w:spacing w:before="2"/>
              <w:ind w:left="108"/>
              <w:rPr>
                <w:sz w:val="18"/>
                <w:szCs w:val="18"/>
              </w:rPr>
            </w:pPr>
            <w:r>
              <w:rPr>
                <w:rFonts w:hint="eastAsia"/>
                <w:sz w:val="18"/>
                <w:szCs w:val="18"/>
              </w:rPr>
              <w:t>没有数据的表格应当列出空表并说明。</w:t>
            </w:r>
          </w:p>
          <w:p>
            <w:pPr>
              <w:pStyle w:val="11"/>
              <w:spacing w:line="324" w:lineRule="auto"/>
              <w:ind w:left="108" w:right="95"/>
              <w:jc w:val="both"/>
              <w:rPr>
                <w:rFonts w:ascii="宋体"/>
                <w:sz w:val="18"/>
                <w:szCs w:val="18"/>
              </w:rPr>
            </w:pPr>
          </w:p>
        </w:tc>
        <w:tc>
          <w:tcPr>
            <w:tcW w:w="1276" w:type="dxa"/>
            <w:vMerge w:val="continue"/>
            <w:tcBorders>
              <w:bottom w:val="single" w:color="auto" w:sz="4" w:space="0"/>
            </w:tcBorders>
          </w:tcPr>
          <w:p>
            <w:pPr>
              <w:pStyle w:val="11"/>
              <w:spacing w:before="1" w:line="324" w:lineRule="auto"/>
              <w:ind w:left="108" w:right="95"/>
              <w:jc w:val="both"/>
              <w:rPr>
                <w:sz w:val="18"/>
              </w:rPr>
            </w:pPr>
          </w:p>
        </w:tc>
        <w:tc>
          <w:tcPr>
            <w:tcW w:w="851" w:type="dxa"/>
            <w:vMerge w:val="continue"/>
            <w:tcBorders>
              <w:bottom w:val="single" w:color="auto" w:sz="4" w:space="0"/>
            </w:tcBorders>
          </w:tcPr>
          <w:p>
            <w:pPr>
              <w:pStyle w:val="11"/>
              <w:spacing w:before="121" w:line="324" w:lineRule="auto"/>
              <w:ind w:left="180" w:right="167"/>
              <w:rPr>
                <w:sz w:val="18"/>
              </w:rPr>
            </w:pPr>
          </w:p>
        </w:tc>
        <w:tc>
          <w:tcPr>
            <w:tcW w:w="1275" w:type="dxa"/>
            <w:vMerge w:val="continue"/>
            <w:tcBorders>
              <w:bottom w:val="single" w:color="auto" w:sz="4" w:space="0"/>
            </w:tcBorders>
          </w:tcPr>
          <w:p>
            <w:pPr>
              <w:pStyle w:val="11"/>
              <w:tabs>
                <w:tab w:val="left" w:pos="722"/>
              </w:tabs>
              <w:rPr>
                <w:sz w:val="18"/>
              </w:rPr>
            </w:pPr>
          </w:p>
        </w:tc>
        <w:tc>
          <w:tcPr>
            <w:tcW w:w="1134" w:type="dxa"/>
            <w:vMerge w:val="continue"/>
            <w:tcBorders>
              <w:bottom w:val="single" w:color="auto" w:sz="4" w:space="0"/>
            </w:tcBorders>
          </w:tcPr>
          <w:p>
            <w:pPr>
              <w:pStyle w:val="11"/>
              <w:ind w:left="10"/>
              <w:jc w:val="center"/>
              <w:rPr>
                <w:sz w:val="18"/>
              </w:rPr>
            </w:pPr>
          </w:p>
        </w:tc>
        <w:tc>
          <w:tcPr>
            <w:tcW w:w="567" w:type="dxa"/>
            <w:vMerge w:val="continue"/>
            <w:tcBorders>
              <w:bottom w:val="single" w:color="auto" w:sz="4" w:space="0"/>
            </w:tcBorders>
          </w:tcPr>
          <w:p>
            <w:pPr>
              <w:pStyle w:val="11"/>
              <w:rPr>
                <w:rFonts w:ascii="Times New Roman"/>
                <w:sz w:val="18"/>
              </w:rPr>
            </w:pPr>
          </w:p>
        </w:tc>
        <w:tc>
          <w:tcPr>
            <w:tcW w:w="567" w:type="dxa"/>
            <w:vMerge w:val="continue"/>
            <w:tcBorders>
              <w:bottom w:val="single" w:color="auto" w:sz="4" w:space="0"/>
            </w:tcBorders>
          </w:tcPr>
          <w:p>
            <w:pPr>
              <w:pStyle w:val="11"/>
              <w:ind w:left="184"/>
              <w:rPr>
                <w:sz w:val="18"/>
              </w:rPr>
            </w:pPr>
          </w:p>
        </w:tc>
        <w:tc>
          <w:tcPr>
            <w:tcW w:w="567" w:type="dxa"/>
            <w:vMerge w:val="continue"/>
            <w:tcBorders>
              <w:bottom w:val="single" w:color="auto" w:sz="4" w:space="0"/>
              <w:right w:val="single" w:color="auto" w:sz="4" w:space="0"/>
            </w:tcBorders>
          </w:tcPr>
          <w:p>
            <w:pPr>
              <w:pStyle w:val="11"/>
              <w:rPr>
                <w:rFonts w:ascii="Times New Roman"/>
                <w:sz w:val="18"/>
              </w:rPr>
            </w:pPr>
          </w:p>
        </w:tc>
        <w:tc>
          <w:tcPr>
            <w:tcW w:w="713" w:type="dxa"/>
            <w:vMerge w:val="continue"/>
            <w:tcBorders>
              <w:left w:val="single" w:color="auto" w:sz="4" w:space="0"/>
              <w:bottom w:val="single" w:color="auto" w:sz="4" w:space="0"/>
            </w:tcBorders>
          </w:tcPr>
          <w:p>
            <w:pPr>
              <w:pStyle w:val="11"/>
              <w:rPr>
                <w:rFonts w:ascii="Times New Roman"/>
                <w:sz w:val="18"/>
              </w:rPr>
            </w:pPr>
          </w:p>
        </w:tc>
        <w:tc>
          <w:tcPr>
            <w:tcW w:w="689" w:type="dxa"/>
            <w:vMerge w:val="continue"/>
            <w:tcBorders>
              <w:bottom w:val="single" w:color="auto" w:sz="4" w:space="0"/>
              <w:right w:val="single" w:color="auto" w:sz="4" w:space="0"/>
            </w:tcBorders>
          </w:tcPr>
          <w:p>
            <w:pPr>
              <w:pStyle w:val="11"/>
              <w:ind w:left="269"/>
              <w:rPr>
                <w:sz w:val="18"/>
              </w:rPr>
            </w:pPr>
          </w:p>
        </w:tc>
        <w:tc>
          <w:tcPr>
            <w:tcW w:w="729" w:type="dxa"/>
            <w:vMerge w:val="continue"/>
            <w:tcBorders>
              <w:left w:val="single" w:color="auto" w:sz="4" w:space="0"/>
              <w:bottom w:val="single" w:color="auto"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539" w:type="dxa"/>
            <w:vMerge w:val="restart"/>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19</w:t>
            </w:r>
          </w:p>
          <w:p>
            <w:pPr>
              <w:pStyle w:val="11"/>
              <w:rPr>
                <w:sz w:val="18"/>
              </w:rPr>
            </w:pPr>
          </w:p>
        </w:tc>
        <w:tc>
          <w:tcPr>
            <w:tcW w:w="759" w:type="dxa"/>
            <w:vMerge w:val="restart"/>
            <w:tcBorders>
              <w:top w:val="single" w:color="auto" w:sz="4" w:space="0"/>
              <w:left w:val="single" w:color="auto" w:sz="4" w:space="0"/>
            </w:tcBorders>
          </w:tcPr>
          <w:p>
            <w:pPr>
              <w:pStyle w:val="11"/>
              <w:spacing w:before="1" w:line="324" w:lineRule="auto"/>
              <w:ind w:right="167"/>
              <w:jc w:val="both"/>
              <w:rPr>
                <w:sz w:val="18"/>
              </w:rPr>
            </w:pPr>
          </w:p>
          <w:p>
            <w:pPr>
              <w:pStyle w:val="11"/>
              <w:spacing w:before="1" w:line="324" w:lineRule="auto"/>
              <w:ind w:right="167"/>
              <w:jc w:val="both"/>
              <w:rPr>
                <w:sz w:val="18"/>
              </w:rPr>
            </w:pPr>
            <w:r>
              <w:rPr>
                <w:rFonts w:hint="eastAsia"/>
                <w:sz w:val="18"/>
              </w:rPr>
              <w:t xml:space="preserve">  </w:t>
            </w:r>
          </w:p>
          <w:p>
            <w:pPr>
              <w:pStyle w:val="11"/>
              <w:spacing w:before="1" w:line="324" w:lineRule="auto"/>
              <w:ind w:right="167"/>
              <w:jc w:val="both"/>
              <w:rPr>
                <w:sz w:val="18"/>
              </w:rPr>
            </w:pPr>
            <w:r>
              <w:rPr>
                <w:rFonts w:hint="eastAsia"/>
                <w:sz w:val="18"/>
              </w:rPr>
              <w:t xml:space="preserve">  </w:t>
            </w:r>
          </w:p>
          <w:p>
            <w:pPr>
              <w:pStyle w:val="11"/>
              <w:spacing w:before="1" w:line="324" w:lineRule="auto"/>
              <w:ind w:right="167"/>
              <w:jc w:val="both"/>
              <w:rPr>
                <w:sz w:val="18"/>
              </w:rPr>
            </w:pPr>
            <w:r>
              <w:rPr>
                <w:rFonts w:hint="eastAsia"/>
                <w:sz w:val="18"/>
              </w:rPr>
              <w:t xml:space="preserve">  财政</w:t>
            </w:r>
          </w:p>
          <w:p>
            <w:pPr>
              <w:pStyle w:val="11"/>
              <w:spacing w:before="1" w:line="324" w:lineRule="auto"/>
              <w:ind w:right="167"/>
              <w:jc w:val="both"/>
              <w:rPr>
                <w:sz w:val="18"/>
              </w:rPr>
            </w:pPr>
            <w:r>
              <w:rPr>
                <w:rFonts w:hint="eastAsia"/>
                <w:sz w:val="18"/>
              </w:rPr>
              <w:t xml:space="preserve">  预决</w:t>
            </w:r>
          </w:p>
          <w:p>
            <w:pPr>
              <w:pStyle w:val="11"/>
              <w:spacing w:before="1" w:line="324" w:lineRule="auto"/>
              <w:ind w:right="167"/>
              <w:jc w:val="both"/>
              <w:rPr>
                <w:sz w:val="18"/>
              </w:rPr>
            </w:pPr>
            <w:r>
              <w:rPr>
                <w:rFonts w:hint="eastAsia"/>
                <w:sz w:val="18"/>
              </w:rPr>
              <w:t xml:space="preserve">  算</w:t>
            </w:r>
          </w:p>
          <w:p>
            <w:pPr>
              <w:pStyle w:val="11"/>
              <w:spacing w:before="1" w:line="324" w:lineRule="auto"/>
              <w:ind w:right="167"/>
              <w:jc w:val="both"/>
              <w:rPr>
                <w:sz w:val="18"/>
              </w:rPr>
            </w:pPr>
          </w:p>
          <w:p>
            <w:pPr>
              <w:pStyle w:val="11"/>
              <w:spacing w:before="1" w:line="324" w:lineRule="auto"/>
              <w:ind w:right="167"/>
              <w:jc w:val="both"/>
              <w:rPr>
                <w:sz w:val="18"/>
              </w:rPr>
            </w:pPr>
          </w:p>
        </w:tc>
        <w:tc>
          <w:tcPr>
            <w:tcW w:w="708" w:type="dxa"/>
            <w:vMerge w:val="restart"/>
            <w:tcBorders>
              <w:top w:val="single" w:color="auto" w:sz="4" w:space="0"/>
              <w:right w:val="single" w:color="auto" w:sz="4" w:space="0"/>
            </w:tcBorders>
          </w:tcPr>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r>
              <w:rPr>
                <w:rFonts w:hint="eastAsia"/>
                <w:sz w:val="18"/>
              </w:rPr>
              <w:t>部门     预算</w:t>
            </w:r>
          </w:p>
        </w:tc>
        <w:tc>
          <w:tcPr>
            <w:tcW w:w="5243" w:type="dxa"/>
            <w:tcBorders>
              <w:top w:val="single" w:color="auto" w:sz="4" w:space="0"/>
              <w:left w:val="single" w:color="auto" w:sz="4" w:space="0"/>
              <w:bottom w:val="single" w:color="auto" w:sz="4" w:space="0"/>
            </w:tcBorders>
          </w:tcPr>
          <w:p>
            <w:pPr>
              <w:pStyle w:val="11"/>
              <w:spacing w:before="2"/>
              <w:ind w:left="108"/>
              <w:rPr>
                <w:rFonts w:ascii="宋体"/>
                <w:sz w:val="18"/>
                <w:szCs w:val="18"/>
              </w:rPr>
            </w:pPr>
            <w:r>
              <w:rPr>
                <w:rFonts w:hint="eastAsia" w:ascii="宋体"/>
                <w:sz w:val="18"/>
                <w:szCs w:val="18"/>
              </w:rPr>
              <w:t>收支总体情况表：①部门收支总体情况表。②部门收入总体情况表。③部门支出总体情况表。</w:t>
            </w:r>
          </w:p>
        </w:tc>
        <w:tc>
          <w:tcPr>
            <w:tcW w:w="1276" w:type="dxa"/>
            <w:vMerge w:val="restart"/>
            <w:tcBorders>
              <w:top w:val="single" w:color="auto" w:sz="4" w:space="0"/>
            </w:tcBorders>
          </w:tcPr>
          <w:p>
            <w:pPr>
              <w:pStyle w:val="11"/>
              <w:spacing w:before="1" w:line="324" w:lineRule="auto"/>
              <w:ind w:left="108" w:right="95"/>
              <w:jc w:val="both"/>
              <w:rPr>
                <w:sz w:val="18"/>
              </w:rPr>
            </w:pPr>
            <w:r>
              <w:rPr>
                <w:rFonts w:hint="eastAsia"/>
                <w:sz w:val="18"/>
              </w:rPr>
              <w:t>《中华人民共和国预算法》、《中华人民共和国政府信息公开条例》、</w:t>
            </w:r>
            <w:r>
              <w:rPr>
                <w:rFonts w:hint="default"/>
                <w:sz w:val="18"/>
                <w:lang w:val="en"/>
              </w:rPr>
              <w:t>《财政部关于印发〈地方预决算公开操作规程〉的通知》</w:t>
            </w:r>
            <w:r>
              <w:rPr>
                <w:rFonts w:hint="eastAsia"/>
                <w:sz w:val="18"/>
              </w:rPr>
              <w:t>(财预[2016]143号)等法律法规和文件规定</w:t>
            </w:r>
          </w:p>
        </w:tc>
        <w:tc>
          <w:tcPr>
            <w:tcW w:w="851" w:type="dxa"/>
            <w:vMerge w:val="restart"/>
            <w:tcBorders>
              <w:top w:val="single" w:color="auto" w:sz="4" w:space="0"/>
            </w:tcBorders>
          </w:tcPr>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sz w:val="18"/>
              </w:rPr>
            </w:pPr>
            <w:r>
              <w:rPr>
                <w:rFonts w:hint="eastAsia"/>
                <w:color w:val="000000"/>
                <w:sz w:val="18"/>
                <w:szCs w:val="18"/>
              </w:rPr>
              <w:t>上级</w:t>
            </w:r>
            <w:r>
              <w:rPr>
                <w:rFonts w:hint="eastAsia"/>
                <w:color w:val="000000"/>
                <w:sz w:val="18"/>
                <w:szCs w:val="18"/>
              </w:rPr>
              <w:br w:type="textWrapping"/>
            </w:r>
            <w:r>
              <w:rPr>
                <w:rFonts w:hint="eastAsia"/>
                <w:color w:val="000000"/>
                <w:sz w:val="18"/>
                <w:szCs w:val="18"/>
              </w:rPr>
              <w:t>决定批准后20日内</w:t>
            </w:r>
          </w:p>
        </w:tc>
        <w:tc>
          <w:tcPr>
            <w:tcW w:w="1275" w:type="dxa"/>
            <w:vMerge w:val="restart"/>
            <w:tcBorders>
              <w:top w:val="single" w:color="auto" w:sz="4" w:space="0"/>
            </w:tcBorders>
          </w:tcPr>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鼓楼街道</w:t>
            </w:r>
          </w:p>
          <w:p>
            <w:pPr>
              <w:pStyle w:val="11"/>
              <w:tabs>
                <w:tab w:val="left" w:pos="722"/>
              </w:tabs>
              <w:rPr>
                <w:sz w:val="18"/>
              </w:rPr>
            </w:pPr>
            <w:r>
              <w:rPr>
                <w:rFonts w:hint="eastAsia"/>
                <w:sz w:val="18"/>
              </w:rPr>
              <w:t xml:space="preserve">    办事处</w:t>
            </w:r>
          </w:p>
        </w:tc>
        <w:tc>
          <w:tcPr>
            <w:tcW w:w="1134" w:type="dxa"/>
            <w:vMerge w:val="restart"/>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rFonts w:hint="eastAsia"/>
                <w:sz w:val="18"/>
              </w:rPr>
              <w:t>政府网站</w:t>
            </w:r>
          </w:p>
          <w:p>
            <w:pPr>
              <w:pStyle w:val="11"/>
              <w:ind w:left="10"/>
              <w:jc w:val="center"/>
              <w:rPr>
                <w:sz w:val="18"/>
              </w:rPr>
            </w:pPr>
          </w:p>
        </w:tc>
        <w:tc>
          <w:tcPr>
            <w:tcW w:w="567" w:type="dxa"/>
            <w:vMerge w:val="restart"/>
            <w:tcBorders>
              <w:top w:val="single" w:color="auto" w:sz="4" w:space="0"/>
            </w:tcBorders>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p>
        </w:tc>
        <w:tc>
          <w:tcPr>
            <w:tcW w:w="567" w:type="dxa"/>
            <w:vMerge w:val="restart"/>
            <w:tcBorders>
              <w:top w:val="single" w:color="auto" w:sz="4" w:space="0"/>
            </w:tcBorders>
          </w:tcPr>
          <w:p>
            <w:pPr>
              <w:pStyle w:val="11"/>
              <w:ind w:left="184"/>
              <w:rPr>
                <w:sz w:val="18"/>
              </w:rPr>
            </w:pPr>
          </w:p>
        </w:tc>
        <w:tc>
          <w:tcPr>
            <w:tcW w:w="567" w:type="dxa"/>
            <w:vMerge w:val="restart"/>
            <w:tcBorders>
              <w:top w:val="single" w:color="auto" w:sz="4" w:space="0"/>
            </w:tcBorders>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r>
              <w:rPr>
                <w:sz w:val="18"/>
              </w:rPr>
              <w:t>√</w:t>
            </w:r>
          </w:p>
        </w:tc>
        <w:tc>
          <w:tcPr>
            <w:tcW w:w="713" w:type="dxa"/>
            <w:vMerge w:val="restart"/>
            <w:tcBorders>
              <w:top w:val="single" w:color="auto" w:sz="4" w:space="0"/>
            </w:tcBorders>
          </w:tcPr>
          <w:p>
            <w:pPr>
              <w:pStyle w:val="11"/>
              <w:rPr>
                <w:rFonts w:ascii="Times New Roman"/>
                <w:sz w:val="18"/>
              </w:rPr>
            </w:pPr>
          </w:p>
        </w:tc>
        <w:tc>
          <w:tcPr>
            <w:tcW w:w="689" w:type="dxa"/>
            <w:vMerge w:val="restart"/>
            <w:tcBorders>
              <w:top w:val="single" w:color="auto" w:sz="4" w:space="0"/>
              <w:right w:val="single" w:color="auto" w:sz="4" w:space="0"/>
            </w:tcBorders>
          </w:tcPr>
          <w:p>
            <w:pPr>
              <w:pStyle w:val="11"/>
              <w:ind w:left="269"/>
              <w:rPr>
                <w:sz w:val="18"/>
              </w:rPr>
            </w:pPr>
          </w:p>
        </w:tc>
        <w:tc>
          <w:tcPr>
            <w:tcW w:w="729" w:type="dxa"/>
            <w:vMerge w:val="restart"/>
            <w:tcBorders>
              <w:top w:val="single" w:color="auto" w:sz="4" w:space="0"/>
              <w:left w:val="single" w:color="auto" w:sz="4" w:space="0"/>
            </w:tcBorders>
          </w:tcPr>
          <w:p>
            <w:pPr>
              <w:pStyle w:val="11"/>
              <w:rPr>
                <w:sz w:val="18"/>
              </w:rPr>
            </w:pPr>
          </w:p>
          <w:p>
            <w:pPr>
              <w:pStyle w:val="11"/>
              <w:rPr>
                <w:sz w:val="18"/>
              </w:rPr>
            </w:pPr>
          </w:p>
          <w:p>
            <w:pPr>
              <w:pStyle w:val="11"/>
              <w:rPr>
                <w:sz w:val="18"/>
              </w:rPr>
            </w:pPr>
          </w:p>
          <w:p>
            <w:pPr>
              <w:pStyle w:val="11"/>
              <w:rPr>
                <w:sz w:val="18"/>
              </w:rPr>
            </w:pPr>
          </w:p>
          <w:p>
            <w:pPr>
              <w:pStyle w:val="11"/>
              <w:rPr>
                <w:sz w:val="18"/>
              </w:rPr>
            </w:pPr>
            <w:r>
              <w:rPr>
                <w:rFonts w:hint="eastAsia"/>
                <w:sz w:val="18"/>
              </w:rPr>
              <w:t xml:space="preserve">  </w:t>
            </w:r>
          </w:p>
          <w:p>
            <w:pPr>
              <w:pStyle w:val="11"/>
              <w:rPr>
                <w:sz w:val="18"/>
              </w:rPr>
            </w:pPr>
          </w:p>
          <w:p>
            <w:pPr>
              <w:pStyle w:val="11"/>
              <w:rPr>
                <w:sz w:val="18"/>
              </w:rPr>
            </w:pPr>
          </w:p>
          <w:p>
            <w:pPr>
              <w:pStyle w:val="11"/>
              <w:rPr>
                <w:sz w:val="18"/>
              </w:rPr>
            </w:pPr>
          </w:p>
          <w:p>
            <w:pPr>
              <w:pStyle w:val="11"/>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539" w:type="dxa"/>
            <w:vMerge w:val="continue"/>
            <w:tcBorders>
              <w:bottom w:val="single" w:color="auto" w:sz="4" w:space="0"/>
              <w:right w:val="single" w:color="auto" w:sz="4" w:space="0"/>
            </w:tcBorders>
          </w:tcPr>
          <w:p>
            <w:pPr>
              <w:pStyle w:val="11"/>
              <w:ind w:left="11"/>
              <w:jc w:val="center"/>
              <w:rPr>
                <w:sz w:val="18"/>
              </w:rPr>
            </w:pPr>
          </w:p>
        </w:tc>
        <w:tc>
          <w:tcPr>
            <w:tcW w:w="759" w:type="dxa"/>
            <w:vMerge w:val="continue"/>
            <w:tcBorders>
              <w:left w:val="single" w:color="auto" w:sz="4" w:space="0"/>
            </w:tcBorders>
          </w:tcPr>
          <w:p>
            <w:pPr>
              <w:pStyle w:val="11"/>
              <w:spacing w:before="1" w:line="324" w:lineRule="auto"/>
              <w:ind w:left="180"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rPr>
                <w:sz w:val="18"/>
                <w:szCs w:val="18"/>
              </w:rPr>
            </w:pPr>
            <w:r>
              <w:rPr>
                <w:rFonts w:hint="eastAsia" w:ascii="宋体"/>
                <w:sz w:val="18"/>
                <w:szCs w:val="18"/>
              </w:rPr>
              <w:t xml:space="preserve"> 财政拨款收支情况表：①财政拨款收支总体情况表。②一般公共预算支出情况表。③一般公共预算基本支出情况表。④一般公共预算“三公”经费支出情况表。⑤政府性基金预算支出情况表。</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13"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20</w:t>
            </w:r>
          </w:p>
          <w:p>
            <w:pPr>
              <w:pStyle w:val="11"/>
              <w:rPr>
                <w:sz w:val="18"/>
              </w:rPr>
            </w:pPr>
          </w:p>
        </w:tc>
        <w:tc>
          <w:tcPr>
            <w:tcW w:w="759" w:type="dxa"/>
            <w:vMerge w:val="continue"/>
            <w:tcBorders>
              <w:left w:val="single" w:color="auto" w:sz="4" w:space="0"/>
            </w:tcBorders>
          </w:tcPr>
          <w:p>
            <w:pPr>
              <w:pStyle w:val="11"/>
              <w:spacing w:before="1" w:line="324" w:lineRule="auto"/>
              <w:ind w:left="180"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ind w:left="108"/>
              <w:rPr>
                <w:sz w:val="18"/>
                <w:szCs w:val="18"/>
              </w:rPr>
            </w:pPr>
            <w:r>
              <w:rPr>
                <w:rFonts w:hint="eastAsia"/>
                <w:sz w:val="18"/>
                <w:szCs w:val="18"/>
              </w:rPr>
              <w:t>一般公共预算支出情况表公开到功能分类项级科目。一般公共预算基本支出表公开到经济分类款级科目。</w:t>
            </w:r>
          </w:p>
          <w:p>
            <w:pPr>
              <w:pStyle w:val="11"/>
              <w:spacing w:before="2"/>
              <w:ind w:left="108"/>
              <w:rPr>
                <w:sz w:val="18"/>
                <w:szCs w:val="18"/>
              </w:rPr>
            </w:pP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13"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6" w:hRule="atLeast"/>
        </w:trPr>
        <w:tc>
          <w:tcPr>
            <w:tcW w:w="539" w:type="dxa"/>
            <w:tcBorders>
              <w:top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21</w:t>
            </w:r>
          </w:p>
        </w:tc>
        <w:tc>
          <w:tcPr>
            <w:tcW w:w="759" w:type="dxa"/>
            <w:vMerge w:val="continue"/>
            <w:tcBorders>
              <w:left w:val="single" w:color="auto" w:sz="4" w:space="0"/>
            </w:tcBorders>
          </w:tcPr>
          <w:p>
            <w:pPr>
              <w:pStyle w:val="11"/>
              <w:spacing w:before="1" w:line="324" w:lineRule="auto"/>
              <w:ind w:left="180"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tcBorders>
          </w:tcPr>
          <w:p>
            <w:pPr>
              <w:pStyle w:val="11"/>
              <w:spacing w:before="2"/>
              <w:ind w:left="108"/>
              <w:rPr>
                <w:sz w:val="18"/>
              </w:rPr>
            </w:pPr>
          </w:p>
          <w:p>
            <w:pPr>
              <w:pStyle w:val="11"/>
              <w:spacing w:before="2"/>
              <w:ind w:left="108"/>
              <w:rPr>
                <w:sz w:val="18"/>
              </w:rPr>
            </w:pPr>
          </w:p>
          <w:p>
            <w:pPr>
              <w:pStyle w:val="11"/>
              <w:spacing w:before="2"/>
              <w:ind w:left="108"/>
              <w:rPr>
                <w:sz w:val="18"/>
              </w:rPr>
            </w:pPr>
            <w:r>
              <w:rPr>
                <w:rFonts w:hint="eastAsia"/>
                <w:sz w:val="18"/>
              </w:rPr>
              <w:t>一般公共预算“三公”经费支出按“因公出国（境）费”“公务用车购置及运行费”“公务接待费”公开，其中，“公务用车购置及运行费”应当细化到“公务用车购置费”“公务用车运行费”两个项目，并对增减变化情况进行说明。</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Pr>
          <w:p>
            <w:pPr>
              <w:pStyle w:val="11"/>
              <w:rPr>
                <w:rFonts w:ascii="Times New Roman"/>
                <w:sz w:val="18"/>
              </w:rPr>
            </w:pPr>
          </w:p>
        </w:tc>
        <w:tc>
          <w:tcPr>
            <w:tcW w:w="713" w:type="dxa"/>
            <w:vMerge w:val="continue"/>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tcBorders>
          </w:tcPr>
          <w:p>
            <w:pPr>
              <w:rPr>
                <w:sz w:val="18"/>
              </w:rPr>
            </w:pPr>
          </w:p>
        </w:tc>
      </w:tr>
    </w:tbl>
    <w:p>
      <w:pPr>
        <w:pStyle w:val="2"/>
        <w:rPr>
          <w:sz w:val="18"/>
        </w:rPr>
      </w:pPr>
      <w:r>
        <w:rPr>
          <w:rFonts w:hint="eastAsia"/>
          <w:sz w:val="18"/>
        </w:rPr>
        <w:t xml:space="preserve">                                                                                         </w:t>
      </w:r>
    </w:p>
    <w:p>
      <w:pPr>
        <w:pStyle w:val="2"/>
        <w:rPr>
          <w:sz w:val="18"/>
        </w:rPr>
      </w:pPr>
    </w:p>
    <w:p>
      <w:pPr>
        <w:pStyle w:val="2"/>
        <w:rPr>
          <w:sz w:val="18"/>
        </w:rPr>
      </w:pPr>
      <w:r>
        <w:rPr>
          <w:rFonts w:hint="eastAsia"/>
          <w:sz w:val="18"/>
        </w:rPr>
        <w:t xml:space="preserve">                                                                                        21</w:t>
      </w:r>
    </w:p>
    <w:p>
      <w:pPr>
        <w:pStyle w:val="2"/>
        <w:spacing w:before="11"/>
        <w:rPr>
          <w:sz w:val="19"/>
        </w:rPr>
      </w:pPr>
    </w:p>
    <w:p>
      <w:pPr>
        <w:rPr>
          <w:rFonts w:ascii="Calibri"/>
          <w:sz w:val="18"/>
        </w:rPr>
      </w:pPr>
    </w:p>
    <w:p>
      <w:pPr>
        <w:ind w:left="200"/>
        <w:rPr>
          <w:rFonts w:ascii="Calibri"/>
          <w:sz w:val="18"/>
        </w:rPr>
      </w:pPr>
    </w:p>
    <w:p>
      <w:pPr>
        <w:ind w:left="200"/>
        <w:rPr>
          <w:rFonts w:ascii="Calibri"/>
          <w:sz w:val="18"/>
        </w:rPr>
      </w:pPr>
    </w:p>
    <w:p>
      <w:pPr>
        <w:pStyle w:val="2"/>
        <w:rPr>
          <w:sz w:val="18"/>
        </w:rPr>
      </w:pPr>
    </w:p>
    <w:tbl>
      <w:tblPr>
        <w:tblStyle w:val="8"/>
        <w:tblW w:w="15617"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759"/>
        <w:gridCol w:w="708"/>
        <w:gridCol w:w="5243"/>
        <w:gridCol w:w="1276"/>
        <w:gridCol w:w="851"/>
        <w:gridCol w:w="1275"/>
        <w:gridCol w:w="1134"/>
        <w:gridCol w:w="567"/>
        <w:gridCol w:w="567"/>
        <w:gridCol w:w="567"/>
        <w:gridCol w:w="713"/>
        <w:gridCol w:w="689"/>
        <w:gridCol w:w="7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7" w:hRule="atLeast"/>
        </w:trPr>
        <w:tc>
          <w:tcPr>
            <w:tcW w:w="539" w:type="dxa"/>
            <w:tcBorders>
              <w:top w:val="single" w:color="auto" w:sz="4" w:space="0"/>
              <w:bottom w:val="single" w:color="auto" w:sz="4" w:space="0"/>
              <w:right w:val="single" w:color="auto" w:sz="4" w:space="0"/>
            </w:tcBorders>
          </w:tcPr>
          <w:p>
            <w:pPr>
              <w:pStyle w:val="11"/>
              <w:rPr>
                <w:sz w:val="18"/>
              </w:rPr>
            </w:pPr>
            <w:r>
              <w:rPr>
                <w:rFonts w:hint="eastAsia"/>
                <w:sz w:val="18"/>
              </w:rPr>
              <w:t xml:space="preserve"> </w:t>
            </w:r>
          </w:p>
          <w:p>
            <w:pPr>
              <w:pStyle w:val="11"/>
              <w:rPr>
                <w:sz w:val="18"/>
              </w:rPr>
            </w:pPr>
          </w:p>
          <w:p>
            <w:pPr>
              <w:pStyle w:val="11"/>
              <w:rPr>
                <w:sz w:val="18"/>
              </w:rPr>
            </w:pPr>
            <w:r>
              <w:rPr>
                <w:rFonts w:hint="eastAsia"/>
                <w:sz w:val="18"/>
              </w:rPr>
              <w:t xml:space="preserve">  </w:t>
            </w:r>
          </w:p>
          <w:p>
            <w:pPr>
              <w:pStyle w:val="11"/>
              <w:rPr>
                <w:sz w:val="18"/>
              </w:rPr>
            </w:pPr>
            <w:r>
              <w:rPr>
                <w:rFonts w:hint="eastAsia"/>
                <w:sz w:val="18"/>
              </w:rPr>
              <w:t xml:space="preserve">  22</w:t>
            </w:r>
          </w:p>
          <w:p>
            <w:pPr>
              <w:pStyle w:val="11"/>
              <w:rPr>
                <w:sz w:val="18"/>
              </w:rPr>
            </w:pPr>
          </w:p>
          <w:p>
            <w:pPr>
              <w:pStyle w:val="11"/>
              <w:ind w:left="11"/>
              <w:jc w:val="center"/>
              <w:rPr>
                <w:sz w:val="18"/>
              </w:rPr>
            </w:pPr>
          </w:p>
        </w:tc>
        <w:tc>
          <w:tcPr>
            <w:tcW w:w="759"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r>
              <w:rPr>
                <w:rFonts w:hint="eastAsia"/>
                <w:sz w:val="18"/>
              </w:rPr>
              <w:t>财政预决算</w:t>
            </w:r>
          </w:p>
          <w:p>
            <w:pPr>
              <w:pStyle w:val="11"/>
              <w:spacing w:before="1" w:line="324" w:lineRule="auto"/>
              <w:ind w:left="180" w:right="64"/>
              <w:jc w:val="both"/>
              <w:rPr>
                <w:sz w:val="18"/>
              </w:rPr>
            </w:pPr>
          </w:p>
          <w:p>
            <w:pPr>
              <w:pStyle w:val="11"/>
              <w:spacing w:before="1" w:line="324" w:lineRule="auto"/>
              <w:ind w:right="64"/>
              <w:jc w:val="both"/>
              <w:rPr>
                <w:sz w:val="18"/>
              </w:rPr>
            </w:pPr>
          </w:p>
        </w:tc>
        <w:tc>
          <w:tcPr>
            <w:tcW w:w="708" w:type="dxa"/>
            <w:vMerge w:val="restart"/>
            <w:tcBorders>
              <w:top w:val="single" w:color="auto" w:sz="4" w:space="0"/>
              <w:right w:val="single" w:color="auto" w:sz="4" w:space="0"/>
            </w:tcBorders>
          </w:tcPr>
          <w:p>
            <w:pPr>
              <w:pStyle w:val="11"/>
              <w:spacing w:before="122" w:line="324" w:lineRule="auto"/>
              <w:ind w:right="260"/>
              <w:rPr>
                <w:sz w:val="18"/>
              </w:rPr>
            </w:pPr>
          </w:p>
          <w:p>
            <w:pPr>
              <w:pStyle w:val="11"/>
              <w:spacing w:before="122" w:line="324" w:lineRule="auto"/>
              <w:rPr>
                <w:sz w:val="18"/>
              </w:rPr>
            </w:pPr>
            <w:r>
              <w:rPr>
                <w:rFonts w:hint="eastAsia"/>
                <w:sz w:val="18"/>
              </w:rPr>
              <w:t xml:space="preserve"> 政府</w:t>
            </w:r>
          </w:p>
          <w:p>
            <w:pPr>
              <w:pStyle w:val="11"/>
              <w:spacing w:before="122" w:line="324" w:lineRule="auto"/>
              <w:rPr>
                <w:sz w:val="18"/>
              </w:rPr>
            </w:pPr>
            <w:r>
              <w:rPr>
                <w:rFonts w:hint="eastAsia"/>
                <w:sz w:val="18"/>
              </w:rPr>
              <w:t xml:space="preserve"> 决算</w:t>
            </w:r>
          </w:p>
          <w:p>
            <w:pPr>
              <w:pStyle w:val="11"/>
              <w:spacing w:before="122" w:line="324" w:lineRule="auto"/>
              <w:rPr>
                <w:sz w:val="18"/>
              </w:rPr>
            </w:pPr>
          </w:p>
          <w:p>
            <w:pPr>
              <w:pStyle w:val="11"/>
              <w:spacing w:before="121" w:line="324" w:lineRule="auto"/>
              <w:rPr>
                <w:sz w:val="18"/>
              </w:rPr>
            </w:pPr>
            <w:r>
              <w:rPr>
                <w:rFonts w:hint="eastAsia"/>
                <w:sz w:val="18"/>
              </w:rPr>
              <w:t xml:space="preserve"> </w:t>
            </w:r>
          </w:p>
        </w:tc>
        <w:tc>
          <w:tcPr>
            <w:tcW w:w="5243" w:type="dxa"/>
            <w:tcBorders>
              <w:top w:val="single" w:color="auto" w:sz="4" w:space="0"/>
              <w:left w:val="single" w:color="auto" w:sz="4" w:space="0"/>
              <w:bottom w:val="single" w:color="auto" w:sz="4" w:space="0"/>
            </w:tcBorders>
          </w:tcPr>
          <w:p>
            <w:pPr>
              <w:pStyle w:val="11"/>
              <w:ind w:left="108"/>
              <w:rPr>
                <w:sz w:val="18"/>
                <w:szCs w:val="18"/>
              </w:rPr>
            </w:pPr>
            <w:r>
              <w:rPr>
                <w:rFonts w:hint="eastAsia"/>
                <w:sz w:val="18"/>
                <w:szCs w:val="18"/>
              </w:rPr>
              <w:t>本部门职责、机构设置情况、预算收支增减变化、机关运行经费安排以及政府采购（主要包括部门政府采购预算总金额和货物、工程、服务采购的预算金额）等情况的说明，并对专业性较强的名词进行解释。结合工作进展情况，逐步公开国有资产占用、重点项目预算的绩效目标等情况。</w:t>
            </w:r>
          </w:p>
          <w:p>
            <w:pPr>
              <w:pStyle w:val="11"/>
              <w:rPr>
                <w:sz w:val="18"/>
                <w:szCs w:val="18"/>
              </w:rPr>
            </w:pPr>
            <w:r>
              <w:rPr>
                <w:rFonts w:hint="eastAsia"/>
                <w:sz w:val="18"/>
                <w:szCs w:val="18"/>
              </w:rPr>
              <w:t xml:space="preserve">    </w:t>
            </w:r>
          </w:p>
        </w:tc>
        <w:tc>
          <w:tcPr>
            <w:tcW w:w="1276" w:type="dxa"/>
            <w:vMerge w:val="restart"/>
            <w:tcBorders>
              <w:top w:val="single" w:color="auto" w:sz="4" w:space="0"/>
            </w:tcBorders>
          </w:tcPr>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left="108" w:right="95"/>
              <w:jc w:val="both"/>
              <w:rPr>
                <w:sz w:val="18"/>
              </w:rPr>
            </w:pPr>
          </w:p>
          <w:p>
            <w:pPr>
              <w:pStyle w:val="11"/>
              <w:spacing w:before="1" w:line="324" w:lineRule="auto"/>
              <w:ind w:left="108" w:right="95" w:firstLine="270" w:firstLineChars="150"/>
              <w:jc w:val="both"/>
              <w:rPr>
                <w:sz w:val="18"/>
              </w:rPr>
            </w:pPr>
            <w:r>
              <w:rPr>
                <w:rFonts w:hint="eastAsia"/>
                <w:sz w:val="18"/>
              </w:rPr>
              <w:t>同上</w:t>
            </w:r>
          </w:p>
        </w:tc>
        <w:tc>
          <w:tcPr>
            <w:tcW w:w="851" w:type="dxa"/>
            <w:vMerge w:val="restart"/>
            <w:tcBorders>
              <w:top w:val="single" w:color="auto" w:sz="4" w:space="0"/>
            </w:tcBorders>
          </w:tcPr>
          <w:p>
            <w:pPr>
              <w:pStyle w:val="11"/>
              <w:spacing w:before="122" w:line="324" w:lineRule="auto"/>
              <w:ind w:left="180" w:right="167"/>
              <w:rPr>
                <w:sz w:val="18"/>
              </w:rPr>
            </w:pPr>
          </w:p>
          <w:p>
            <w:pPr>
              <w:pStyle w:val="11"/>
              <w:spacing w:before="122" w:line="324" w:lineRule="auto"/>
              <w:ind w:left="180" w:right="167"/>
              <w:rPr>
                <w:sz w:val="18"/>
              </w:rPr>
            </w:pPr>
          </w:p>
          <w:p>
            <w:pPr>
              <w:pStyle w:val="11"/>
              <w:spacing w:before="122" w:line="324" w:lineRule="auto"/>
              <w:ind w:right="167" w:firstLine="180" w:firstLineChars="100"/>
              <w:rPr>
                <w:sz w:val="18"/>
              </w:rPr>
            </w:pPr>
            <w:r>
              <w:rPr>
                <w:rFonts w:hint="eastAsia"/>
                <w:sz w:val="18"/>
              </w:rPr>
              <w:t>同上</w:t>
            </w:r>
          </w:p>
          <w:p>
            <w:pPr>
              <w:pStyle w:val="11"/>
              <w:spacing w:before="122" w:line="324" w:lineRule="auto"/>
              <w:ind w:right="167"/>
              <w:rPr>
                <w:sz w:val="18"/>
              </w:rPr>
            </w:pPr>
          </w:p>
        </w:tc>
        <w:tc>
          <w:tcPr>
            <w:tcW w:w="1275" w:type="dxa"/>
            <w:vMerge w:val="restart"/>
          </w:tcPr>
          <w:p>
            <w:pPr>
              <w:pStyle w:val="11"/>
              <w:tabs>
                <w:tab w:val="left" w:pos="722"/>
              </w:tabs>
              <w:ind w:left="721"/>
              <w:rPr>
                <w:sz w:val="18"/>
              </w:rPr>
            </w:pPr>
          </w:p>
          <w:p>
            <w:pPr>
              <w:pStyle w:val="11"/>
              <w:tabs>
                <w:tab w:val="left" w:pos="722"/>
              </w:tabs>
              <w:ind w:left="721"/>
              <w:rPr>
                <w:sz w:val="18"/>
              </w:rPr>
            </w:pPr>
          </w:p>
          <w:p>
            <w:pPr>
              <w:pStyle w:val="11"/>
              <w:spacing w:before="121" w:line="324" w:lineRule="auto"/>
              <w:ind w:right="167" w:firstLine="180" w:firstLineChars="100"/>
              <w:rPr>
                <w:sz w:val="18"/>
              </w:rPr>
            </w:pPr>
            <w:r>
              <w:rPr>
                <w:rFonts w:hint="eastAsia"/>
                <w:sz w:val="18"/>
              </w:rPr>
              <w:t>鼓楼街道</w:t>
            </w:r>
          </w:p>
          <w:p>
            <w:pPr>
              <w:pStyle w:val="11"/>
              <w:tabs>
                <w:tab w:val="left" w:pos="722"/>
              </w:tabs>
              <w:rPr>
                <w:sz w:val="18"/>
              </w:rPr>
            </w:pPr>
            <w:r>
              <w:rPr>
                <w:rFonts w:hint="eastAsia"/>
                <w:sz w:val="18"/>
              </w:rPr>
              <w:t xml:space="preserve">   办事处</w:t>
            </w: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tc>
        <w:tc>
          <w:tcPr>
            <w:tcW w:w="1134" w:type="dxa"/>
            <w:vMerge w:val="restart"/>
          </w:tcPr>
          <w:p>
            <w:pPr>
              <w:pStyle w:val="11"/>
              <w:ind w:left="10"/>
              <w:jc w:val="center"/>
              <w:rPr>
                <w:sz w:val="18"/>
              </w:rPr>
            </w:pPr>
          </w:p>
          <w:p>
            <w:pPr>
              <w:pStyle w:val="11"/>
              <w:ind w:left="10"/>
              <w:jc w:val="center"/>
              <w:rPr>
                <w:sz w:val="18"/>
              </w:rPr>
            </w:pPr>
          </w:p>
          <w:p>
            <w:pPr>
              <w:pStyle w:val="11"/>
              <w:ind w:left="10"/>
              <w:jc w:val="center"/>
              <w:rPr>
                <w:sz w:val="18"/>
              </w:rPr>
            </w:pPr>
          </w:p>
          <w:p>
            <w:pPr>
              <w:pStyle w:val="11"/>
              <w:rPr>
                <w:sz w:val="18"/>
              </w:rPr>
            </w:pPr>
            <w:r>
              <w:rPr>
                <w:rFonts w:hint="eastAsia"/>
                <w:sz w:val="18"/>
              </w:rPr>
              <w:t xml:space="preserve">  政府网站</w:t>
            </w:r>
          </w:p>
          <w:p>
            <w:pPr>
              <w:pStyle w:val="11"/>
              <w:ind w:left="10"/>
              <w:jc w:val="center"/>
              <w:rPr>
                <w:sz w:val="18"/>
              </w:rPr>
            </w:pPr>
          </w:p>
        </w:tc>
        <w:tc>
          <w:tcPr>
            <w:tcW w:w="567" w:type="dxa"/>
            <w:vMerge w:val="restart"/>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sz w:val="18"/>
              </w:rPr>
            </w:pPr>
            <w:r>
              <w:rPr>
                <w:rFonts w:hint="eastAsia"/>
                <w:sz w:val="18"/>
              </w:rPr>
              <w:t xml:space="preserve"> </w:t>
            </w:r>
            <w:r>
              <w:rPr>
                <w:sz w:val="18"/>
              </w:rPr>
              <w:t>√</w:t>
            </w:r>
          </w:p>
        </w:tc>
        <w:tc>
          <w:tcPr>
            <w:tcW w:w="567" w:type="dxa"/>
            <w:vMerge w:val="restart"/>
          </w:tcPr>
          <w:p>
            <w:pPr>
              <w:pStyle w:val="11"/>
              <w:ind w:left="184"/>
              <w:rPr>
                <w:sz w:val="18"/>
              </w:rPr>
            </w:pPr>
          </w:p>
          <w:p>
            <w:pPr>
              <w:pStyle w:val="11"/>
              <w:ind w:left="184"/>
              <w:rPr>
                <w:sz w:val="18"/>
              </w:rPr>
            </w:pPr>
          </w:p>
          <w:p>
            <w:pPr>
              <w:pStyle w:val="11"/>
              <w:rPr>
                <w:sz w:val="18"/>
              </w:rPr>
            </w:pPr>
          </w:p>
          <w:p>
            <w:pPr>
              <w:pStyle w:val="11"/>
              <w:ind w:left="184"/>
              <w:rPr>
                <w:sz w:val="18"/>
              </w:rPr>
            </w:pPr>
          </w:p>
        </w:tc>
        <w:tc>
          <w:tcPr>
            <w:tcW w:w="567" w:type="dxa"/>
            <w:vMerge w:val="restart"/>
            <w:tcBorders>
              <w:right w:val="single" w:color="auto" w:sz="4" w:space="0"/>
            </w:tcBorders>
          </w:tcPr>
          <w:p>
            <w:pPr>
              <w:pStyle w:val="11"/>
              <w:rPr>
                <w:sz w:val="18"/>
              </w:rPr>
            </w:pPr>
          </w:p>
          <w:p>
            <w:pPr>
              <w:pStyle w:val="11"/>
              <w:rPr>
                <w:sz w:val="18"/>
              </w:rPr>
            </w:pPr>
          </w:p>
          <w:p>
            <w:pPr>
              <w:pStyle w:val="11"/>
              <w:rPr>
                <w:sz w:val="18"/>
              </w:rPr>
            </w:pPr>
          </w:p>
          <w:p>
            <w:pPr>
              <w:pStyle w:val="11"/>
              <w:rPr>
                <w:sz w:val="18"/>
              </w:rPr>
            </w:pPr>
            <w:r>
              <w:rPr>
                <w:rFonts w:hint="eastAsia"/>
                <w:sz w:val="18"/>
              </w:rPr>
              <w:t xml:space="preserve">  </w:t>
            </w:r>
            <w:r>
              <w:rPr>
                <w:sz w:val="18"/>
              </w:rPr>
              <w:t>√</w:t>
            </w:r>
          </w:p>
        </w:tc>
        <w:tc>
          <w:tcPr>
            <w:tcW w:w="713" w:type="dxa"/>
            <w:vMerge w:val="restart"/>
            <w:tcBorders>
              <w:left w:val="single" w:color="auto" w:sz="4" w:space="0"/>
            </w:tcBorders>
          </w:tcPr>
          <w:p>
            <w:pPr>
              <w:rPr>
                <w:rFonts w:ascii="Times New Roman"/>
                <w:sz w:val="18"/>
              </w:rPr>
            </w:pPr>
          </w:p>
          <w:p>
            <w:pPr>
              <w:rPr>
                <w:rFonts w:ascii="Times New Roman"/>
                <w:sz w:val="18"/>
              </w:rPr>
            </w:pPr>
          </w:p>
          <w:p>
            <w:pPr>
              <w:rPr>
                <w:rFonts w:ascii="Times New Roman"/>
                <w:sz w:val="18"/>
              </w:rPr>
            </w:pPr>
          </w:p>
          <w:p>
            <w:pPr>
              <w:rPr>
                <w:rFonts w:ascii="Times New Roman"/>
                <w:sz w:val="18"/>
              </w:rPr>
            </w:pPr>
          </w:p>
          <w:p>
            <w:pPr>
              <w:rPr>
                <w:rFonts w:ascii="Times New Roman"/>
                <w:sz w:val="18"/>
              </w:rPr>
            </w:pPr>
          </w:p>
          <w:p>
            <w:pPr>
              <w:rPr>
                <w:rFonts w:ascii="Times New Roman"/>
                <w:sz w:val="18"/>
              </w:rPr>
            </w:pPr>
          </w:p>
          <w:p>
            <w:pPr>
              <w:pStyle w:val="11"/>
              <w:rPr>
                <w:rFonts w:ascii="Times New Roman"/>
                <w:sz w:val="18"/>
              </w:rPr>
            </w:pPr>
          </w:p>
        </w:tc>
        <w:tc>
          <w:tcPr>
            <w:tcW w:w="689" w:type="dxa"/>
            <w:vMerge w:val="restart"/>
            <w:tcBorders>
              <w:right w:val="single" w:color="auto" w:sz="4" w:space="0"/>
            </w:tcBorders>
          </w:tcPr>
          <w:p>
            <w:pPr>
              <w:pStyle w:val="11"/>
              <w:ind w:left="269"/>
              <w:rPr>
                <w:sz w:val="18"/>
              </w:rPr>
            </w:pPr>
          </w:p>
          <w:p>
            <w:pPr>
              <w:pStyle w:val="11"/>
              <w:ind w:left="269"/>
              <w:rPr>
                <w:sz w:val="18"/>
              </w:rPr>
            </w:pPr>
          </w:p>
          <w:p>
            <w:pPr>
              <w:pStyle w:val="11"/>
              <w:rPr>
                <w:sz w:val="18"/>
              </w:rPr>
            </w:pPr>
          </w:p>
          <w:p>
            <w:pPr>
              <w:pStyle w:val="11"/>
              <w:ind w:left="269"/>
              <w:rPr>
                <w:sz w:val="18"/>
              </w:rPr>
            </w:pPr>
          </w:p>
        </w:tc>
        <w:tc>
          <w:tcPr>
            <w:tcW w:w="729" w:type="dxa"/>
            <w:vMerge w:val="restart"/>
            <w:tcBorders>
              <w:left w:val="single" w:color="auto" w:sz="4" w:space="0"/>
              <w:right w:val="single" w:color="auto" w:sz="4" w:space="0"/>
            </w:tcBorders>
          </w:tcPr>
          <w:p>
            <w:pPr>
              <w:rPr>
                <w:sz w:val="18"/>
              </w:rPr>
            </w:pPr>
          </w:p>
          <w:p>
            <w:pPr>
              <w:rPr>
                <w:sz w:val="18"/>
              </w:rPr>
            </w:pPr>
            <w:r>
              <w:rPr>
                <w:rFonts w:hint="eastAsia"/>
                <w:sz w:val="18"/>
              </w:rPr>
              <w:t xml:space="preserve"> </w:t>
            </w:r>
          </w:p>
          <w:p>
            <w:pPr>
              <w:rPr>
                <w:sz w:val="18"/>
              </w:rPr>
            </w:pPr>
            <w:r>
              <w:rPr>
                <w:rFonts w:hint="eastAsia"/>
                <w:sz w:val="18"/>
              </w:rPr>
              <w:t xml:space="preserve"> </w:t>
            </w:r>
          </w:p>
          <w:p>
            <w:pPr>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23</w:t>
            </w:r>
          </w:p>
        </w:tc>
        <w:tc>
          <w:tcPr>
            <w:tcW w:w="759" w:type="dxa"/>
            <w:vMerge w:val="continue"/>
            <w:tcBorders>
              <w:top w:val="single" w:color="auto" w:sz="4" w:space="0"/>
              <w:left w:val="single" w:color="auto" w:sz="4" w:space="0"/>
              <w:bottom w:val="single" w:color="auto" w:sz="4" w:space="0"/>
            </w:tcBorders>
          </w:tcPr>
          <w:p>
            <w:pPr>
              <w:pStyle w:val="11"/>
              <w:spacing w:before="1" w:line="324" w:lineRule="auto"/>
              <w:ind w:left="180" w:right="64"/>
              <w:jc w:val="both"/>
              <w:rPr>
                <w:sz w:val="18"/>
              </w:rPr>
            </w:pPr>
          </w:p>
        </w:tc>
        <w:tc>
          <w:tcPr>
            <w:tcW w:w="708" w:type="dxa"/>
            <w:vMerge w:val="continue"/>
            <w:tcBorders>
              <w:top w:val="single" w:color="auto" w:sz="4" w:space="0"/>
              <w:bottom w:val="single" w:color="auto" w:sz="4" w:space="0"/>
              <w:right w:val="single" w:color="auto" w:sz="4" w:space="0"/>
            </w:tcBorders>
          </w:tcPr>
          <w:p>
            <w:pPr>
              <w:pStyle w:val="11"/>
              <w:spacing w:before="122" w:line="324" w:lineRule="auto"/>
              <w:ind w:right="260"/>
              <w:rPr>
                <w:sz w:val="18"/>
              </w:rPr>
            </w:pPr>
          </w:p>
        </w:tc>
        <w:tc>
          <w:tcPr>
            <w:tcW w:w="5243" w:type="dxa"/>
            <w:tcBorders>
              <w:top w:val="single" w:color="auto" w:sz="4" w:space="0"/>
              <w:left w:val="single" w:color="auto" w:sz="4" w:space="0"/>
              <w:bottom w:val="single" w:color="auto" w:sz="4" w:space="0"/>
            </w:tcBorders>
          </w:tcPr>
          <w:p>
            <w:pPr>
              <w:pStyle w:val="11"/>
              <w:spacing w:before="9"/>
              <w:rPr>
                <w:rFonts w:ascii="宋体"/>
                <w:b/>
                <w:sz w:val="18"/>
                <w:szCs w:val="18"/>
              </w:rPr>
            </w:pPr>
            <w:r>
              <w:rPr>
                <w:rFonts w:hint="eastAsia" w:ascii="宋体"/>
                <w:b/>
                <w:sz w:val="18"/>
                <w:szCs w:val="18"/>
              </w:rPr>
              <w:t xml:space="preserve">  </w:t>
            </w:r>
          </w:p>
          <w:p>
            <w:pPr>
              <w:pStyle w:val="11"/>
              <w:spacing w:before="9"/>
              <w:ind w:firstLine="180" w:firstLineChars="100"/>
              <w:rPr>
                <w:sz w:val="18"/>
                <w:szCs w:val="18"/>
              </w:rPr>
            </w:pPr>
            <w:r>
              <w:rPr>
                <w:rFonts w:hint="eastAsia" w:ascii="宋体"/>
                <w:sz w:val="18"/>
                <w:szCs w:val="18"/>
              </w:rPr>
              <w:t>没有数据的表格应当列出空表并说明。</w:t>
            </w:r>
          </w:p>
        </w:tc>
        <w:tc>
          <w:tcPr>
            <w:tcW w:w="1276" w:type="dxa"/>
            <w:vMerge w:val="continue"/>
            <w:tcBorders>
              <w:top w:val="single" w:color="auto" w:sz="4" w:space="0"/>
              <w:bottom w:val="single" w:color="auto" w:sz="4" w:space="0"/>
            </w:tcBorders>
          </w:tcPr>
          <w:p>
            <w:pPr>
              <w:pStyle w:val="11"/>
              <w:spacing w:before="1" w:line="324" w:lineRule="auto"/>
              <w:ind w:left="108" w:right="95"/>
              <w:jc w:val="both"/>
              <w:rPr>
                <w:sz w:val="18"/>
              </w:rPr>
            </w:pPr>
          </w:p>
        </w:tc>
        <w:tc>
          <w:tcPr>
            <w:tcW w:w="851" w:type="dxa"/>
            <w:vMerge w:val="continue"/>
            <w:tcBorders>
              <w:top w:val="single" w:color="auto" w:sz="4" w:space="0"/>
              <w:bottom w:val="single" w:color="auto" w:sz="4" w:space="0"/>
            </w:tcBorders>
          </w:tcPr>
          <w:p>
            <w:pPr>
              <w:pStyle w:val="11"/>
              <w:spacing w:before="122" w:line="324" w:lineRule="auto"/>
              <w:ind w:left="180" w:right="167"/>
              <w:rPr>
                <w:sz w:val="18"/>
              </w:rPr>
            </w:pPr>
          </w:p>
        </w:tc>
        <w:tc>
          <w:tcPr>
            <w:tcW w:w="1275" w:type="dxa"/>
            <w:vMerge w:val="continue"/>
            <w:tcBorders>
              <w:bottom w:val="single" w:color="auto" w:sz="4" w:space="0"/>
            </w:tcBorders>
          </w:tcPr>
          <w:p>
            <w:pPr>
              <w:pStyle w:val="11"/>
              <w:tabs>
                <w:tab w:val="left" w:pos="722"/>
              </w:tabs>
              <w:ind w:left="721"/>
              <w:rPr>
                <w:sz w:val="18"/>
              </w:rPr>
            </w:pPr>
          </w:p>
        </w:tc>
        <w:tc>
          <w:tcPr>
            <w:tcW w:w="1134" w:type="dxa"/>
            <w:vMerge w:val="continue"/>
            <w:tcBorders>
              <w:bottom w:val="single" w:color="auto" w:sz="4" w:space="0"/>
            </w:tcBorders>
          </w:tcPr>
          <w:p>
            <w:pPr>
              <w:pStyle w:val="11"/>
              <w:ind w:left="10"/>
              <w:jc w:val="center"/>
              <w:rPr>
                <w:sz w:val="18"/>
              </w:rPr>
            </w:pPr>
          </w:p>
        </w:tc>
        <w:tc>
          <w:tcPr>
            <w:tcW w:w="567" w:type="dxa"/>
            <w:vMerge w:val="continue"/>
            <w:tcBorders>
              <w:bottom w:val="single" w:color="auto" w:sz="4" w:space="0"/>
            </w:tcBorders>
          </w:tcPr>
          <w:p>
            <w:pPr>
              <w:pStyle w:val="11"/>
              <w:rPr>
                <w:rFonts w:ascii="Times New Roman"/>
                <w:sz w:val="18"/>
              </w:rPr>
            </w:pPr>
          </w:p>
        </w:tc>
        <w:tc>
          <w:tcPr>
            <w:tcW w:w="567" w:type="dxa"/>
            <w:vMerge w:val="continue"/>
            <w:tcBorders>
              <w:bottom w:val="single" w:color="auto" w:sz="4" w:space="0"/>
            </w:tcBorders>
          </w:tcPr>
          <w:p>
            <w:pPr>
              <w:pStyle w:val="11"/>
              <w:ind w:left="184"/>
              <w:rPr>
                <w:sz w:val="18"/>
              </w:rPr>
            </w:pPr>
          </w:p>
        </w:tc>
        <w:tc>
          <w:tcPr>
            <w:tcW w:w="567" w:type="dxa"/>
            <w:vMerge w:val="continue"/>
            <w:tcBorders>
              <w:bottom w:val="single" w:color="auto" w:sz="4" w:space="0"/>
              <w:right w:val="single" w:color="auto" w:sz="4" w:space="0"/>
            </w:tcBorders>
          </w:tcPr>
          <w:p>
            <w:pPr>
              <w:pStyle w:val="11"/>
              <w:rPr>
                <w:sz w:val="18"/>
              </w:rPr>
            </w:pPr>
          </w:p>
        </w:tc>
        <w:tc>
          <w:tcPr>
            <w:tcW w:w="713" w:type="dxa"/>
            <w:vMerge w:val="continue"/>
            <w:tcBorders>
              <w:left w:val="single" w:color="auto" w:sz="4" w:space="0"/>
              <w:bottom w:val="single" w:color="auto" w:sz="4" w:space="0"/>
            </w:tcBorders>
          </w:tcPr>
          <w:p>
            <w:pPr>
              <w:rPr>
                <w:rFonts w:ascii="Times New Roman"/>
                <w:sz w:val="18"/>
              </w:rPr>
            </w:pPr>
          </w:p>
        </w:tc>
        <w:tc>
          <w:tcPr>
            <w:tcW w:w="689" w:type="dxa"/>
            <w:vMerge w:val="continue"/>
            <w:tcBorders>
              <w:bottom w:val="single" w:color="auto" w:sz="4" w:space="0"/>
              <w:right w:val="single" w:color="auto" w:sz="4" w:space="0"/>
            </w:tcBorders>
          </w:tcPr>
          <w:p>
            <w:pPr>
              <w:pStyle w:val="11"/>
              <w:ind w:left="269"/>
              <w:rPr>
                <w:sz w:val="18"/>
              </w:rPr>
            </w:pPr>
          </w:p>
        </w:tc>
        <w:tc>
          <w:tcPr>
            <w:tcW w:w="729" w:type="dxa"/>
            <w:vMerge w:val="continue"/>
            <w:tcBorders>
              <w:left w:val="single" w:color="auto" w:sz="4" w:space="0"/>
              <w:bottom w:val="single" w:color="auto" w:sz="4" w:space="0"/>
              <w:right w:val="single" w:color="auto" w:sz="4" w:space="0"/>
            </w:tcBorders>
          </w:tcPr>
          <w:p>
            <w:pPr>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539" w:type="dxa"/>
            <w:vMerge w:val="restart"/>
            <w:tcBorders>
              <w:top w:val="single" w:color="auto" w:sz="4" w:space="0"/>
              <w:right w:val="single" w:color="auto" w:sz="4" w:space="0"/>
            </w:tcBorders>
          </w:tcPr>
          <w:p>
            <w:pPr>
              <w:pStyle w:val="11"/>
              <w:rPr>
                <w:sz w:val="18"/>
              </w:rPr>
            </w:pPr>
          </w:p>
          <w:p>
            <w:pPr>
              <w:pStyle w:val="11"/>
              <w:rPr>
                <w:sz w:val="18"/>
              </w:rPr>
            </w:pPr>
          </w:p>
          <w:p>
            <w:pPr>
              <w:pStyle w:val="11"/>
              <w:ind w:firstLine="180" w:firstLineChars="100"/>
              <w:rPr>
                <w:sz w:val="18"/>
              </w:rPr>
            </w:pPr>
            <w:r>
              <w:rPr>
                <w:rFonts w:hint="eastAsia"/>
                <w:sz w:val="18"/>
              </w:rPr>
              <w:t xml:space="preserve">24  </w:t>
            </w:r>
          </w:p>
        </w:tc>
        <w:tc>
          <w:tcPr>
            <w:tcW w:w="759" w:type="dxa"/>
            <w:vMerge w:val="restart"/>
            <w:tcBorders>
              <w:top w:val="single" w:color="auto" w:sz="4" w:space="0"/>
              <w:left w:val="single" w:color="auto" w:sz="4" w:space="0"/>
            </w:tcBorders>
          </w:tcPr>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left="180" w:right="64"/>
              <w:jc w:val="both"/>
              <w:rPr>
                <w:sz w:val="18"/>
              </w:rPr>
            </w:pPr>
          </w:p>
          <w:p>
            <w:pPr>
              <w:pStyle w:val="11"/>
              <w:spacing w:before="1" w:line="324" w:lineRule="auto"/>
              <w:ind w:right="167"/>
              <w:jc w:val="both"/>
              <w:rPr>
                <w:sz w:val="18"/>
              </w:rPr>
            </w:pPr>
          </w:p>
          <w:p>
            <w:pPr>
              <w:pStyle w:val="11"/>
              <w:spacing w:before="1" w:line="324" w:lineRule="auto"/>
              <w:ind w:left="180" w:right="167" w:hanging="180" w:hangingChars="100"/>
              <w:jc w:val="both"/>
              <w:rPr>
                <w:sz w:val="18"/>
              </w:rPr>
            </w:pPr>
            <w:r>
              <w:rPr>
                <w:rFonts w:hint="eastAsia"/>
                <w:sz w:val="18"/>
              </w:rPr>
              <w:t xml:space="preserve"> </w:t>
            </w:r>
          </w:p>
          <w:p>
            <w:pPr>
              <w:pStyle w:val="11"/>
              <w:spacing w:before="1" w:line="324" w:lineRule="auto"/>
              <w:ind w:left="180" w:right="167" w:hanging="180" w:hangingChars="100"/>
              <w:jc w:val="both"/>
              <w:rPr>
                <w:sz w:val="18"/>
              </w:rPr>
            </w:pPr>
          </w:p>
          <w:p>
            <w:pPr>
              <w:pStyle w:val="11"/>
              <w:spacing w:before="1" w:line="324" w:lineRule="auto"/>
              <w:ind w:left="180" w:right="167" w:hanging="180" w:hangingChars="100"/>
              <w:jc w:val="both"/>
              <w:rPr>
                <w:sz w:val="18"/>
              </w:rPr>
            </w:pPr>
          </w:p>
          <w:p>
            <w:pPr>
              <w:pStyle w:val="11"/>
              <w:spacing w:before="1" w:line="324" w:lineRule="auto"/>
              <w:ind w:left="180" w:right="167" w:hanging="180" w:hangingChars="100"/>
              <w:jc w:val="both"/>
              <w:rPr>
                <w:sz w:val="18"/>
              </w:rPr>
            </w:pPr>
          </w:p>
          <w:p>
            <w:pPr>
              <w:pStyle w:val="11"/>
              <w:spacing w:before="1" w:line="324" w:lineRule="auto"/>
              <w:ind w:left="220" w:leftChars="100" w:right="167"/>
              <w:jc w:val="both"/>
              <w:rPr>
                <w:sz w:val="18"/>
              </w:rPr>
            </w:pPr>
            <w:r>
              <w:rPr>
                <w:rFonts w:hint="eastAsia"/>
                <w:sz w:val="18"/>
              </w:rPr>
              <w:t xml:space="preserve"> 财</w:t>
            </w:r>
          </w:p>
          <w:p>
            <w:pPr>
              <w:pStyle w:val="11"/>
              <w:spacing w:before="1" w:line="324" w:lineRule="auto"/>
              <w:ind w:left="220" w:leftChars="100" w:right="167" w:firstLine="90" w:firstLineChars="50"/>
              <w:jc w:val="both"/>
              <w:rPr>
                <w:sz w:val="18"/>
              </w:rPr>
            </w:pPr>
            <w:r>
              <w:rPr>
                <w:rFonts w:hint="eastAsia"/>
                <w:sz w:val="18"/>
              </w:rPr>
              <w:t>政</w:t>
            </w:r>
          </w:p>
          <w:p>
            <w:pPr>
              <w:pStyle w:val="11"/>
              <w:spacing w:before="1" w:line="324" w:lineRule="auto"/>
              <w:ind w:left="220" w:leftChars="100" w:right="167" w:firstLine="90" w:firstLineChars="50"/>
              <w:jc w:val="both"/>
              <w:rPr>
                <w:sz w:val="18"/>
              </w:rPr>
            </w:pPr>
            <w:r>
              <w:rPr>
                <w:rFonts w:hint="eastAsia"/>
                <w:sz w:val="18"/>
              </w:rPr>
              <w:t xml:space="preserve">预 </w:t>
            </w:r>
          </w:p>
          <w:p>
            <w:pPr>
              <w:pStyle w:val="11"/>
              <w:spacing w:before="1" w:line="324" w:lineRule="auto"/>
              <w:ind w:left="220" w:leftChars="100" w:right="167" w:firstLine="90" w:firstLineChars="50"/>
              <w:jc w:val="both"/>
              <w:rPr>
                <w:sz w:val="18"/>
              </w:rPr>
            </w:pPr>
            <w:r>
              <w:rPr>
                <w:rFonts w:hint="eastAsia"/>
                <w:sz w:val="18"/>
              </w:rPr>
              <w:t>决</w:t>
            </w:r>
          </w:p>
          <w:p>
            <w:pPr>
              <w:pStyle w:val="11"/>
              <w:spacing w:before="1" w:line="324" w:lineRule="auto"/>
              <w:ind w:right="167" w:firstLine="270" w:firstLineChars="150"/>
              <w:jc w:val="both"/>
              <w:rPr>
                <w:sz w:val="18"/>
              </w:rPr>
            </w:pPr>
            <w:r>
              <w:rPr>
                <w:rFonts w:hint="eastAsia"/>
                <w:sz w:val="18"/>
              </w:rPr>
              <w:t>算</w:t>
            </w:r>
          </w:p>
          <w:p>
            <w:pPr>
              <w:pStyle w:val="11"/>
              <w:spacing w:before="1" w:line="324" w:lineRule="auto"/>
              <w:ind w:right="167"/>
              <w:jc w:val="both"/>
              <w:rPr>
                <w:sz w:val="18"/>
              </w:rPr>
            </w:pPr>
            <w:r>
              <w:rPr>
                <w:rFonts w:hint="eastAsia"/>
                <w:sz w:val="18"/>
              </w:rPr>
              <w:t xml:space="preserve">  </w:t>
            </w:r>
          </w:p>
          <w:p>
            <w:pPr>
              <w:pStyle w:val="11"/>
              <w:spacing w:before="1" w:line="324" w:lineRule="auto"/>
              <w:ind w:right="167"/>
              <w:jc w:val="both"/>
              <w:rPr>
                <w:sz w:val="18"/>
              </w:rPr>
            </w:pPr>
          </w:p>
          <w:p>
            <w:pPr>
              <w:pStyle w:val="11"/>
              <w:spacing w:before="1" w:line="324" w:lineRule="auto"/>
              <w:ind w:right="167"/>
              <w:jc w:val="both"/>
              <w:rPr>
                <w:sz w:val="18"/>
              </w:rPr>
            </w:pPr>
          </w:p>
        </w:tc>
        <w:tc>
          <w:tcPr>
            <w:tcW w:w="708" w:type="dxa"/>
            <w:vMerge w:val="restart"/>
            <w:tcBorders>
              <w:top w:val="single" w:color="auto" w:sz="4" w:space="0"/>
              <w:right w:val="single" w:color="auto" w:sz="4" w:space="0"/>
            </w:tcBorders>
          </w:tcPr>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rPr>
                <w:sz w:val="18"/>
              </w:rPr>
            </w:pPr>
          </w:p>
          <w:p>
            <w:pPr>
              <w:pStyle w:val="11"/>
              <w:spacing w:before="121" w:line="324" w:lineRule="auto"/>
              <w:ind w:firstLine="90" w:firstLineChars="50"/>
              <w:rPr>
                <w:sz w:val="18"/>
              </w:rPr>
            </w:pPr>
            <w:r>
              <w:rPr>
                <w:rFonts w:hint="eastAsia"/>
                <w:sz w:val="18"/>
              </w:rPr>
              <w:t>部门</w:t>
            </w:r>
          </w:p>
          <w:p>
            <w:pPr>
              <w:pStyle w:val="11"/>
              <w:spacing w:before="121" w:line="324" w:lineRule="auto"/>
              <w:ind w:firstLine="90" w:firstLineChars="50"/>
              <w:rPr>
                <w:sz w:val="18"/>
              </w:rPr>
            </w:pPr>
            <w:r>
              <w:rPr>
                <w:rFonts w:hint="eastAsia"/>
                <w:sz w:val="18"/>
              </w:rPr>
              <w:t>决算</w:t>
            </w:r>
          </w:p>
        </w:tc>
        <w:tc>
          <w:tcPr>
            <w:tcW w:w="5243" w:type="dxa"/>
            <w:tcBorders>
              <w:top w:val="single" w:color="auto" w:sz="4" w:space="0"/>
              <w:left w:val="single" w:color="auto" w:sz="4" w:space="0"/>
              <w:bottom w:val="single" w:color="auto" w:sz="4" w:space="0"/>
            </w:tcBorders>
          </w:tcPr>
          <w:p>
            <w:pPr>
              <w:pStyle w:val="11"/>
              <w:spacing w:before="2"/>
              <w:rPr>
                <w:rFonts w:ascii="宋体"/>
                <w:sz w:val="18"/>
                <w:szCs w:val="18"/>
              </w:rPr>
            </w:pPr>
            <w:r>
              <w:rPr>
                <w:rFonts w:hint="eastAsia" w:ascii="宋体"/>
                <w:sz w:val="18"/>
                <w:szCs w:val="18"/>
              </w:rPr>
              <w:t>收支总体情况表：①部门收支总体情况表。②部门收入总体情况表。③ 部门支出总体情况表。</w:t>
            </w:r>
          </w:p>
          <w:p>
            <w:pPr>
              <w:pStyle w:val="11"/>
              <w:spacing w:before="2"/>
              <w:rPr>
                <w:rFonts w:ascii="宋体"/>
                <w:sz w:val="18"/>
                <w:szCs w:val="18"/>
              </w:rPr>
            </w:pPr>
          </w:p>
        </w:tc>
        <w:tc>
          <w:tcPr>
            <w:tcW w:w="1276" w:type="dxa"/>
            <w:vMerge w:val="restart"/>
            <w:tcBorders>
              <w:top w:val="single" w:color="auto" w:sz="4" w:space="0"/>
            </w:tcBorders>
          </w:tcPr>
          <w:p>
            <w:pPr>
              <w:pStyle w:val="11"/>
              <w:spacing w:before="1" w:line="324" w:lineRule="auto"/>
              <w:ind w:left="108" w:right="95"/>
              <w:jc w:val="both"/>
              <w:rPr>
                <w:sz w:val="18"/>
              </w:rPr>
            </w:pPr>
          </w:p>
          <w:p>
            <w:pPr>
              <w:pStyle w:val="11"/>
              <w:spacing w:before="1" w:line="324" w:lineRule="auto"/>
              <w:ind w:right="95"/>
              <w:jc w:val="both"/>
              <w:rPr>
                <w:sz w:val="18"/>
              </w:rPr>
            </w:pPr>
            <w:r>
              <w:rPr>
                <w:rFonts w:hint="eastAsia"/>
                <w:sz w:val="18"/>
              </w:rPr>
              <w:t>《中华人民共和国预算法》、《中华人民共和国政府信息公开条例》、</w:t>
            </w:r>
            <w:r>
              <w:rPr>
                <w:rFonts w:hint="default"/>
                <w:sz w:val="18"/>
                <w:lang w:val="en"/>
              </w:rPr>
              <w:t>《财政部关于印发〈地方预决算公开操作规程〉的通知》</w:t>
            </w:r>
            <w:r>
              <w:rPr>
                <w:rFonts w:hint="eastAsia"/>
                <w:sz w:val="18"/>
              </w:rPr>
              <w:t>(财预[2016]143号)等法律法规和文件规定</w:t>
            </w:r>
          </w:p>
        </w:tc>
        <w:tc>
          <w:tcPr>
            <w:tcW w:w="851" w:type="dxa"/>
            <w:vMerge w:val="restart"/>
            <w:tcBorders>
              <w:top w:val="single" w:color="auto" w:sz="4" w:space="0"/>
            </w:tcBorders>
          </w:tcPr>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color w:val="000000"/>
                <w:sz w:val="18"/>
                <w:szCs w:val="18"/>
              </w:rPr>
            </w:pPr>
          </w:p>
          <w:p>
            <w:pPr>
              <w:pStyle w:val="11"/>
              <w:spacing w:before="121" w:line="324" w:lineRule="auto"/>
              <w:ind w:left="180" w:right="167"/>
              <w:rPr>
                <w:sz w:val="18"/>
              </w:rPr>
            </w:pPr>
            <w:r>
              <w:rPr>
                <w:rFonts w:hint="eastAsia"/>
                <w:color w:val="000000"/>
                <w:sz w:val="18"/>
                <w:szCs w:val="18"/>
              </w:rPr>
              <w:t>上级</w:t>
            </w:r>
            <w:r>
              <w:rPr>
                <w:rFonts w:hint="eastAsia"/>
                <w:color w:val="000000"/>
                <w:sz w:val="18"/>
                <w:szCs w:val="18"/>
              </w:rPr>
              <w:br w:type="textWrapping"/>
            </w:r>
            <w:r>
              <w:rPr>
                <w:rFonts w:hint="eastAsia"/>
                <w:color w:val="000000"/>
                <w:sz w:val="18"/>
                <w:szCs w:val="18"/>
              </w:rPr>
              <w:t>决定批准后20日内</w:t>
            </w:r>
          </w:p>
        </w:tc>
        <w:tc>
          <w:tcPr>
            <w:tcW w:w="1275" w:type="dxa"/>
            <w:vMerge w:val="restart"/>
            <w:tcBorders>
              <w:top w:val="single" w:color="auto" w:sz="4" w:space="0"/>
            </w:tcBorders>
          </w:tcPr>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w:t>
            </w: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p>
          <w:p>
            <w:pPr>
              <w:pStyle w:val="11"/>
              <w:tabs>
                <w:tab w:val="left" w:pos="722"/>
              </w:tabs>
              <w:rPr>
                <w:sz w:val="18"/>
              </w:rPr>
            </w:pPr>
            <w:r>
              <w:rPr>
                <w:rFonts w:hint="eastAsia"/>
                <w:sz w:val="18"/>
              </w:rPr>
              <w:t xml:space="preserve">   鼓楼街道</w:t>
            </w:r>
          </w:p>
          <w:p>
            <w:pPr>
              <w:pStyle w:val="11"/>
              <w:tabs>
                <w:tab w:val="left" w:pos="722"/>
              </w:tabs>
              <w:rPr>
                <w:sz w:val="18"/>
              </w:rPr>
            </w:pPr>
            <w:r>
              <w:rPr>
                <w:rFonts w:hint="eastAsia"/>
                <w:sz w:val="18"/>
              </w:rPr>
              <w:t xml:space="preserve">    办事处</w:t>
            </w:r>
          </w:p>
        </w:tc>
        <w:tc>
          <w:tcPr>
            <w:tcW w:w="1134" w:type="dxa"/>
            <w:vMerge w:val="restart"/>
            <w:tcBorders>
              <w:top w:val="single" w:color="auto" w:sz="4" w:space="0"/>
            </w:tcBorders>
          </w:tcPr>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p>
          <w:p>
            <w:pPr>
              <w:pStyle w:val="11"/>
              <w:ind w:left="10"/>
              <w:jc w:val="center"/>
              <w:rPr>
                <w:sz w:val="18"/>
              </w:rPr>
            </w:pPr>
            <w:r>
              <w:rPr>
                <w:rFonts w:hint="eastAsia"/>
                <w:sz w:val="18"/>
              </w:rPr>
              <w:t>政府网站</w:t>
            </w:r>
          </w:p>
          <w:p>
            <w:pPr>
              <w:pStyle w:val="11"/>
              <w:ind w:left="10"/>
              <w:jc w:val="center"/>
              <w:rPr>
                <w:sz w:val="18"/>
              </w:rPr>
            </w:pPr>
          </w:p>
        </w:tc>
        <w:tc>
          <w:tcPr>
            <w:tcW w:w="567" w:type="dxa"/>
            <w:vMerge w:val="restart"/>
            <w:tcBorders>
              <w:top w:val="single" w:color="auto" w:sz="4" w:space="0"/>
            </w:tcBorders>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ind w:firstLine="180" w:firstLineChars="100"/>
              <w:rPr>
                <w:rFonts w:ascii="Times New Roman"/>
                <w:sz w:val="18"/>
              </w:rPr>
            </w:pPr>
            <w:r>
              <w:rPr>
                <w:rFonts w:hint="eastAsia" w:ascii="Times New Roman"/>
                <w:sz w:val="18"/>
              </w:rPr>
              <w:t>√</w:t>
            </w:r>
          </w:p>
        </w:tc>
        <w:tc>
          <w:tcPr>
            <w:tcW w:w="567" w:type="dxa"/>
            <w:vMerge w:val="restart"/>
            <w:tcBorders>
              <w:top w:val="single" w:color="auto" w:sz="4" w:space="0"/>
            </w:tcBorders>
          </w:tcPr>
          <w:p>
            <w:pPr>
              <w:pStyle w:val="11"/>
              <w:ind w:left="184"/>
              <w:rPr>
                <w:sz w:val="18"/>
              </w:rPr>
            </w:pPr>
          </w:p>
        </w:tc>
        <w:tc>
          <w:tcPr>
            <w:tcW w:w="567" w:type="dxa"/>
            <w:vMerge w:val="restart"/>
            <w:tcBorders>
              <w:top w:val="single" w:color="auto" w:sz="4" w:space="0"/>
              <w:right w:val="single" w:color="auto" w:sz="4" w:space="0"/>
            </w:tcBorders>
          </w:tcPr>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p>
          <w:p>
            <w:pPr>
              <w:pStyle w:val="11"/>
              <w:rPr>
                <w:rFonts w:ascii="Times New Roman"/>
                <w:sz w:val="18"/>
              </w:rPr>
            </w:pPr>
            <w:r>
              <w:rPr>
                <w:rFonts w:hint="eastAsia" w:ascii="Times New Roman"/>
                <w:sz w:val="18"/>
              </w:rPr>
              <w:t xml:space="preserve"> </w:t>
            </w:r>
            <w:r>
              <w:rPr>
                <w:sz w:val="18"/>
              </w:rPr>
              <w:t>√</w:t>
            </w:r>
          </w:p>
        </w:tc>
        <w:tc>
          <w:tcPr>
            <w:tcW w:w="713" w:type="dxa"/>
            <w:vMerge w:val="restart"/>
            <w:tcBorders>
              <w:top w:val="single" w:color="auto" w:sz="4" w:space="0"/>
              <w:left w:val="single" w:color="auto" w:sz="4" w:space="0"/>
            </w:tcBorders>
          </w:tcPr>
          <w:p>
            <w:pPr>
              <w:pStyle w:val="11"/>
              <w:rPr>
                <w:rFonts w:ascii="Times New Roman"/>
                <w:sz w:val="18"/>
              </w:rPr>
            </w:pPr>
          </w:p>
        </w:tc>
        <w:tc>
          <w:tcPr>
            <w:tcW w:w="689" w:type="dxa"/>
            <w:vMerge w:val="restart"/>
            <w:tcBorders>
              <w:top w:val="single" w:color="auto" w:sz="4" w:space="0"/>
              <w:right w:val="single" w:color="auto" w:sz="4" w:space="0"/>
            </w:tcBorders>
          </w:tcPr>
          <w:p>
            <w:pPr>
              <w:pStyle w:val="11"/>
              <w:ind w:left="269"/>
              <w:rPr>
                <w:sz w:val="18"/>
              </w:rPr>
            </w:pPr>
          </w:p>
        </w:tc>
        <w:tc>
          <w:tcPr>
            <w:tcW w:w="729" w:type="dxa"/>
            <w:vMerge w:val="restart"/>
            <w:tcBorders>
              <w:top w:val="single" w:color="auto" w:sz="4" w:space="0"/>
              <w:left w:val="single" w:color="auto" w:sz="4" w:space="0"/>
              <w:right w:val="single" w:color="auto" w:sz="4" w:space="0"/>
            </w:tcBorders>
          </w:tcPr>
          <w:p>
            <w:pPr>
              <w:pStyle w:val="11"/>
              <w:rPr>
                <w:sz w:val="18"/>
              </w:rPr>
            </w:pPr>
          </w:p>
          <w:p>
            <w:pPr>
              <w:pStyle w:val="11"/>
              <w:rPr>
                <w:sz w:val="18"/>
              </w:rPr>
            </w:pPr>
          </w:p>
          <w:p>
            <w:pPr>
              <w:pStyle w:val="11"/>
              <w:rPr>
                <w:sz w:val="18"/>
              </w:rPr>
            </w:pPr>
          </w:p>
          <w:p>
            <w:pPr>
              <w:pStyle w:val="11"/>
              <w:rPr>
                <w:sz w:val="18"/>
              </w:rPr>
            </w:pPr>
          </w:p>
          <w:p>
            <w:pPr>
              <w:pStyle w:val="11"/>
              <w:rPr>
                <w:sz w:val="18"/>
              </w:rPr>
            </w:pPr>
            <w:r>
              <w:rPr>
                <w:rFonts w:hint="eastAsia"/>
                <w:sz w:val="18"/>
              </w:rPr>
              <w:t xml:space="preserve">  </w:t>
            </w:r>
          </w:p>
          <w:p>
            <w:pPr>
              <w:pStyle w:val="11"/>
              <w:rPr>
                <w:sz w:val="18"/>
              </w:rPr>
            </w:pPr>
          </w:p>
          <w:p>
            <w:pPr>
              <w:pStyle w:val="11"/>
              <w:rPr>
                <w:sz w:val="18"/>
              </w:rPr>
            </w:pPr>
          </w:p>
          <w:p>
            <w:pPr>
              <w:pStyle w:val="11"/>
              <w:rPr>
                <w:sz w:val="18"/>
              </w:rPr>
            </w:pPr>
          </w:p>
          <w:p>
            <w:pPr>
              <w:pStyle w:val="11"/>
              <w:rPr>
                <w:sz w:val="18"/>
              </w:rPr>
            </w:pPr>
          </w:p>
          <w:p>
            <w:pPr>
              <w:pStyle w:val="11"/>
              <w:rPr>
                <w:sz w:val="18"/>
              </w:rPr>
            </w:pPr>
            <w:r>
              <w:rPr>
                <w:rFonts w:hint="eastAsia"/>
                <w:sz w:val="18"/>
              </w:rPr>
              <w:t xml:space="preserve">  </w:t>
            </w: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539" w:type="dxa"/>
            <w:vMerge w:val="continue"/>
            <w:tcBorders>
              <w:right w:val="single" w:color="auto" w:sz="4" w:space="0"/>
            </w:tcBorders>
          </w:tcPr>
          <w:p>
            <w:pPr>
              <w:pStyle w:val="11"/>
              <w:rPr>
                <w:sz w:val="18"/>
              </w:rPr>
            </w:pPr>
          </w:p>
        </w:tc>
        <w:tc>
          <w:tcPr>
            <w:tcW w:w="759" w:type="dxa"/>
            <w:vMerge w:val="continue"/>
            <w:tcBorders>
              <w:left w:val="single" w:color="auto" w:sz="4" w:space="0"/>
            </w:tcBorders>
          </w:tcPr>
          <w:p>
            <w:pPr>
              <w:pStyle w:val="11"/>
              <w:spacing w:before="1" w:line="324" w:lineRule="auto"/>
              <w:ind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rPr>
                <w:rFonts w:ascii="宋体"/>
                <w:sz w:val="18"/>
                <w:szCs w:val="18"/>
              </w:rPr>
            </w:pPr>
            <w:r>
              <w:rPr>
                <w:rFonts w:hint="eastAsia" w:ascii="宋体"/>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Borders>
              <w:right w:val="single" w:color="auto" w:sz="4" w:space="0"/>
            </w:tcBorders>
          </w:tcPr>
          <w:p>
            <w:pPr>
              <w:pStyle w:val="11"/>
              <w:rPr>
                <w:rFonts w:ascii="Times New Roman"/>
                <w:sz w:val="18"/>
              </w:rPr>
            </w:pPr>
          </w:p>
        </w:tc>
        <w:tc>
          <w:tcPr>
            <w:tcW w:w="713" w:type="dxa"/>
            <w:vMerge w:val="continue"/>
            <w:tcBorders>
              <w:left w:val="single" w:color="auto" w:sz="4" w:space="0"/>
            </w:tcBorders>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25</w:t>
            </w:r>
          </w:p>
        </w:tc>
        <w:tc>
          <w:tcPr>
            <w:tcW w:w="759" w:type="dxa"/>
            <w:vMerge w:val="continue"/>
            <w:tcBorders>
              <w:left w:val="single" w:color="auto" w:sz="4" w:space="0"/>
            </w:tcBorders>
          </w:tcPr>
          <w:p>
            <w:pPr>
              <w:pStyle w:val="11"/>
              <w:spacing w:before="1" w:line="324" w:lineRule="auto"/>
              <w:ind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ind w:left="108"/>
              <w:rPr>
                <w:rFonts w:ascii="宋体"/>
                <w:sz w:val="18"/>
                <w:szCs w:val="18"/>
              </w:rPr>
            </w:pPr>
            <w:r>
              <w:rPr>
                <w:rFonts w:hint="eastAsia" w:ascii="宋体"/>
                <w:sz w:val="18"/>
                <w:szCs w:val="18"/>
              </w:rPr>
              <w:t>一般公共预算支出情况表公开到功能分类项级科目。一般公共预算基本支出表公开到经济分类款级科目。</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Borders>
              <w:right w:val="single" w:color="auto" w:sz="4" w:space="0"/>
            </w:tcBorders>
          </w:tcPr>
          <w:p>
            <w:pPr>
              <w:pStyle w:val="11"/>
              <w:rPr>
                <w:rFonts w:ascii="Times New Roman"/>
                <w:sz w:val="18"/>
              </w:rPr>
            </w:pPr>
          </w:p>
        </w:tc>
        <w:tc>
          <w:tcPr>
            <w:tcW w:w="713" w:type="dxa"/>
            <w:vMerge w:val="continue"/>
            <w:tcBorders>
              <w:left w:val="single" w:color="auto" w:sz="4" w:space="0"/>
            </w:tcBorders>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26</w:t>
            </w:r>
          </w:p>
          <w:p>
            <w:pPr>
              <w:pStyle w:val="11"/>
              <w:ind w:left="11"/>
              <w:jc w:val="center"/>
              <w:rPr>
                <w:sz w:val="18"/>
              </w:rPr>
            </w:pPr>
          </w:p>
        </w:tc>
        <w:tc>
          <w:tcPr>
            <w:tcW w:w="759" w:type="dxa"/>
            <w:vMerge w:val="continue"/>
            <w:tcBorders>
              <w:left w:val="single" w:color="auto" w:sz="4" w:space="0"/>
              <w:bottom w:val="single" w:color="000000" w:sz="4" w:space="0"/>
            </w:tcBorders>
          </w:tcPr>
          <w:p>
            <w:pPr>
              <w:pStyle w:val="11"/>
              <w:spacing w:before="1" w:line="324" w:lineRule="auto"/>
              <w:ind w:right="167"/>
              <w:jc w:val="both"/>
              <w:rPr>
                <w:sz w:val="18"/>
              </w:rPr>
            </w:pPr>
          </w:p>
        </w:tc>
        <w:tc>
          <w:tcPr>
            <w:tcW w:w="708" w:type="dxa"/>
            <w:vMerge w:val="continue"/>
            <w:tcBorders>
              <w:bottom w:val="single" w:color="000000" w:sz="4" w:space="0"/>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ind w:left="108"/>
              <w:rPr>
                <w:rFonts w:ascii="宋体"/>
                <w:sz w:val="18"/>
                <w:szCs w:val="18"/>
              </w:rPr>
            </w:pPr>
            <w:r>
              <w:rPr>
                <w:rFonts w:hint="eastAsia" w:ascii="宋体"/>
                <w:sz w:val="18"/>
                <w:szCs w:val="18"/>
              </w:rPr>
              <w:t>一般公共预算“三公”经费支出表按“因公出国（境）费”“公务用车购置及运行费”“公务接待费”公开，其中，“公务用车购置及运行费”应当细化到</w:t>
            </w:r>
            <w:r>
              <w:rPr>
                <w:rFonts w:hint="eastAsia"/>
                <w:sz w:val="18"/>
              </w:rPr>
              <w:t>“公务用车购置费”“公务用车运行费”两个项目，并对增减变化情况（与预算对比）进行说明。</w:t>
            </w:r>
          </w:p>
        </w:tc>
        <w:tc>
          <w:tcPr>
            <w:tcW w:w="1276" w:type="dxa"/>
            <w:vMerge w:val="continue"/>
            <w:tcBorders>
              <w:bottom w:val="single" w:color="000000" w:sz="4" w:space="0"/>
            </w:tcBorders>
          </w:tcPr>
          <w:p>
            <w:pPr>
              <w:pStyle w:val="11"/>
              <w:spacing w:before="1" w:line="324" w:lineRule="auto"/>
              <w:ind w:left="108" w:right="95"/>
              <w:jc w:val="both"/>
              <w:rPr>
                <w:sz w:val="18"/>
              </w:rPr>
            </w:pPr>
          </w:p>
        </w:tc>
        <w:tc>
          <w:tcPr>
            <w:tcW w:w="851" w:type="dxa"/>
            <w:vMerge w:val="continue"/>
            <w:tcBorders>
              <w:bottom w:val="single" w:color="000000" w:sz="4" w:space="0"/>
            </w:tcBorders>
          </w:tcPr>
          <w:p>
            <w:pPr>
              <w:pStyle w:val="11"/>
              <w:spacing w:before="121" w:line="324" w:lineRule="auto"/>
              <w:ind w:left="180" w:right="167"/>
              <w:rPr>
                <w:sz w:val="18"/>
              </w:rPr>
            </w:pPr>
          </w:p>
        </w:tc>
        <w:tc>
          <w:tcPr>
            <w:tcW w:w="1275" w:type="dxa"/>
            <w:vMerge w:val="continue"/>
            <w:tcBorders>
              <w:bottom w:val="single" w:color="000000" w:sz="4" w:space="0"/>
            </w:tcBorders>
          </w:tcPr>
          <w:p>
            <w:pPr>
              <w:pStyle w:val="11"/>
              <w:tabs>
                <w:tab w:val="left" w:pos="722"/>
              </w:tabs>
              <w:rPr>
                <w:sz w:val="18"/>
              </w:rPr>
            </w:pPr>
          </w:p>
        </w:tc>
        <w:tc>
          <w:tcPr>
            <w:tcW w:w="1134" w:type="dxa"/>
            <w:vMerge w:val="continue"/>
            <w:tcBorders>
              <w:bottom w:val="single" w:color="000000" w:sz="4" w:space="0"/>
            </w:tcBorders>
          </w:tcPr>
          <w:p>
            <w:pPr>
              <w:pStyle w:val="11"/>
              <w:ind w:left="10"/>
              <w:jc w:val="center"/>
              <w:rPr>
                <w:sz w:val="18"/>
              </w:rPr>
            </w:pPr>
          </w:p>
        </w:tc>
        <w:tc>
          <w:tcPr>
            <w:tcW w:w="567" w:type="dxa"/>
            <w:vMerge w:val="continue"/>
            <w:tcBorders>
              <w:bottom w:val="single" w:color="000000" w:sz="4" w:space="0"/>
            </w:tcBorders>
          </w:tcPr>
          <w:p>
            <w:pPr>
              <w:pStyle w:val="11"/>
              <w:rPr>
                <w:rFonts w:ascii="Times New Roman"/>
                <w:sz w:val="18"/>
              </w:rPr>
            </w:pPr>
          </w:p>
        </w:tc>
        <w:tc>
          <w:tcPr>
            <w:tcW w:w="567" w:type="dxa"/>
            <w:vMerge w:val="continue"/>
            <w:tcBorders>
              <w:bottom w:val="single" w:color="000000" w:sz="4" w:space="0"/>
            </w:tcBorders>
          </w:tcPr>
          <w:p>
            <w:pPr>
              <w:pStyle w:val="11"/>
              <w:ind w:left="184"/>
              <w:rPr>
                <w:sz w:val="18"/>
              </w:rPr>
            </w:pPr>
          </w:p>
        </w:tc>
        <w:tc>
          <w:tcPr>
            <w:tcW w:w="567" w:type="dxa"/>
            <w:vMerge w:val="continue"/>
            <w:tcBorders>
              <w:bottom w:val="single" w:color="000000" w:sz="4" w:space="0"/>
              <w:right w:val="single" w:color="auto" w:sz="4" w:space="0"/>
            </w:tcBorders>
          </w:tcPr>
          <w:p>
            <w:pPr>
              <w:pStyle w:val="11"/>
              <w:rPr>
                <w:rFonts w:ascii="Times New Roman"/>
                <w:sz w:val="18"/>
              </w:rPr>
            </w:pPr>
          </w:p>
        </w:tc>
        <w:tc>
          <w:tcPr>
            <w:tcW w:w="713" w:type="dxa"/>
            <w:vMerge w:val="continue"/>
            <w:tcBorders>
              <w:left w:val="single" w:color="auto" w:sz="4" w:space="0"/>
              <w:bottom w:val="single" w:color="000000" w:sz="4" w:space="0"/>
            </w:tcBorders>
          </w:tcPr>
          <w:p>
            <w:pPr>
              <w:pStyle w:val="11"/>
              <w:rPr>
                <w:rFonts w:ascii="Times New Roman"/>
                <w:sz w:val="18"/>
              </w:rPr>
            </w:pPr>
          </w:p>
        </w:tc>
        <w:tc>
          <w:tcPr>
            <w:tcW w:w="689" w:type="dxa"/>
            <w:vMerge w:val="continue"/>
            <w:tcBorders>
              <w:bottom w:val="single" w:color="000000" w:sz="4" w:space="0"/>
              <w:right w:val="single" w:color="auto" w:sz="4" w:space="0"/>
            </w:tcBorders>
          </w:tcPr>
          <w:p>
            <w:pPr>
              <w:pStyle w:val="11"/>
              <w:ind w:left="269"/>
              <w:rPr>
                <w:sz w:val="18"/>
              </w:rPr>
            </w:pPr>
          </w:p>
        </w:tc>
        <w:tc>
          <w:tcPr>
            <w:tcW w:w="729" w:type="dxa"/>
            <w:vMerge w:val="continue"/>
            <w:tcBorders>
              <w:left w:val="single" w:color="auto" w:sz="4" w:space="0"/>
              <w:bottom w:val="single" w:color="000000"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6"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27</w:t>
            </w:r>
          </w:p>
        </w:tc>
        <w:tc>
          <w:tcPr>
            <w:tcW w:w="759" w:type="dxa"/>
            <w:vMerge w:val="continue"/>
            <w:tcBorders>
              <w:left w:val="single" w:color="auto" w:sz="4" w:space="0"/>
              <w:bottom w:val="single" w:color="000000" w:sz="4" w:space="0"/>
            </w:tcBorders>
          </w:tcPr>
          <w:p>
            <w:pPr>
              <w:pStyle w:val="11"/>
              <w:spacing w:before="1" w:line="324" w:lineRule="auto"/>
              <w:ind w:right="167"/>
              <w:jc w:val="both"/>
              <w:rPr>
                <w:sz w:val="18"/>
              </w:rPr>
            </w:pPr>
          </w:p>
        </w:tc>
        <w:tc>
          <w:tcPr>
            <w:tcW w:w="708" w:type="dxa"/>
            <w:vMerge w:val="continue"/>
            <w:tcBorders>
              <w:bottom w:val="single" w:color="000000" w:sz="4" w:space="0"/>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bottom w:val="single" w:color="auto" w:sz="4" w:space="0"/>
            </w:tcBorders>
          </w:tcPr>
          <w:p>
            <w:pPr>
              <w:pStyle w:val="11"/>
              <w:spacing w:before="2"/>
              <w:ind w:left="108"/>
              <w:rPr>
                <w:rFonts w:ascii="宋体"/>
                <w:sz w:val="18"/>
                <w:szCs w:val="18"/>
              </w:rPr>
            </w:pPr>
            <w:r>
              <w:rPr>
                <w:rFonts w:hint="eastAsia" w:ascii="宋体"/>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结合工作进展情况，逐步公开国有资产占用、绩效评价结果等情况。</w:t>
            </w:r>
          </w:p>
        </w:tc>
        <w:tc>
          <w:tcPr>
            <w:tcW w:w="1276" w:type="dxa"/>
            <w:vMerge w:val="continue"/>
            <w:tcBorders>
              <w:bottom w:val="single" w:color="000000" w:sz="4" w:space="0"/>
            </w:tcBorders>
          </w:tcPr>
          <w:p>
            <w:pPr>
              <w:pStyle w:val="11"/>
              <w:spacing w:before="1" w:line="324" w:lineRule="auto"/>
              <w:ind w:left="108" w:right="95"/>
              <w:jc w:val="both"/>
              <w:rPr>
                <w:sz w:val="18"/>
              </w:rPr>
            </w:pPr>
          </w:p>
        </w:tc>
        <w:tc>
          <w:tcPr>
            <w:tcW w:w="851" w:type="dxa"/>
            <w:vMerge w:val="continue"/>
            <w:tcBorders>
              <w:bottom w:val="single" w:color="000000" w:sz="4" w:space="0"/>
            </w:tcBorders>
          </w:tcPr>
          <w:p>
            <w:pPr>
              <w:pStyle w:val="11"/>
              <w:spacing w:before="121" w:line="324" w:lineRule="auto"/>
              <w:ind w:left="180" w:right="167"/>
              <w:rPr>
                <w:sz w:val="18"/>
              </w:rPr>
            </w:pPr>
          </w:p>
        </w:tc>
        <w:tc>
          <w:tcPr>
            <w:tcW w:w="1275" w:type="dxa"/>
            <w:vMerge w:val="continue"/>
            <w:tcBorders>
              <w:bottom w:val="single" w:color="000000" w:sz="4" w:space="0"/>
            </w:tcBorders>
          </w:tcPr>
          <w:p>
            <w:pPr>
              <w:pStyle w:val="11"/>
              <w:tabs>
                <w:tab w:val="left" w:pos="722"/>
              </w:tabs>
              <w:rPr>
                <w:sz w:val="18"/>
              </w:rPr>
            </w:pPr>
          </w:p>
        </w:tc>
        <w:tc>
          <w:tcPr>
            <w:tcW w:w="1134" w:type="dxa"/>
            <w:vMerge w:val="continue"/>
            <w:tcBorders>
              <w:bottom w:val="single" w:color="000000" w:sz="4" w:space="0"/>
            </w:tcBorders>
          </w:tcPr>
          <w:p>
            <w:pPr>
              <w:pStyle w:val="11"/>
              <w:ind w:left="10"/>
              <w:jc w:val="center"/>
              <w:rPr>
                <w:sz w:val="18"/>
              </w:rPr>
            </w:pPr>
          </w:p>
        </w:tc>
        <w:tc>
          <w:tcPr>
            <w:tcW w:w="567" w:type="dxa"/>
            <w:vMerge w:val="continue"/>
            <w:tcBorders>
              <w:bottom w:val="single" w:color="000000" w:sz="4" w:space="0"/>
            </w:tcBorders>
          </w:tcPr>
          <w:p>
            <w:pPr>
              <w:pStyle w:val="11"/>
              <w:rPr>
                <w:rFonts w:ascii="Times New Roman"/>
                <w:sz w:val="18"/>
              </w:rPr>
            </w:pPr>
          </w:p>
        </w:tc>
        <w:tc>
          <w:tcPr>
            <w:tcW w:w="567" w:type="dxa"/>
            <w:vMerge w:val="continue"/>
            <w:tcBorders>
              <w:bottom w:val="single" w:color="000000" w:sz="4" w:space="0"/>
            </w:tcBorders>
          </w:tcPr>
          <w:p>
            <w:pPr>
              <w:pStyle w:val="11"/>
              <w:ind w:left="184"/>
              <w:rPr>
                <w:sz w:val="18"/>
              </w:rPr>
            </w:pPr>
          </w:p>
        </w:tc>
        <w:tc>
          <w:tcPr>
            <w:tcW w:w="567" w:type="dxa"/>
            <w:vMerge w:val="continue"/>
            <w:tcBorders>
              <w:bottom w:val="single" w:color="000000" w:sz="4" w:space="0"/>
              <w:right w:val="single" w:color="auto" w:sz="4" w:space="0"/>
            </w:tcBorders>
          </w:tcPr>
          <w:p>
            <w:pPr>
              <w:pStyle w:val="11"/>
              <w:rPr>
                <w:rFonts w:ascii="Times New Roman"/>
                <w:sz w:val="18"/>
              </w:rPr>
            </w:pPr>
          </w:p>
        </w:tc>
        <w:tc>
          <w:tcPr>
            <w:tcW w:w="713" w:type="dxa"/>
            <w:vMerge w:val="continue"/>
            <w:tcBorders>
              <w:left w:val="single" w:color="auto" w:sz="4" w:space="0"/>
              <w:bottom w:val="single" w:color="000000" w:sz="4" w:space="0"/>
            </w:tcBorders>
          </w:tcPr>
          <w:p>
            <w:pPr>
              <w:pStyle w:val="11"/>
              <w:rPr>
                <w:rFonts w:ascii="Times New Roman"/>
                <w:sz w:val="18"/>
              </w:rPr>
            </w:pPr>
          </w:p>
        </w:tc>
        <w:tc>
          <w:tcPr>
            <w:tcW w:w="689" w:type="dxa"/>
            <w:vMerge w:val="continue"/>
            <w:tcBorders>
              <w:bottom w:val="single" w:color="000000" w:sz="4" w:space="0"/>
              <w:right w:val="single" w:color="auto" w:sz="4" w:space="0"/>
            </w:tcBorders>
          </w:tcPr>
          <w:p>
            <w:pPr>
              <w:pStyle w:val="11"/>
              <w:ind w:left="269"/>
              <w:rPr>
                <w:sz w:val="18"/>
              </w:rPr>
            </w:pPr>
          </w:p>
        </w:tc>
        <w:tc>
          <w:tcPr>
            <w:tcW w:w="729" w:type="dxa"/>
            <w:vMerge w:val="continue"/>
            <w:tcBorders>
              <w:left w:val="single" w:color="auto" w:sz="4" w:space="0"/>
              <w:bottom w:val="single" w:color="000000" w:sz="4" w:space="0"/>
              <w:right w:val="single" w:color="auto" w:sz="4" w:space="0"/>
            </w:tcBorders>
          </w:tcPr>
          <w:p>
            <w:pPr>
              <w:pStyle w:val="11"/>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539" w:type="dxa"/>
            <w:tcBorders>
              <w:top w:val="single" w:color="auto" w:sz="4" w:space="0"/>
              <w:bottom w:val="single" w:color="auto" w:sz="4" w:space="0"/>
              <w:right w:val="single" w:color="auto" w:sz="4" w:space="0"/>
            </w:tcBorders>
          </w:tcPr>
          <w:p>
            <w:pPr>
              <w:pStyle w:val="11"/>
              <w:ind w:left="11"/>
              <w:jc w:val="center"/>
              <w:rPr>
                <w:sz w:val="18"/>
              </w:rPr>
            </w:pPr>
          </w:p>
          <w:p>
            <w:pPr>
              <w:pStyle w:val="11"/>
              <w:ind w:left="11"/>
              <w:jc w:val="center"/>
              <w:rPr>
                <w:sz w:val="18"/>
              </w:rPr>
            </w:pPr>
            <w:r>
              <w:rPr>
                <w:rFonts w:hint="eastAsia"/>
                <w:sz w:val="18"/>
              </w:rPr>
              <w:t>28</w:t>
            </w:r>
          </w:p>
          <w:p>
            <w:pPr>
              <w:pStyle w:val="11"/>
              <w:ind w:left="11"/>
              <w:jc w:val="center"/>
              <w:rPr>
                <w:sz w:val="18"/>
              </w:rPr>
            </w:pPr>
          </w:p>
        </w:tc>
        <w:tc>
          <w:tcPr>
            <w:tcW w:w="759" w:type="dxa"/>
            <w:vMerge w:val="continue"/>
            <w:tcBorders>
              <w:left w:val="single" w:color="auto" w:sz="4" w:space="0"/>
            </w:tcBorders>
          </w:tcPr>
          <w:p>
            <w:pPr>
              <w:pStyle w:val="11"/>
              <w:spacing w:before="1" w:line="324" w:lineRule="auto"/>
              <w:ind w:left="180" w:right="167"/>
              <w:jc w:val="both"/>
              <w:rPr>
                <w:sz w:val="18"/>
              </w:rPr>
            </w:pPr>
          </w:p>
        </w:tc>
        <w:tc>
          <w:tcPr>
            <w:tcW w:w="708" w:type="dxa"/>
            <w:vMerge w:val="continue"/>
            <w:tcBorders>
              <w:right w:val="single" w:color="auto" w:sz="4" w:space="0"/>
            </w:tcBorders>
          </w:tcPr>
          <w:p>
            <w:pPr>
              <w:pStyle w:val="11"/>
              <w:spacing w:before="121" w:line="324" w:lineRule="auto"/>
              <w:rPr>
                <w:sz w:val="18"/>
              </w:rPr>
            </w:pPr>
          </w:p>
        </w:tc>
        <w:tc>
          <w:tcPr>
            <w:tcW w:w="5243" w:type="dxa"/>
            <w:tcBorders>
              <w:top w:val="single" w:color="auto" w:sz="4" w:space="0"/>
              <w:left w:val="single" w:color="auto" w:sz="4" w:space="0"/>
            </w:tcBorders>
          </w:tcPr>
          <w:p>
            <w:pPr>
              <w:pStyle w:val="11"/>
              <w:spacing w:before="2"/>
              <w:ind w:left="108"/>
              <w:rPr>
                <w:sz w:val="18"/>
              </w:rPr>
            </w:pPr>
          </w:p>
          <w:p>
            <w:pPr>
              <w:pStyle w:val="11"/>
              <w:spacing w:before="2"/>
              <w:ind w:left="108"/>
              <w:rPr>
                <w:sz w:val="18"/>
              </w:rPr>
            </w:pPr>
            <w:r>
              <w:rPr>
                <w:rFonts w:hint="eastAsia"/>
                <w:sz w:val="18"/>
              </w:rPr>
              <w:t xml:space="preserve">   没有数据的表格应当列出空表并说明。</w:t>
            </w:r>
          </w:p>
        </w:tc>
        <w:tc>
          <w:tcPr>
            <w:tcW w:w="1276" w:type="dxa"/>
            <w:vMerge w:val="continue"/>
          </w:tcPr>
          <w:p>
            <w:pPr>
              <w:pStyle w:val="11"/>
              <w:spacing w:before="1" w:line="324" w:lineRule="auto"/>
              <w:ind w:left="108" w:right="95"/>
              <w:jc w:val="both"/>
              <w:rPr>
                <w:sz w:val="18"/>
              </w:rPr>
            </w:pPr>
          </w:p>
        </w:tc>
        <w:tc>
          <w:tcPr>
            <w:tcW w:w="851" w:type="dxa"/>
            <w:vMerge w:val="continue"/>
          </w:tcPr>
          <w:p>
            <w:pPr>
              <w:pStyle w:val="11"/>
              <w:spacing w:before="121" w:line="324" w:lineRule="auto"/>
              <w:ind w:left="180" w:right="167"/>
              <w:rPr>
                <w:sz w:val="18"/>
              </w:rPr>
            </w:pPr>
          </w:p>
        </w:tc>
        <w:tc>
          <w:tcPr>
            <w:tcW w:w="1275" w:type="dxa"/>
            <w:vMerge w:val="continue"/>
          </w:tcPr>
          <w:p>
            <w:pPr>
              <w:pStyle w:val="11"/>
              <w:tabs>
                <w:tab w:val="left" w:pos="722"/>
              </w:tabs>
              <w:rPr>
                <w:sz w:val="18"/>
              </w:rPr>
            </w:pPr>
          </w:p>
        </w:tc>
        <w:tc>
          <w:tcPr>
            <w:tcW w:w="1134" w:type="dxa"/>
            <w:vMerge w:val="continue"/>
          </w:tcPr>
          <w:p>
            <w:pPr>
              <w:pStyle w:val="11"/>
              <w:ind w:left="10"/>
              <w:jc w:val="center"/>
              <w:rPr>
                <w:sz w:val="18"/>
              </w:rPr>
            </w:pPr>
          </w:p>
        </w:tc>
        <w:tc>
          <w:tcPr>
            <w:tcW w:w="567" w:type="dxa"/>
            <w:vMerge w:val="continue"/>
          </w:tcPr>
          <w:p>
            <w:pPr>
              <w:pStyle w:val="11"/>
              <w:rPr>
                <w:rFonts w:ascii="Times New Roman"/>
                <w:sz w:val="18"/>
              </w:rPr>
            </w:pPr>
          </w:p>
        </w:tc>
        <w:tc>
          <w:tcPr>
            <w:tcW w:w="567" w:type="dxa"/>
            <w:vMerge w:val="continue"/>
          </w:tcPr>
          <w:p>
            <w:pPr>
              <w:pStyle w:val="11"/>
              <w:ind w:left="184"/>
              <w:rPr>
                <w:sz w:val="18"/>
              </w:rPr>
            </w:pPr>
          </w:p>
        </w:tc>
        <w:tc>
          <w:tcPr>
            <w:tcW w:w="567" w:type="dxa"/>
            <w:vMerge w:val="continue"/>
            <w:tcBorders>
              <w:right w:val="single" w:color="auto" w:sz="4" w:space="0"/>
            </w:tcBorders>
          </w:tcPr>
          <w:p>
            <w:pPr>
              <w:pStyle w:val="11"/>
              <w:rPr>
                <w:rFonts w:ascii="Times New Roman"/>
                <w:sz w:val="18"/>
              </w:rPr>
            </w:pPr>
          </w:p>
        </w:tc>
        <w:tc>
          <w:tcPr>
            <w:tcW w:w="713" w:type="dxa"/>
            <w:vMerge w:val="continue"/>
            <w:tcBorders>
              <w:left w:val="single" w:color="auto" w:sz="4" w:space="0"/>
            </w:tcBorders>
          </w:tcPr>
          <w:p>
            <w:pPr>
              <w:pStyle w:val="11"/>
              <w:rPr>
                <w:rFonts w:ascii="Times New Roman"/>
                <w:sz w:val="18"/>
              </w:rPr>
            </w:pPr>
          </w:p>
        </w:tc>
        <w:tc>
          <w:tcPr>
            <w:tcW w:w="689" w:type="dxa"/>
            <w:vMerge w:val="continue"/>
            <w:tcBorders>
              <w:right w:val="single" w:color="auto" w:sz="4" w:space="0"/>
            </w:tcBorders>
          </w:tcPr>
          <w:p>
            <w:pPr>
              <w:pStyle w:val="11"/>
              <w:ind w:left="269"/>
              <w:rPr>
                <w:sz w:val="18"/>
              </w:rPr>
            </w:pPr>
          </w:p>
        </w:tc>
        <w:tc>
          <w:tcPr>
            <w:tcW w:w="729" w:type="dxa"/>
            <w:vMerge w:val="continue"/>
            <w:tcBorders>
              <w:left w:val="single" w:color="auto" w:sz="4" w:space="0"/>
              <w:right w:val="single" w:color="auto" w:sz="4" w:space="0"/>
            </w:tcBorders>
          </w:tcPr>
          <w:p>
            <w:pPr>
              <w:rPr>
                <w:sz w:val="18"/>
              </w:rPr>
            </w:pPr>
          </w:p>
        </w:tc>
      </w:tr>
    </w:tbl>
    <w:p>
      <w:pPr>
        <w:pStyle w:val="2"/>
        <w:spacing w:before="11"/>
        <w:rPr>
          <w:sz w:val="19"/>
        </w:rPr>
      </w:pPr>
    </w:p>
    <w:p>
      <w:pPr>
        <w:rPr>
          <w:rFonts w:ascii="Calibri"/>
          <w:sz w:val="18"/>
        </w:rPr>
      </w:pPr>
    </w:p>
    <w:p>
      <w:pPr>
        <w:ind w:left="200"/>
        <w:rPr>
          <w:rFonts w:ascii="Calibri"/>
          <w:sz w:val="18"/>
        </w:rPr>
      </w:pPr>
      <w:r>
        <w:rPr>
          <w:rFonts w:hint="eastAsia" w:ascii="Calibri"/>
          <w:sz w:val="18"/>
        </w:rPr>
        <w:t xml:space="preserve">                                                                                                                                                                    22</w:t>
      </w: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pStyle w:val="2"/>
        <w:spacing w:before="810"/>
        <w:ind w:left="3599" w:right="3402"/>
        <w:jc w:val="center"/>
      </w:pPr>
      <w:r>
        <w:t>（</w:t>
      </w:r>
      <w:r>
        <w:rPr>
          <w:rFonts w:hint="eastAsia"/>
        </w:rPr>
        <w:t>七</w:t>
      </w:r>
      <w:r>
        <w:t>）</w:t>
      </w:r>
      <w:r>
        <w:rPr>
          <w:rFonts w:hint="eastAsia"/>
        </w:rPr>
        <w:t>社会保险</w:t>
      </w:r>
      <w:r>
        <w:t>领域基层政务公开标准目录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2311"/>
        <w:gridCol w:w="252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69" w:type="dxa"/>
            <w:gridSpan w:val="2"/>
          </w:tcPr>
          <w:p>
            <w:pPr>
              <w:pStyle w:val="11"/>
              <w:spacing w:before="16" w:line="275" w:lineRule="exact"/>
              <w:ind w:left="278"/>
              <w:rPr>
                <w:rFonts w:ascii="黑体" w:eastAsia="黑体"/>
              </w:rPr>
            </w:pPr>
            <w:r>
              <w:rPr>
                <w:rFonts w:hint="eastAsia" w:ascii="黑体" w:eastAsia="黑体"/>
              </w:rPr>
              <w:t>公开事项</w:t>
            </w:r>
          </w:p>
        </w:tc>
        <w:tc>
          <w:tcPr>
            <w:tcW w:w="2311"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52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tcBorders>
          </w:tcPr>
          <w:p>
            <w:pPr>
              <w:rPr>
                <w:sz w:val="2"/>
                <w:szCs w:val="2"/>
              </w:rPr>
            </w:pPr>
          </w:p>
        </w:tc>
        <w:tc>
          <w:tcPr>
            <w:tcW w:w="760" w:type="dxa"/>
          </w:tcPr>
          <w:p>
            <w:pPr>
              <w:pStyle w:val="11"/>
              <w:spacing w:before="16" w:line="266" w:lineRule="auto"/>
              <w:ind w:left="158"/>
              <w:jc w:val="both"/>
              <w:rPr>
                <w:rFonts w:ascii="黑体" w:eastAsia="黑体"/>
              </w:rPr>
            </w:pPr>
          </w:p>
          <w:p>
            <w:pPr>
              <w:pStyle w:val="11"/>
              <w:spacing w:before="16" w:line="266" w:lineRule="auto"/>
              <w:ind w:left="158"/>
              <w:jc w:val="both"/>
              <w:rPr>
                <w:rFonts w:ascii="黑体" w:eastAsia="黑体"/>
              </w:rPr>
            </w:pPr>
            <w:r>
              <w:rPr>
                <w:rFonts w:hint="eastAsia" w:ascii="黑体" w:eastAsia="黑体"/>
              </w:rPr>
              <w:t>一级事 项</w:t>
            </w:r>
          </w:p>
        </w:tc>
        <w:tc>
          <w:tcPr>
            <w:tcW w:w="709" w:type="dxa"/>
          </w:tcPr>
          <w:p>
            <w:pPr>
              <w:pStyle w:val="11"/>
              <w:spacing w:before="7"/>
              <w:rPr>
                <w:rFonts w:ascii="黑体" w:eastAsia="黑体"/>
                <w:b/>
                <w:sz w:val="25"/>
              </w:rPr>
            </w:pPr>
          </w:p>
          <w:p>
            <w:pPr>
              <w:pStyle w:val="11"/>
              <w:spacing w:before="7"/>
              <w:ind w:left="110" w:leftChars="50"/>
              <w:rPr>
                <w:rFonts w:ascii="黑体" w:eastAsia="黑体"/>
                <w:b/>
                <w:sz w:val="25"/>
              </w:rPr>
            </w:pPr>
            <w:r>
              <w:rPr>
                <w:rFonts w:hint="eastAsia" w:ascii="黑体" w:eastAsia="黑体"/>
                <w:b/>
                <w:sz w:val="25"/>
              </w:rPr>
              <w:t>二级事项</w:t>
            </w:r>
          </w:p>
          <w:p>
            <w:pPr>
              <w:pStyle w:val="11"/>
              <w:spacing w:before="1" w:line="266" w:lineRule="auto"/>
              <w:ind w:left="142" w:right="107" w:hanging="219"/>
              <w:rPr>
                <w:rFonts w:ascii="黑体" w:eastAsia="黑体"/>
              </w:rPr>
            </w:pPr>
          </w:p>
        </w:tc>
        <w:tc>
          <w:tcPr>
            <w:tcW w:w="2311" w:type="dxa"/>
            <w:vMerge w:val="continue"/>
            <w:tcBorders>
              <w:top w:val="nil"/>
            </w:tcBorders>
          </w:tcPr>
          <w:p>
            <w:pPr>
              <w:rPr>
                <w:sz w:val="2"/>
                <w:szCs w:val="2"/>
              </w:rPr>
            </w:pPr>
          </w:p>
        </w:tc>
        <w:tc>
          <w:tcPr>
            <w:tcW w:w="252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1"/>
              <w:jc w:val="center"/>
              <w:rPr>
                <w:sz w:val="18"/>
              </w:rPr>
            </w:pPr>
            <w:r>
              <w:rPr>
                <w:sz w:val="18"/>
              </w:rPr>
              <w:t>1</w:t>
            </w:r>
          </w:p>
        </w:tc>
        <w:tc>
          <w:tcPr>
            <w:tcW w:w="760" w:type="dxa"/>
          </w:tcPr>
          <w:p>
            <w:pPr>
              <w:pStyle w:val="11"/>
              <w:spacing w:before="3"/>
              <w:ind w:left="180"/>
              <w:rPr>
                <w:sz w:val="18"/>
              </w:rPr>
            </w:pPr>
          </w:p>
          <w:p>
            <w:pPr>
              <w:pStyle w:val="11"/>
              <w:spacing w:before="3"/>
              <w:ind w:left="180" w:right="-77" w:rightChars="-35"/>
              <w:rPr>
                <w:sz w:val="18"/>
              </w:rPr>
            </w:pPr>
            <w:r>
              <w:rPr>
                <w:rFonts w:hint="eastAsia"/>
                <w:sz w:val="18"/>
              </w:rPr>
              <w:t>社会</w:t>
            </w:r>
          </w:p>
          <w:p>
            <w:pPr>
              <w:pStyle w:val="11"/>
              <w:spacing w:before="3"/>
              <w:ind w:left="180" w:right="-77" w:rightChars="-35"/>
              <w:rPr>
                <w:sz w:val="18"/>
              </w:rPr>
            </w:pPr>
            <w:r>
              <w:rPr>
                <w:rFonts w:hint="eastAsia"/>
                <w:sz w:val="18"/>
              </w:rPr>
              <w:t>保险</w:t>
            </w:r>
          </w:p>
          <w:p>
            <w:pPr>
              <w:pStyle w:val="11"/>
              <w:spacing w:before="3"/>
              <w:ind w:left="180" w:right="-77" w:rightChars="-35"/>
              <w:rPr>
                <w:sz w:val="18"/>
              </w:rPr>
            </w:pPr>
            <w:r>
              <w:rPr>
                <w:rFonts w:hint="eastAsia"/>
                <w:sz w:val="18"/>
              </w:rPr>
              <w:t>登记</w:t>
            </w:r>
          </w:p>
        </w:tc>
        <w:tc>
          <w:tcPr>
            <w:tcW w:w="709" w:type="dxa"/>
          </w:tcPr>
          <w:p>
            <w:pPr>
              <w:pStyle w:val="11"/>
              <w:spacing w:before="5"/>
              <w:rPr>
                <w:rFonts w:ascii="宋体"/>
                <w:b/>
                <w:sz w:val="15"/>
              </w:rPr>
            </w:pPr>
          </w:p>
          <w:p>
            <w:pPr>
              <w:pStyle w:val="11"/>
              <w:spacing w:line="324" w:lineRule="auto"/>
              <w:ind w:left="141" w:leftChars="64"/>
              <w:jc w:val="both"/>
              <w:rPr>
                <w:sz w:val="18"/>
              </w:rPr>
            </w:pPr>
            <w:r>
              <w:rPr>
                <w:rFonts w:hint="eastAsia"/>
                <w:sz w:val="18"/>
              </w:rPr>
              <w:t>城乡居民养老保险参保登 记</w:t>
            </w:r>
          </w:p>
        </w:tc>
        <w:tc>
          <w:tcPr>
            <w:tcW w:w="2311" w:type="dxa"/>
          </w:tcPr>
          <w:p>
            <w:pPr>
              <w:pStyle w:val="11"/>
              <w:rPr>
                <w:rFonts w:ascii="宋体"/>
                <w:b/>
                <w:sz w:val="18"/>
              </w:rPr>
            </w:pPr>
          </w:p>
          <w:p>
            <w:pPr>
              <w:pStyle w:val="11"/>
              <w:rPr>
                <w:rFonts w:ascii="宋体"/>
                <w:sz w:val="18"/>
              </w:rPr>
            </w:pPr>
            <w:r>
              <w:rPr>
                <w:rFonts w:hint="eastAsia" w:ascii="宋体"/>
                <w:sz w:val="18"/>
              </w:rPr>
              <w:t>事项名称、事项简述、办理材料、办理方式、办理时限、结果送达、收费依据及标准、办事时间、办理机构及地点、咨询查询途径、监督投诉渠道</w:t>
            </w:r>
          </w:p>
          <w:p>
            <w:pPr>
              <w:pStyle w:val="11"/>
              <w:spacing w:before="1" w:line="324" w:lineRule="auto"/>
              <w:ind w:right="38"/>
              <w:rPr>
                <w:sz w:val="18"/>
              </w:rPr>
            </w:pPr>
          </w:p>
        </w:tc>
        <w:tc>
          <w:tcPr>
            <w:tcW w:w="2520" w:type="dxa"/>
          </w:tcPr>
          <w:p>
            <w:pPr>
              <w:pStyle w:val="11"/>
              <w:spacing w:before="5"/>
              <w:rPr>
                <w:rFonts w:ascii="宋体"/>
                <w:b/>
                <w:sz w:val="15"/>
              </w:rPr>
            </w:pPr>
          </w:p>
          <w:p>
            <w:pPr>
              <w:pStyle w:val="11"/>
              <w:spacing w:line="324" w:lineRule="auto"/>
              <w:ind w:left="108" w:right="95"/>
              <w:jc w:val="both"/>
              <w:rPr>
                <w:sz w:val="18"/>
              </w:rPr>
            </w:pPr>
            <w:r>
              <w:rPr>
                <w:rFonts w:hint="eastAsia"/>
                <w:sz w:val="18"/>
              </w:rPr>
              <w:t>《政府信息公开条例》、《社会保险法》、《社会保险费征缴暂行条例》</w:t>
            </w:r>
          </w:p>
        </w:tc>
        <w:tc>
          <w:tcPr>
            <w:tcW w:w="1620" w:type="dxa"/>
          </w:tcPr>
          <w:p>
            <w:pPr>
              <w:pStyle w:val="11"/>
              <w:rPr>
                <w:rFonts w:ascii="宋体"/>
                <w:b/>
                <w:sz w:val="18"/>
              </w:rPr>
            </w:pPr>
          </w:p>
          <w:p>
            <w:pPr>
              <w:pStyle w:val="11"/>
              <w:spacing w:before="9"/>
              <w:rPr>
                <w:rFonts w:ascii="宋体"/>
                <w:b/>
                <w:sz w:val="21"/>
              </w:rPr>
            </w:pPr>
          </w:p>
          <w:p>
            <w:pPr>
              <w:pStyle w:val="11"/>
              <w:spacing w:line="324" w:lineRule="auto"/>
              <w:ind w:left="108" w:right="95"/>
              <w:jc w:val="both"/>
              <w:rPr>
                <w:sz w:val="18"/>
              </w:rPr>
            </w:pPr>
            <w:r>
              <w:rPr>
                <w:rFonts w:hint="eastAsia"/>
                <w:spacing w:val="18"/>
                <w:sz w:val="18"/>
              </w:rPr>
              <w:t>公开事项</w:t>
            </w: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宋体"/>
                <w:b/>
                <w:sz w:val="18"/>
              </w:rPr>
            </w:pPr>
          </w:p>
          <w:p>
            <w:pPr>
              <w:pStyle w:val="11"/>
              <w:rPr>
                <w:rFonts w:ascii="宋体"/>
                <w:b/>
                <w:sz w:val="18"/>
              </w:rPr>
            </w:pPr>
          </w:p>
          <w:p>
            <w:pPr>
              <w:pStyle w:val="11"/>
              <w:spacing w:before="11"/>
              <w:rPr>
                <w:rFonts w:ascii="宋体"/>
                <w:b/>
                <w:sz w:val="15"/>
              </w:rPr>
            </w:pPr>
          </w:p>
          <w:p>
            <w:pPr>
              <w:pStyle w:val="11"/>
              <w:spacing w:before="1" w:line="324" w:lineRule="auto"/>
              <w:ind w:left="180" w:right="167"/>
              <w:rPr>
                <w:sz w:val="18"/>
              </w:rPr>
            </w:pPr>
            <w:r>
              <w:rPr>
                <w:rFonts w:hint="eastAsia"/>
                <w:sz w:val="18"/>
              </w:rPr>
              <w:t>鼓楼办社保所</w:t>
            </w:r>
          </w:p>
        </w:tc>
        <w:tc>
          <w:tcPr>
            <w:tcW w:w="2160" w:type="dxa"/>
          </w:tcPr>
          <w:p>
            <w:pPr>
              <w:pStyle w:val="11"/>
              <w:rPr>
                <w:rFonts w:ascii="宋体"/>
                <w:b/>
                <w:sz w:val="18"/>
              </w:rPr>
            </w:pPr>
          </w:p>
          <w:p>
            <w:pPr>
              <w:pStyle w:val="11"/>
              <w:rPr>
                <w:rFonts w:ascii="宋体"/>
                <w:b/>
                <w:sz w:val="18"/>
              </w:rPr>
            </w:pPr>
          </w:p>
          <w:p>
            <w:pPr>
              <w:pStyle w:val="11"/>
              <w:rPr>
                <w:rFonts w:ascii="宋体"/>
                <w:b/>
                <w:sz w:val="18"/>
              </w:rPr>
            </w:pPr>
          </w:p>
          <w:p>
            <w:pPr>
              <w:pStyle w:val="11"/>
              <w:tabs>
                <w:tab w:val="left" w:pos="722"/>
              </w:tabs>
              <w:spacing w:before="129"/>
              <w:rPr>
                <w:sz w:val="18"/>
              </w:rPr>
            </w:pPr>
            <w:r>
              <w:rPr>
                <w:rFonts w:hint="eastAsia"/>
                <w:sz w:val="18"/>
              </w:rPr>
              <w:t>便民服务中心\办事处公示栏\村（社区）公示栏</w:t>
            </w:r>
          </w:p>
        </w:tc>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1"/>
              <w:rPr>
                <w:rFonts w:ascii="宋体"/>
                <w:b/>
                <w:sz w:val="18"/>
              </w:rPr>
            </w:pPr>
          </w:p>
          <w:p>
            <w:pPr>
              <w:pStyle w:val="11"/>
              <w:spacing w:before="9"/>
              <w:rPr>
                <w:rFonts w:ascii="宋体"/>
                <w:b/>
                <w:sz w:val="21"/>
              </w:rPr>
            </w:pPr>
          </w:p>
          <w:p>
            <w:pPr>
              <w:pStyle w:val="11"/>
              <w:ind w:left="11"/>
              <w:jc w:val="center"/>
              <w:rPr>
                <w:sz w:val="18"/>
              </w:rPr>
            </w:pPr>
            <w:r>
              <w:rPr>
                <w:sz w:val="18"/>
              </w:rPr>
              <w:t>2</w:t>
            </w:r>
          </w:p>
        </w:tc>
        <w:tc>
          <w:tcPr>
            <w:tcW w:w="760" w:type="dxa"/>
          </w:tcPr>
          <w:p>
            <w:pPr>
              <w:pStyle w:val="11"/>
              <w:spacing w:before="2"/>
              <w:ind w:left="180" w:right="-77" w:rightChars="-35"/>
              <w:rPr>
                <w:sz w:val="18"/>
              </w:rPr>
            </w:pPr>
          </w:p>
          <w:p>
            <w:pPr>
              <w:pStyle w:val="11"/>
              <w:spacing w:before="2"/>
              <w:ind w:left="180" w:right="-77" w:rightChars="-35"/>
              <w:rPr>
                <w:sz w:val="18"/>
              </w:rPr>
            </w:pPr>
            <w:r>
              <w:rPr>
                <w:rFonts w:hint="eastAsia"/>
                <w:sz w:val="18"/>
              </w:rPr>
              <w:t>社会保险参保信息维护</w:t>
            </w:r>
          </w:p>
        </w:tc>
        <w:tc>
          <w:tcPr>
            <w:tcW w:w="709" w:type="dxa"/>
          </w:tcPr>
          <w:p>
            <w:pPr>
              <w:pStyle w:val="11"/>
              <w:rPr>
                <w:rFonts w:ascii="宋体"/>
                <w:sz w:val="18"/>
              </w:rPr>
            </w:pPr>
          </w:p>
          <w:p>
            <w:pPr>
              <w:pStyle w:val="11"/>
              <w:rPr>
                <w:rFonts w:ascii="宋体"/>
                <w:sz w:val="18"/>
              </w:rPr>
            </w:pPr>
            <w:r>
              <w:rPr>
                <w:rFonts w:hint="eastAsia" w:ascii="宋体"/>
                <w:sz w:val="18"/>
              </w:rPr>
              <w:t>个人基本信息变更</w:t>
            </w:r>
          </w:p>
          <w:p>
            <w:pPr>
              <w:pStyle w:val="11"/>
              <w:spacing w:before="122" w:line="324" w:lineRule="auto"/>
              <w:ind w:left="269" w:right="260"/>
              <w:rPr>
                <w:sz w:val="18"/>
              </w:rPr>
            </w:pPr>
          </w:p>
        </w:tc>
        <w:tc>
          <w:tcPr>
            <w:tcW w:w="2311" w:type="dxa"/>
          </w:tcPr>
          <w:p>
            <w:pPr>
              <w:pStyle w:val="11"/>
              <w:rPr>
                <w:rFonts w:ascii="宋体"/>
                <w:sz w:val="18"/>
              </w:rPr>
            </w:pPr>
          </w:p>
          <w:p>
            <w:pPr>
              <w:pStyle w:val="11"/>
              <w:rPr>
                <w:rFonts w:ascii="宋体"/>
                <w:sz w:val="18"/>
              </w:rPr>
            </w:pPr>
            <w:r>
              <w:rPr>
                <w:rFonts w:hint="eastAsia" w:ascii="宋体"/>
                <w:sz w:val="18"/>
              </w:rPr>
              <w:t>事项名称、事项简述、办理材料、办理方式、办理时限、结果送达、收费依据及标准、办事时间、办理机构及地点、咨询查询途径、监督投诉渠道</w:t>
            </w:r>
          </w:p>
          <w:p>
            <w:pPr>
              <w:pStyle w:val="11"/>
              <w:spacing w:before="81" w:line="324" w:lineRule="auto"/>
              <w:ind w:left="108" w:right="38"/>
              <w:rPr>
                <w:sz w:val="18"/>
              </w:rPr>
            </w:pPr>
          </w:p>
        </w:tc>
        <w:tc>
          <w:tcPr>
            <w:tcW w:w="2520" w:type="dxa"/>
          </w:tcPr>
          <w:p>
            <w:pPr>
              <w:pStyle w:val="11"/>
              <w:rPr>
                <w:rFonts w:ascii="宋体"/>
                <w:b/>
                <w:sz w:val="18"/>
              </w:rPr>
            </w:pPr>
          </w:p>
          <w:p>
            <w:pPr>
              <w:pStyle w:val="11"/>
              <w:spacing w:before="9"/>
              <w:rPr>
                <w:rFonts w:ascii="宋体"/>
                <w:b/>
                <w:sz w:val="21"/>
              </w:rPr>
            </w:pPr>
            <w:r>
              <w:rPr>
                <w:rFonts w:hint="eastAsia"/>
                <w:sz w:val="18"/>
              </w:rPr>
              <w:t>《政府信息公开条例》、《社会保险法》、《社会保险费征缴暂行条例》</w:t>
            </w:r>
          </w:p>
          <w:p>
            <w:pPr>
              <w:pStyle w:val="11"/>
              <w:ind w:left="108"/>
              <w:rPr>
                <w:sz w:val="18"/>
              </w:rPr>
            </w:pPr>
          </w:p>
        </w:tc>
        <w:tc>
          <w:tcPr>
            <w:tcW w:w="1620" w:type="dxa"/>
          </w:tcPr>
          <w:p>
            <w:pPr>
              <w:pStyle w:val="11"/>
              <w:spacing w:before="4"/>
              <w:rPr>
                <w:spacing w:val="18"/>
                <w:sz w:val="18"/>
              </w:rPr>
            </w:pPr>
          </w:p>
          <w:p>
            <w:pPr>
              <w:pStyle w:val="11"/>
              <w:spacing w:before="4"/>
              <w:rPr>
                <w:rFonts w:ascii="宋体"/>
                <w:b/>
                <w:sz w:val="15"/>
              </w:rPr>
            </w:pPr>
            <w:r>
              <w:rPr>
                <w:rFonts w:hint="eastAsia"/>
                <w:spacing w:val="18"/>
                <w:sz w:val="18"/>
              </w:rPr>
              <w:t>公开事项</w:t>
            </w: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pStyle w:val="11"/>
              <w:spacing w:before="1" w:line="324" w:lineRule="auto"/>
              <w:ind w:left="108" w:right="95"/>
              <w:jc w:val="both"/>
              <w:rPr>
                <w:sz w:val="18"/>
              </w:rPr>
            </w:pPr>
          </w:p>
        </w:tc>
        <w:tc>
          <w:tcPr>
            <w:tcW w:w="900" w:type="dxa"/>
          </w:tcPr>
          <w:p>
            <w:pPr>
              <w:pStyle w:val="11"/>
              <w:rPr>
                <w:rFonts w:ascii="宋体"/>
                <w:b/>
                <w:sz w:val="18"/>
              </w:rPr>
            </w:pPr>
          </w:p>
          <w:p>
            <w:pPr>
              <w:pStyle w:val="11"/>
              <w:spacing w:before="122" w:line="324" w:lineRule="auto"/>
              <w:ind w:left="180" w:right="167"/>
              <w:rPr>
                <w:sz w:val="18"/>
              </w:rPr>
            </w:pPr>
            <w:r>
              <w:rPr>
                <w:rFonts w:hint="eastAsia"/>
                <w:sz w:val="18"/>
              </w:rPr>
              <w:t>鼓楼办社保所</w:t>
            </w:r>
          </w:p>
        </w:tc>
        <w:tc>
          <w:tcPr>
            <w:tcW w:w="2160" w:type="dxa"/>
          </w:tcPr>
          <w:p>
            <w:pPr>
              <w:pStyle w:val="11"/>
              <w:rPr>
                <w:rFonts w:ascii="宋体"/>
                <w:b/>
                <w:sz w:val="18"/>
              </w:rPr>
            </w:pPr>
          </w:p>
          <w:p>
            <w:pPr>
              <w:pStyle w:val="11"/>
              <w:spacing w:before="9"/>
              <w:rPr>
                <w:rFonts w:ascii="宋体"/>
                <w:b/>
                <w:sz w:val="21"/>
              </w:rPr>
            </w:pPr>
            <w:r>
              <w:rPr>
                <w:rFonts w:hint="eastAsia"/>
                <w:sz w:val="18"/>
              </w:rPr>
              <w:t>便民服务中心\办事处公示栏\村（社区）公示栏</w:t>
            </w:r>
          </w:p>
          <w:p>
            <w:pPr>
              <w:pStyle w:val="11"/>
              <w:tabs>
                <w:tab w:val="left" w:pos="722"/>
              </w:tabs>
              <w:ind w:left="721"/>
              <w:rPr>
                <w:sz w:val="18"/>
              </w:rPr>
            </w:pPr>
          </w:p>
        </w:tc>
        <w:tc>
          <w:tcPr>
            <w:tcW w:w="540" w:type="dxa"/>
          </w:tcPr>
          <w:p>
            <w:pPr>
              <w:pStyle w:val="11"/>
              <w:rPr>
                <w:rFonts w:ascii="宋体"/>
                <w:b/>
                <w:sz w:val="18"/>
              </w:rPr>
            </w:pPr>
          </w:p>
          <w:p>
            <w:pPr>
              <w:pStyle w:val="11"/>
              <w:spacing w:before="9"/>
              <w:rPr>
                <w:rFonts w:ascii="宋体"/>
                <w:b/>
                <w:sz w:val="21"/>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9"/>
              <w:rPr>
                <w:rFonts w:ascii="宋体"/>
                <w:b/>
                <w:sz w:val="21"/>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9"/>
              <w:rPr>
                <w:rFonts w:ascii="宋体"/>
                <w:b/>
                <w:sz w:val="21"/>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3" w:hRule="atLeast"/>
        </w:trPr>
        <w:tc>
          <w:tcPr>
            <w:tcW w:w="540" w:type="dxa"/>
          </w:tcPr>
          <w:p>
            <w:pPr>
              <w:pStyle w:val="11"/>
              <w:rPr>
                <w:rFonts w:ascii="宋体"/>
                <w:b/>
                <w:sz w:val="18"/>
              </w:rPr>
            </w:pPr>
          </w:p>
          <w:p>
            <w:pPr>
              <w:pStyle w:val="11"/>
              <w:ind w:left="11"/>
              <w:jc w:val="center"/>
              <w:rPr>
                <w:sz w:val="18"/>
              </w:rPr>
            </w:pPr>
          </w:p>
          <w:p>
            <w:pPr>
              <w:pStyle w:val="11"/>
              <w:ind w:left="11"/>
              <w:jc w:val="center"/>
              <w:rPr>
                <w:sz w:val="18"/>
              </w:rPr>
            </w:pPr>
          </w:p>
          <w:p>
            <w:pPr>
              <w:pStyle w:val="11"/>
              <w:ind w:left="11"/>
              <w:jc w:val="center"/>
              <w:rPr>
                <w:sz w:val="18"/>
              </w:rPr>
            </w:pPr>
          </w:p>
          <w:p>
            <w:pPr>
              <w:pStyle w:val="11"/>
              <w:ind w:left="11"/>
              <w:jc w:val="center"/>
              <w:rPr>
                <w:sz w:val="18"/>
              </w:rPr>
            </w:pPr>
            <w:r>
              <w:rPr>
                <w:rFonts w:hint="eastAsia"/>
                <w:sz w:val="18"/>
              </w:rPr>
              <w:t>3</w:t>
            </w:r>
          </w:p>
        </w:tc>
        <w:tc>
          <w:tcPr>
            <w:tcW w:w="760" w:type="dxa"/>
          </w:tcPr>
          <w:p>
            <w:pPr>
              <w:pStyle w:val="11"/>
              <w:rPr>
                <w:rFonts w:ascii="宋体"/>
                <w:b/>
                <w:sz w:val="18"/>
              </w:rPr>
            </w:pPr>
          </w:p>
          <w:p>
            <w:pPr>
              <w:pStyle w:val="11"/>
              <w:ind w:firstLine="90" w:firstLineChars="50"/>
              <w:rPr>
                <w:rFonts w:ascii="宋体"/>
                <w:sz w:val="18"/>
                <w:szCs w:val="18"/>
              </w:rPr>
            </w:pPr>
            <w:r>
              <w:rPr>
                <w:rFonts w:hint="eastAsia" w:ascii="宋体"/>
                <w:sz w:val="18"/>
                <w:szCs w:val="18"/>
              </w:rPr>
              <w:t>社会</w:t>
            </w:r>
          </w:p>
          <w:p>
            <w:pPr>
              <w:pStyle w:val="11"/>
              <w:ind w:firstLine="90" w:firstLineChars="50"/>
              <w:rPr>
                <w:rFonts w:ascii="宋体"/>
                <w:sz w:val="18"/>
                <w:szCs w:val="18"/>
              </w:rPr>
            </w:pPr>
            <w:r>
              <w:rPr>
                <w:rFonts w:hint="eastAsia" w:ascii="宋体"/>
                <w:sz w:val="18"/>
                <w:szCs w:val="18"/>
              </w:rPr>
              <w:t>保障</w:t>
            </w:r>
          </w:p>
          <w:p>
            <w:pPr>
              <w:pStyle w:val="11"/>
              <w:ind w:firstLine="90" w:firstLineChars="50"/>
              <w:rPr>
                <w:rFonts w:ascii="宋体"/>
                <w:sz w:val="18"/>
                <w:szCs w:val="18"/>
              </w:rPr>
            </w:pPr>
            <w:r>
              <w:rPr>
                <w:rFonts w:hint="eastAsia" w:ascii="宋体"/>
                <w:sz w:val="18"/>
                <w:szCs w:val="18"/>
              </w:rPr>
              <w:t>卡服</w:t>
            </w:r>
          </w:p>
          <w:p>
            <w:pPr>
              <w:pStyle w:val="11"/>
              <w:ind w:firstLine="90" w:firstLineChars="50"/>
              <w:rPr>
                <w:rFonts w:ascii="宋体"/>
                <w:b/>
              </w:rPr>
            </w:pPr>
            <w:r>
              <w:rPr>
                <w:rFonts w:hint="eastAsia" w:ascii="宋体"/>
                <w:sz w:val="18"/>
                <w:szCs w:val="18"/>
              </w:rPr>
              <w:t>务</w:t>
            </w:r>
          </w:p>
          <w:p>
            <w:pPr>
              <w:pStyle w:val="11"/>
              <w:spacing w:before="1" w:line="324" w:lineRule="auto"/>
              <w:ind w:left="180" w:right="167"/>
              <w:jc w:val="both"/>
              <w:rPr>
                <w:sz w:val="18"/>
              </w:rPr>
            </w:pPr>
          </w:p>
        </w:tc>
        <w:tc>
          <w:tcPr>
            <w:tcW w:w="709" w:type="dxa"/>
          </w:tcPr>
          <w:p>
            <w:pPr>
              <w:pStyle w:val="11"/>
              <w:spacing w:before="4"/>
              <w:rPr>
                <w:rFonts w:ascii="宋体"/>
                <w:b/>
                <w:sz w:val="15"/>
              </w:rPr>
            </w:pPr>
          </w:p>
          <w:p>
            <w:pPr>
              <w:pStyle w:val="11"/>
              <w:spacing w:before="121" w:line="324" w:lineRule="auto"/>
              <w:ind w:left="269" w:right="260"/>
              <w:rPr>
                <w:sz w:val="18"/>
              </w:rPr>
            </w:pPr>
            <w:r>
              <w:rPr>
                <w:rFonts w:hint="eastAsia"/>
                <w:sz w:val="18"/>
              </w:rPr>
              <w:t>社会保障卡申领</w:t>
            </w:r>
          </w:p>
        </w:tc>
        <w:tc>
          <w:tcPr>
            <w:tcW w:w="2311" w:type="dxa"/>
          </w:tcPr>
          <w:p>
            <w:pPr>
              <w:pStyle w:val="11"/>
              <w:rPr>
                <w:rFonts w:ascii="宋体"/>
                <w:sz w:val="18"/>
              </w:rPr>
            </w:pPr>
          </w:p>
          <w:p>
            <w:pPr>
              <w:pStyle w:val="11"/>
              <w:rPr>
                <w:rFonts w:ascii="宋体"/>
                <w:sz w:val="18"/>
              </w:rPr>
            </w:pPr>
            <w:r>
              <w:rPr>
                <w:rFonts w:hint="eastAsia" w:ascii="宋体"/>
                <w:sz w:val="18"/>
              </w:rPr>
              <w:t>事项名称、事项简述、办理材料、办理方式、办理时限、结果送达、收费依据及标准、办事时间、办理机构及地点、咨询查询途径、监督投诉渠道</w:t>
            </w:r>
          </w:p>
          <w:p>
            <w:pPr>
              <w:pStyle w:val="11"/>
              <w:spacing w:before="40"/>
              <w:ind w:left="108"/>
              <w:rPr>
                <w:sz w:val="18"/>
              </w:rPr>
            </w:pPr>
          </w:p>
        </w:tc>
        <w:tc>
          <w:tcPr>
            <w:tcW w:w="2520" w:type="dxa"/>
          </w:tcPr>
          <w:p>
            <w:pPr>
              <w:pStyle w:val="11"/>
              <w:spacing w:before="9"/>
              <w:rPr>
                <w:rFonts w:ascii="宋体"/>
                <w:b/>
                <w:sz w:val="15"/>
              </w:rPr>
            </w:pPr>
          </w:p>
          <w:p>
            <w:pPr>
              <w:pStyle w:val="11"/>
              <w:rPr>
                <w:rFonts w:ascii="宋体"/>
                <w:b/>
                <w:sz w:val="18"/>
              </w:rPr>
            </w:pPr>
          </w:p>
          <w:p>
            <w:pPr>
              <w:pStyle w:val="11"/>
              <w:spacing w:before="9"/>
              <w:rPr>
                <w:rFonts w:ascii="宋体"/>
                <w:b/>
                <w:sz w:val="21"/>
              </w:rPr>
            </w:pPr>
            <w:r>
              <w:rPr>
                <w:rFonts w:hint="eastAsia"/>
                <w:sz w:val="18"/>
              </w:rPr>
              <w:t>《政府信息公开条例》、《社会保险法》、《人力资源和社会保障部关于印发“中华人民共和国社会保障卡”管理办法的通知》</w:t>
            </w:r>
          </w:p>
          <w:p>
            <w:pPr>
              <w:pStyle w:val="11"/>
              <w:spacing w:line="324" w:lineRule="auto"/>
              <w:ind w:left="108" w:right="95"/>
              <w:jc w:val="both"/>
              <w:rPr>
                <w:sz w:val="18"/>
              </w:rPr>
            </w:pPr>
          </w:p>
        </w:tc>
        <w:tc>
          <w:tcPr>
            <w:tcW w:w="1620" w:type="dxa"/>
          </w:tcPr>
          <w:p>
            <w:pPr>
              <w:pStyle w:val="11"/>
              <w:spacing w:before="4"/>
              <w:rPr>
                <w:rFonts w:ascii="宋体"/>
                <w:b/>
                <w:sz w:val="15"/>
              </w:rPr>
            </w:pPr>
          </w:p>
          <w:p>
            <w:pPr>
              <w:pStyle w:val="11"/>
              <w:spacing w:before="4"/>
              <w:rPr>
                <w:spacing w:val="18"/>
                <w:sz w:val="18"/>
              </w:rPr>
            </w:pPr>
          </w:p>
          <w:p>
            <w:pPr>
              <w:pStyle w:val="11"/>
              <w:spacing w:before="4"/>
              <w:rPr>
                <w:rFonts w:ascii="宋体"/>
                <w:b/>
                <w:sz w:val="15"/>
              </w:rPr>
            </w:pPr>
            <w:r>
              <w:rPr>
                <w:rFonts w:hint="eastAsia"/>
                <w:spacing w:val="18"/>
                <w:sz w:val="18"/>
              </w:rPr>
              <w:t>公开事项</w:t>
            </w: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pStyle w:val="11"/>
              <w:spacing w:line="324" w:lineRule="auto"/>
              <w:ind w:left="108" w:right="95"/>
              <w:jc w:val="both"/>
              <w:rPr>
                <w:sz w:val="18"/>
              </w:rPr>
            </w:pPr>
          </w:p>
        </w:tc>
        <w:tc>
          <w:tcPr>
            <w:tcW w:w="900" w:type="dxa"/>
          </w:tcPr>
          <w:p>
            <w:pPr>
              <w:pStyle w:val="11"/>
              <w:spacing w:before="4"/>
              <w:rPr>
                <w:rFonts w:ascii="宋体"/>
                <w:b/>
                <w:sz w:val="15"/>
              </w:rPr>
            </w:pPr>
          </w:p>
          <w:p>
            <w:pPr>
              <w:pStyle w:val="11"/>
              <w:rPr>
                <w:sz w:val="18"/>
              </w:rPr>
            </w:pPr>
          </w:p>
          <w:p>
            <w:pPr>
              <w:pStyle w:val="11"/>
              <w:ind w:firstLine="90" w:firstLineChars="50"/>
              <w:rPr>
                <w:sz w:val="18"/>
              </w:rPr>
            </w:pPr>
            <w:r>
              <w:rPr>
                <w:rFonts w:hint="eastAsia"/>
                <w:sz w:val="18"/>
              </w:rPr>
              <w:t>鼓楼办</w:t>
            </w:r>
          </w:p>
          <w:p>
            <w:pPr>
              <w:pStyle w:val="11"/>
              <w:ind w:firstLine="90" w:firstLineChars="50"/>
              <w:rPr>
                <w:sz w:val="18"/>
              </w:rPr>
            </w:pPr>
            <w:r>
              <w:rPr>
                <w:rFonts w:hint="eastAsia"/>
                <w:sz w:val="18"/>
              </w:rPr>
              <w:t>社保所</w:t>
            </w:r>
          </w:p>
        </w:tc>
        <w:tc>
          <w:tcPr>
            <w:tcW w:w="2160" w:type="dxa"/>
          </w:tcPr>
          <w:p>
            <w:pPr>
              <w:pStyle w:val="11"/>
              <w:rPr>
                <w:rFonts w:ascii="宋体"/>
                <w:b/>
                <w:sz w:val="18"/>
              </w:rPr>
            </w:pPr>
          </w:p>
          <w:p>
            <w:pPr>
              <w:pStyle w:val="11"/>
              <w:spacing w:before="8"/>
              <w:rPr>
                <w:rFonts w:ascii="宋体"/>
                <w:b/>
                <w:sz w:val="21"/>
              </w:rPr>
            </w:pPr>
            <w:r>
              <w:rPr>
                <w:rFonts w:hint="eastAsia"/>
                <w:sz w:val="18"/>
              </w:rPr>
              <w:t>便民服务中心\办事处公示栏\村（社区）公示栏</w:t>
            </w:r>
          </w:p>
          <w:p>
            <w:pPr>
              <w:pStyle w:val="11"/>
              <w:tabs>
                <w:tab w:val="left" w:pos="722"/>
              </w:tabs>
              <w:ind w:left="721"/>
              <w:rPr>
                <w:sz w:val="18"/>
              </w:rPr>
            </w:pPr>
          </w:p>
        </w:tc>
        <w:tc>
          <w:tcPr>
            <w:tcW w:w="540" w:type="dxa"/>
          </w:tcPr>
          <w:p>
            <w:pPr>
              <w:pStyle w:val="11"/>
              <w:rPr>
                <w:rFonts w:ascii="宋体"/>
                <w:b/>
                <w:sz w:val="18"/>
              </w:rPr>
            </w:pPr>
          </w:p>
          <w:p>
            <w:pPr>
              <w:pStyle w:val="11"/>
              <w:spacing w:before="122"/>
              <w:ind w:left="10"/>
              <w:jc w:val="center"/>
              <w:rPr>
                <w:sz w:val="18"/>
              </w:rPr>
            </w:pPr>
            <w:r>
              <w:rPr>
                <w:sz w:val="18"/>
              </w:rPr>
              <w:t>√</w:t>
            </w:r>
          </w:p>
          <w:p>
            <w:pPr>
              <w:pStyle w:val="11"/>
              <w:rPr>
                <w:rFonts w:ascii="宋体"/>
                <w:b/>
                <w:sz w:val="18"/>
              </w:rPr>
            </w:pPr>
          </w:p>
          <w:p>
            <w:pPr>
              <w:pStyle w:val="11"/>
              <w:spacing w:before="8"/>
              <w:rPr>
                <w:rFonts w:ascii="宋体"/>
                <w:b/>
                <w:sz w:val="21"/>
              </w:rPr>
            </w:pPr>
          </w:p>
          <w:p>
            <w:pPr>
              <w:pStyle w:val="11"/>
              <w:ind w:left="10"/>
              <w:jc w:val="center"/>
              <w:rPr>
                <w:sz w:val="18"/>
              </w:rPr>
            </w:pP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122"/>
              <w:ind w:left="184"/>
              <w:rPr>
                <w:sz w:val="18"/>
              </w:rPr>
            </w:pPr>
            <w:r>
              <w:rPr>
                <w:sz w:val="18"/>
              </w:rPr>
              <w:t>√</w:t>
            </w:r>
          </w:p>
          <w:p>
            <w:pPr>
              <w:pStyle w:val="11"/>
              <w:rPr>
                <w:rFonts w:ascii="宋体"/>
                <w:b/>
                <w:sz w:val="18"/>
              </w:rPr>
            </w:pPr>
          </w:p>
          <w:p>
            <w:pPr>
              <w:pStyle w:val="11"/>
              <w:spacing w:before="8"/>
              <w:rPr>
                <w:rFonts w:ascii="宋体"/>
                <w:b/>
                <w:sz w:val="21"/>
              </w:rPr>
            </w:pPr>
          </w:p>
          <w:p>
            <w:pPr>
              <w:pStyle w:val="11"/>
              <w:ind w:left="184"/>
              <w:rPr>
                <w:sz w:val="18"/>
              </w:rPr>
            </w:pP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122"/>
              <w:ind w:left="269"/>
              <w:rPr>
                <w:sz w:val="18"/>
              </w:rPr>
            </w:pPr>
            <w:r>
              <w:rPr>
                <w:sz w:val="18"/>
              </w:rPr>
              <w:t>√</w:t>
            </w:r>
          </w:p>
          <w:p>
            <w:pPr>
              <w:pStyle w:val="11"/>
              <w:rPr>
                <w:rFonts w:ascii="宋体"/>
                <w:b/>
                <w:sz w:val="18"/>
              </w:rPr>
            </w:pPr>
          </w:p>
          <w:p>
            <w:pPr>
              <w:pStyle w:val="11"/>
              <w:spacing w:before="8"/>
              <w:rPr>
                <w:rFonts w:ascii="宋体"/>
                <w:b/>
                <w:sz w:val="21"/>
              </w:rPr>
            </w:pPr>
          </w:p>
          <w:p>
            <w:pPr>
              <w:pStyle w:val="11"/>
              <w:ind w:left="269"/>
              <w:rPr>
                <w:sz w:val="18"/>
              </w:rPr>
            </w:pPr>
          </w:p>
        </w:tc>
      </w:tr>
    </w:tbl>
    <w:p>
      <w:pPr>
        <w:pStyle w:val="2"/>
        <w:rPr>
          <w:sz w:val="18"/>
        </w:rPr>
      </w:pPr>
    </w:p>
    <w:p>
      <w:pPr>
        <w:pStyle w:val="2"/>
        <w:spacing w:before="11"/>
        <w:rPr>
          <w:sz w:val="19"/>
        </w:rPr>
      </w:pPr>
    </w:p>
    <w:p>
      <w:pPr>
        <w:ind w:left="200"/>
        <w:jc w:val="center"/>
        <w:rPr>
          <w:rFonts w:ascii="Calibri"/>
          <w:sz w:val="18"/>
        </w:rPr>
      </w:pPr>
      <w:r>
        <w:rPr>
          <w:rFonts w:hint="eastAsia" w:ascii="Calibri"/>
          <w:sz w:val="18"/>
        </w:rPr>
        <w:t>23</w:t>
      </w:r>
    </w:p>
    <w:p>
      <w:pPr>
        <w:ind w:left="200"/>
        <w:rPr>
          <w:rFonts w:ascii="Calibri"/>
          <w:sz w:val="18"/>
        </w:rPr>
      </w:pPr>
    </w:p>
    <w:p>
      <w:pPr>
        <w:ind w:left="200"/>
        <w:rPr>
          <w:rFonts w:ascii="Calibri"/>
          <w:sz w:val="18"/>
        </w:rPr>
      </w:pPr>
    </w:p>
    <w:tbl>
      <w:tblPr>
        <w:tblStyle w:val="5"/>
        <w:tblW w:w="0" w:type="auto"/>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
        <w:gridCol w:w="751"/>
        <w:gridCol w:w="1030"/>
        <w:gridCol w:w="2000"/>
        <w:gridCol w:w="2529"/>
        <w:gridCol w:w="1678"/>
        <w:gridCol w:w="851"/>
        <w:gridCol w:w="2166"/>
        <w:gridCol w:w="563"/>
        <w:gridCol w:w="664"/>
        <w:gridCol w:w="563"/>
        <w:gridCol w:w="726"/>
        <w:gridCol w:w="689"/>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413" w:type="dxa"/>
            <w:vMerge w:val="restart"/>
          </w:tcPr>
          <w:p>
            <w:pPr>
              <w:rPr>
                <w:rFonts w:ascii="Calibri"/>
                <w:sz w:val="18"/>
              </w:rPr>
            </w:pPr>
          </w:p>
          <w:p>
            <w:pPr>
              <w:rPr>
                <w:rFonts w:ascii="Calibri"/>
                <w:sz w:val="18"/>
              </w:rPr>
            </w:pPr>
          </w:p>
          <w:p>
            <w:pPr>
              <w:rPr>
                <w:rFonts w:ascii="Calibri"/>
                <w:sz w:val="18"/>
              </w:rPr>
            </w:pPr>
          </w:p>
          <w:p>
            <w:pPr>
              <w:rPr>
                <w:rFonts w:ascii="Calibri"/>
                <w:sz w:val="18"/>
              </w:rPr>
            </w:pPr>
            <w:r>
              <w:rPr>
                <w:rFonts w:hint="eastAsia" w:ascii="Calibri"/>
                <w:sz w:val="18"/>
              </w:rPr>
              <w:t>4</w:t>
            </w:r>
          </w:p>
        </w:tc>
        <w:tc>
          <w:tcPr>
            <w:tcW w:w="751"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r>
              <w:rPr>
                <w:rFonts w:hint="eastAsia" w:ascii="Calibri"/>
                <w:sz w:val="18"/>
              </w:rPr>
              <w:t>社会保障卡服务</w:t>
            </w:r>
          </w:p>
        </w:tc>
        <w:tc>
          <w:tcPr>
            <w:tcW w:w="1030" w:type="dxa"/>
            <w:vMerge w:val="restart"/>
          </w:tcPr>
          <w:p>
            <w:pPr>
              <w:tabs>
                <w:tab w:val="left" w:pos="814"/>
              </w:tabs>
              <w:rPr>
                <w:rFonts w:ascii="Calibri"/>
                <w:sz w:val="18"/>
              </w:rPr>
            </w:pPr>
            <w:r>
              <w:rPr>
                <w:rFonts w:hint="eastAsia" w:ascii="Calibri"/>
                <w:sz w:val="18"/>
              </w:rPr>
              <w:t>社会保障卡启用（含社会保障卡银行账号激活）</w:t>
            </w:r>
          </w:p>
        </w:tc>
        <w:tc>
          <w:tcPr>
            <w:tcW w:w="2000" w:type="dxa"/>
            <w:vMerge w:val="restart"/>
          </w:tcPr>
          <w:p>
            <w:pPr>
              <w:pStyle w:val="11"/>
              <w:rPr>
                <w:rFonts w:ascii="宋体"/>
                <w:sz w:val="18"/>
              </w:rPr>
            </w:pPr>
          </w:p>
          <w:p>
            <w:pPr>
              <w:pStyle w:val="11"/>
              <w:rPr>
                <w:rFonts w:ascii="宋体"/>
                <w:sz w:val="18"/>
              </w:rPr>
            </w:pPr>
          </w:p>
          <w:p>
            <w:pPr>
              <w:pStyle w:val="11"/>
              <w:rPr>
                <w:rFonts w:ascii="宋体"/>
                <w:sz w:val="18"/>
              </w:rPr>
            </w:pPr>
            <w:r>
              <w:rPr>
                <w:rFonts w:hint="eastAsia" w:ascii="宋体"/>
                <w:sz w:val="18"/>
              </w:rPr>
              <w:t>事项名称、事项简述、办理材料、办理方式、办理时限、结果送达、收费依据及标准、办事时间、办理机构及地点、咨询查询途径、监督投诉渠道</w:t>
            </w:r>
          </w:p>
          <w:p>
            <w:pPr>
              <w:rPr>
                <w:rFonts w:ascii="Calibri"/>
                <w:sz w:val="18"/>
              </w:rPr>
            </w:pPr>
          </w:p>
        </w:tc>
        <w:tc>
          <w:tcPr>
            <w:tcW w:w="2529" w:type="dxa"/>
            <w:vMerge w:val="restart"/>
          </w:tcPr>
          <w:p>
            <w:pPr>
              <w:rPr>
                <w:rFonts w:ascii="Calibri"/>
                <w:sz w:val="18"/>
              </w:rPr>
            </w:pPr>
          </w:p>
          <w:p>
            <w:pPr>
              <w:pStyle w:val="11"/>
              <w:spacing w:before="9"/>
              <w:rPr>
                <w:sz w:val="18"/>
              </w:rPr>
            </w:pPr>
          </w:p>
          <w:p>
            <w:pPr>
              <w:pStyle w:val="11"/>
              <w:spacing w:before="9"/>
              <w:rPr>
                <w:rFonts w:ascii="宋体"/>
                <w:b/>
                <w:sz w:val="21"/>
              </w:rPr>
            </w:pPr>
            <w:r>
              <w:rPr>
                <w:rFonts w:hint="eastAsia"/>
                <w:sz w:val="18"/>
              </w:rPr>
              <w:t>《政府信息公开条例》、《社会保险法》、《人力资源和社会保障部关于印发“中华人民共和国社会保障卡”管理办法的通知》</w:t>
            </w:r>
          </w:p>
          <w:p>
            <w:pPr>
              <w:rPr>
                <w:rFonts w:ascii="Calibri"/>
                <w:sz w:val="18"/>
              </w:rPr>
            </w:pPr>
          </w:p>
        </w:tc>
        <w:tc>
          <w:tcPr>
            <w:tcW w:w="1678" w:type="dxa"/>
            <w:vMerge w:val="restart"/>
          </w:tcPr>
          <w:p>
            <w:pPr>
              <w:rPr>
                <w:rFonts w:ascii="Calibri"/>
                <w:sz w:val="18"/>
              </w:rPr>
            </w:pPr>
          </w:p>
          <w:p>
            <w:pPr>
              <w:pStyle w:val="11"/>
              <w:spacing w:before="4"/>
              <w:rPr>
                <w:spacing w:val="18"/>
                <w:sz w:val="18"/>
              </w:rPr>
            </w:pPr>
          </w:p>
          <w:p>
            <w:pPr>
              <w:pStyle w:val="11"/>
              <w:spacing w:before="4"/>
              <w:rPr>
                <w:rFonts w:ascii="宋体"/>
                <w:b/>
                <w:sz w:val="15"/>
              </w:rPr>
            </w:pPr>
            <w:r>
              <w:rPr>
                <w:rFonts w:hint="eastAsia"/>
                <w:spacing w:val="18"/>
                <w:sz w:val="18"/>
              </w:rPr>
              <w:t>公开事项</w:t>
            </w: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rPr>
                <w:rFonts w:ascii="Calibri"/>
                <w:sz w:val="18"/>
              </w:rPr>
            </w:pPr>
          </w:p>
        </w:tc>
        <w:tc>
          <w:tcPr>
            <w:tcW w:w="851" w:type="dxa"/>
            <w:vMerge w:val="restart"/>
          </w:tcPr>
          <w:p>
            <w:pPr>
              <w:pStyle w:val="11"/>
              <w:ind w:firstLine="90" w:firstLineChars="50"/>
              <w:rPr>
                <w:sz w:val="18"/>
              </w:rPr>
            </w:pPr>
          </w:p>
          <w:p>
            <w:pPr>
              <w:pStyle w:val="11"/>
              <w:ind w:firstLine="90" w:firstLineChars="50"/>
              <w:rPr>
                <w:sz w:val="18"/>
              </w:rPr>
            </w:pPr>
          </w:p>
          <w:p>
            <w:pPr>
              <w:pStyle w:val="11"/>
              <w:ind w:firstLine="90" w:firstLineChars="50"/>
              <w:rPr>
                <w:sz w:val="18"/>
              </w:rPr>
            </w:pPr>
            <w:r>
              <w:rPr>
                <w:rFonts w:hint="eastAsia"/>
                <w:sz w:val="18"/>
              </w:rPr>
              <w:t>鼓楼办</w:t>
            </w:r>
          </w:p>
          <w:p>
            <w:pPr>
              <w:ind w:firstLine="90" w:firstLineChars="50"/>
              <w:rPr>
                <w:rFonts w:ascii="Calibri"/>
                <w:sz w:val="18"/>
              </w:rPr>
            </w:pPr>
            <w:r>
              <w:rPr>
                <w:rFonts w:hint="eastAsia"/>
                <w:sz w:val="18"/>
              </w:rPr>
              <w:t>社保所</w:t>
            </w:r>
          </w:p>
        </w:tc>
        <w:tc>
          <w:tcPr>
            <w:tcW w:w="2166" w:type="dxa"/>
            <w:vMerge w:val="restart"/>
          </w:tcPr>
          <w:p>
            <w:pPr>
              <w:pStyle w:val="11"/>
              <w:spacing w:before="8"/>
              <w:rPr>
                <w:sz w:val="18"/>
              </w:rPr>
            </w:pPr>
          </w:p>
          <w:p>
            <w:pPr>
              <w:pStyle w:val="11"/>
              <w:spacing w:before="8"/>
              <w:rPr>
                <w:sz w:val="18"/>
              </w:rPr>
            </w:pPr>
          </w:p>
          <w:p>
            <w:pPr>
              <w:pStyle w:val="11"/>
              <w:spacing w:before="8"/>
              <w:rPr>
                <w:rFonts w:ascii="宋体"/>
                <w:b/>
                <w:sz w:val="21"/>
              </w:rPr>
            </w:pPr>
            <w:r>
              <w:rPr>
                <w:rFonts w:hint="eastAsia"/>
                <w:sz w:val="18"/>
              </w:rPr>
              <w:t>便民服务中心\办事处公示栏\村（社区）公示栏</w:t>
            </w:r>
          </w:p>
          <w:p>
            <w:pPr>
              <w:rPr>
                <w:rFonts w:ascii="Calibri"/>
                <w:sz w:val="18"/>
              </w:rPr>
            </w:pPr>
          </w:p>
        </w:tc>
        <w:tc>
          <w:tcPr>
            <w:tcW w:w="563" w:type="dxa"/>
          </w:tcPr>
          <w:p>
            <w:pPr>
              <w:pStyle w:val="11"/>
              <w:spacing w:before="122"/>
              <w:ind w:left="10"/>
              <w:jc w:val="center"/>
              <w:rPr>
                <w:sz w:val="18"/>
              </w:rPr>
            </w:pPr>
          </w:p>
          <w:p>
            <w:pPr>
              <w:pStyle w:val="11"/>
              <w:spacing w:before="122"/>
              <w:ind w:left="10"/>
              <w:jc w:val="center"/>
              <w:rPr>
                <w:sz w:val="18"/>
              </w:rPr>
            </w:pPr>
          </w:p>
          <w:p>
            <w:pPr>
              <w:pStyle w:val="11"/>
              <w:spacing w:before="122"/>
              <w:ind w:left="10"/>
              <w:jc w:val="center"/>
              <w:rPr>
                <w:sz w:val="18"/>
              </w:rPr>
            </w:pPr>
            <w:r>
              <w:rPr>
                <w:sz w:val="18"/>
              </w:rPr>
              <w:t>√</w:t>
            </w:r>
          </w:p>
          <w:p>
            <w:pPr>
              <w:rPr>
                <w:rFonts w:ascii="Calibri"/>
                <w:sz w:val="18"/>
              </w:rPr>
            </w:pPr>
          </w:p>
        </w:tc>
        <w:tc>
          <w:tcPr>
            <w:tcW w:w="664" w:type="dxa"/>
          </w:tcPr>
          <w:p>
            <w:pPr>
              <w:rPr>
                <w:rFonts w:ascii="Calibri"/>
                <w:sz w:val="18"/>
              </w:rPr>
            </w:pPr>
          </w:p>
        </w:tc>
        <w:tc>
          <w:tcPr>
            <w:tcW w:w="563" w:type="dxa"/>
          </w:tcPr>
          <w:p>
            <w:pPr>
              <w:pStyle w:val="11"/>
              <w:spacing w:before="122"/>
              <w:ind w:left="10"/>
              <w:jc w:val="center"/>
              <w:rPr>
                <w:sz w:val="18"/>
              </w:rPr>
            </w:pPr>
          </w:p>
          <w:p>
            <w:pPr>
              <w:pStyle w:val="11"/>
              <w:spacing w:before="122"/>
              <w:ind w:left="10"/>
              <w:jc w:val="center"/>
              <w:rPr>
                <w:sz w:val="18"/>
              </w:rPr>
            </w:pPr>
          </w:p>
          <w:p>
            <w:pPr>
              <w:pStyle w:val="11"/>
              <w:spacing w:before="122"/>
              <w:ind w:left="10"/>
              <w:jc w:val="center"/>
              <w:rPr>
                <w:sz w:val="18"/>
              </w:rPr>
            </w:pPr>
            <w:r>
              <w:rPr>
                <w:sz w:val="18"/>
              </w:rPr>
              <w:t>√</w:t>
            </w:r>
          </w:p>
          <w:p>
            <w:pPr>
              <w:rPr>
                <w:rFonts w:ascii="Calibri"/>
                <w:sz w:val="18"/>
              </w:rPr>
            </w:pPr>
          </w:p>
        </w:tc>
        <w:tc>
          <w:tcPr>
            <w:tcW w:w="726" w:type="dxa"/>
          </w:tcPr>
          <w:p>
            <w:pPr>
              <w:rPr>
                <w:rFonts w:ascii="Calibri"/>
                <w:sz w:val="18"/>
              </w:rPr>
            </w:pPr>
          </w:p>
        </w:tc>
        <w:tc>
          <w:tcPr>
            <w:tcW w:w="689" w:type="dxa"/>
          </w:tcPr>
          <w:p>
            <w:pPr>
              <w:rPr>
                <w:rFonts w:ascii="Calibri"/>
                <w:sz w:val="18"/>
              </w:rPr>
            </w:pPr>
          </w:p>
        </w:tc>
        <w:tc>
          <w:tcPr>
            <w:tcW w:w="816" w:type="dxa"/>
          </w:tcPr>
          <w:p>
            <w:pPr>
              <w:pStyle w:val="11"/>
              <w:spacing w:before="122"/>
              <w:ind w:left="10"/>
              <w:jc w:val="center"/>
              <w:rPr>
                <w:sz w:val="18"/>
              </w:rPr>
            </w:pPr>
          </w:p>
          <w:p>
            <w:pPr>
              <w:pStyle w:val="11"/>
              <w:spacing w:before="122"/>
              <w:ind w:left="10"/>
              <w:jc w:val="center"/>
              <w:rPr>
                <w:sz w:val="18"/>
              </w:rPr>
            </w:pPr>
          </w:p>
          <w:p>
            <w:pPr>
              <w:pStyle w:val="11"/>
              <w:spacing w:before="122"/>
              <w:ind w:left="10"/>
              <w:jc w:val="center"/>
              <w:rPr>
                <w:sz w:val="18"/>
              </w:rPr>
            </w:pPr>
            <w:r>
              <w:rPr>
                <w:sz w:val="18"/>
              </w:rPr>
              <w:t>√</w:t>
            </w:r>
          </w:p>
          <w:p>
            <w:pPr>
              <w:rPr>
                <w:rFonts w:ascii="Calibri"/>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3" w:type="dxa"/>
            <w:vMerge w:val="continue"/>
          </w:tcPr>
          <w:p>
            <w:pPr>
              <w:rPr>
                <w:rFonts w:ascii="Calibri"/>
                <w:sz w:val="18"/>
              </w:rPr>
            </w:pPr>
          </w:p>
        </w:tc>
        <w:tc>
          <w:tcPr>
            <w:tcW w:w="751" w:type="dxa"/>
            <w:vMerge w:val="continue"/>
          </w:tcPr>
          <w:p>
            <w:pPr>
              <w:rPr>
                <w:rFonts w:ascii="Calibri"/>
                <w:sz w:val="18"/>
              </w:rPr>
            </w:pPr>
          </w:p>
        </w:tc>
        <w:tc>
          <w:tcPr>
            <w:tcW w:w="1030" w:type="dxa"/>
            <w:vMerge w:val="continue"/>
          </w:tcPr>
          <w:p>
            <w:pPr>
              <w:tabs>
                <w:tab w:val="left" w:pos="814"/>
              </w:tabs>
              <w:rPr>
                <w:rFonts w:ascii="Calibri"/>
                <w:sz w:val="18"/>
              </w:rPr>
            </w:pPr>
          </w:p>
        </w:tc>
        <w:tc>
          <w:tcPr>
            <w:tcW w:w="2000" w:type="dxa"/>
            <w:vMerge w:val="continue"/>
          </w:tcPr>
          <w:p>
            <w:pPr>
              <w:pStyle w:val="11"/>
              <w:rPr>
                <w:rFonts w:ascii="宋体"/>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pStyle w:val="11"/>
              <w:ind w:firstLine="90" w:firstLineChars="50"/>
              <w:rPr>
                <w:sz w:val="18"/>
              </w:rPr>
            </w:pPr>
          </w:p>
        </w:tc>
        <w:tc>
          <w:tcPr>
            <w:tcW w:w="2166" w:type="dxa"/>
            <w:vMerge w:val="continue"/>
          </w:tcPr>
          <w:p>
            <w:pPr>
              <w:pStyle w:val="11"/>
              <w:spacing w:before="8"/>
              <w:rPr>
                <w:sz w:val="18"/>
              </w:rPr>
            </w:pPr>
          </w:p>
        </w:tc>
        <w:tc>
          <w:tcPr>
            <w:tcW w:w="563" w:type="dxa"/>
            <w:vMerge w:val="restart"/>
          </w:tcPr>
          <w:p>
            <w:pPr>
              <w:rPr>
                <w:sz w:val="18"/>
              </w:rPr>
            </w:pPr>
          </w:p>
          <w:p>
            <w:pPr>
              <w:rPr>
                <w:sz w:val="18"/>
              </w:rPr>
            </w:pPr>
          </w:p>
          <w:p>
            <w:pPr>
              <w:rPr>
                <w:sz w:val="18"/>
              </w:rPr>
            </w:pPr>
          </w:p>
          <w:p>
            <w:pPr>
              <w:pStyle w:val="11"/>
              <w:spacing w:before="122"/>
              <w:ind w:left="10"/>
              <w:jc w:val="center"/>
              <w:rPr>
                <w:sz w:val="18"/>
              </w:rPr>
            </w:pPr>
            <w:r>
              <w:rPr>
                <w:sz w:val="18"/>
              </w:rPr>
              <w:t>√</w:t>
            </w:r>
          </w:p>
          <w:p>
            <w:pPr>
              <w:rPr>
                <w:sz w:val="18"/>
              </w:rPr>
            </w:pPr>
          </w:p>
        </w:tc>
        <w:tc>
          <w:tcPr>
            <w:tcW w:w="664" w:type="dxa"/>
            <w:vMerge w:val="restart"/>
          </w:tcPr>
          <w:p>
            <w:pPr>
              <w:rPr>
                <w:rFonts w:ascii="Calibri"/>
                <w:sz w:val="18"/>
              </w:rPr>
            </w:pPr>
          </w:p>
        </w:tc>
        <w:tc>
          <w:tcPr>
            <w:tcW w:w="563" w:type="dxa"/>
            <w:vMerge w:val="restart"/>
          </w:tcPr>
          <w:p>
            <w:pPr>
              <w:rPr>
                <w:sz w:val="18"/>
              </w:rPr>
            </w:pPr>
          </w:p>
          <w:p>
            <w:pPr>
              <w:rPr>
                <w:sz w:val="18"/>
              </w:rPr>
            </w:pPr>
          </w:p>
          <w:p>
            <w:pPr>
              <w:rPr>
                <w:sz w:val="18"/>
              </w:rPr>
            </w:pPr>
          </w:p>
          <w:p>
            <w:pPr>
              <w:pStyle w:val="11"/>
              <w:spacing w:before="122"/>
              <w:ind w:left="10"/>
              <w:jc w:val="center"/>
              <w:rPr>
                <w:sz w:val="18"/>
              </w:rPr>
            </w:pPr>
            <w:r>
              <w:rPr>
                <w:sz w:val="18"/>
              </w:rPr>
              <w:t>√</w:t>
            </w:r>
          </w:p>
          <w:p>
            <w:pPr>
              <w:rPr>
                <w:sz w:val="18"/>
              </w:rPr>
            </w:pPr>
          </w:p>
          <w:p>
            <w:pPr>
              <w:rPr>
                <w:sz w:val="18"/>
              </w:rPr>
            </w:pPr>
          </w:p>
        </w:tc>
        <w:tc>
          <w:tcPr>
            <w:tcW w:w="726" w:type="dxa"/>
            <w:vMerge w:val="restart"/>
          </w:tcPr>
          <w:p>
            <w:pPr>
              <w:rPr>
                <w:rFonts w:ascii="Calibri"/>
                <w:sz w:val="18"/>
              </w:rPr>
            </w:pPr>
          </w:p>
        </w:tc>
        <w:tc>
          <w:tcPr>
            <w:tcW w:w="689" w:type="dxa"/>
            <w:vMerge w:val="restart"/>
          </w:tcPr>
          <w:p>
            <w:pPr>
              <w:rPr>
                <w:rFonts w:ascii="Calibri"/>
                <w:sz w:val="18"/>
              </w:rPr>
            </w:pPr>
          </w:p>
        </w:tc>
        <w:tc>
          <w:tcPr>
            <w:tcW w:w="816" w:type="dxa"/>
            <w:vMerge w:val="restart"/>
          </w:tcPr>
          <w:p>
            <w:pPr>
              <w:rPr>
                <w:sz w:val="18"/>
              </w:rPr>
            </w:pPr>
          </w:p>
          <w:p>
            <w:pPr>
              <w:rPr>
                <w:sz w:val="18"/>
              </w:rPr>
            </w:pPr>
          </w:p>
          <w:p>
            <w:pPr>
              <w:rPr>
                <w:sz w:val="18"/>
              </w:rPr>
            </w:pPr>
          </w:p>
          <w:p>
            <w:pPr>
              <w:pStyle w:val="11"/>
              <w:spacing w:before="122"/>
              <w:ind w:left="10"/>
              <w:jc w:val="center"/>
              <w:rPr>
                <w:sz w:val="18"/>
              </w:rPr>
            </w:pPr>
            <w:r>
              <w:rPr>
                <w:sz w:val="18"/>
              </w:rPr>
              <w:t>√</w:t>
            </w:r>
          </w:p>
          <w:p>
            <w:pPr>
              <w:rPr>
                <w:sz w:val="18"/>
              </w:rPr>
            </w:pPr>
          </w:p>
          <w:p>
            <w:pPr>
              <w:rPr>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413" w:type="dxa"/>
          </w:tcPr>
          <w:p>
            <w:pPr>
              <w:rPr>
                <w:rFonts w:ascii="Calibri"/>
                <w:sz w:val="18"/>
              </w:rPr>
            </w:pPr>
          </w:p>
          <w:p>
            <w:pPr>
              <w:rPr>
                <w:rFonts w:ascii="Calibri"/>
                <w:sz w:val="18"/>
              </w:rPr>
            </w:pPr>
          </w:p>
          <w:p>
            <w:pPr>
              <w:rPr>
                <w:rFonts w:ascii="Calibri"/>
                <w:sz w:val="18"/>
              </w:rPr>
            </w:pPr>
            <w:r>
              <w:rPr>
                <w:rFonts w:hint="eastAsia" w:ascii="Calibri"/>
                <w:sz w:val="18"/>
              </w:rPr>
              <w:t>5</w:t>
            </w:r>
          </w:p>
        </w:tc>
        <w:tc>
          <w:tcPr>
            <w:tcW w:w="751" w:type="dxa"/>
            <w:vMerge w:val="continue"/>
          </w:tcPr>
          <w:p>
            <w:pPr>
              <w:rPr>
                <w:rFonts w:ascii="Calibri"/>
                <w:sz w:val="18"/>
              </w:rPr>
            </w:pPr>
          </w:p>
        </w:tc>
        <w:tc>
          <w:tcPr>
            <w:tcW w:w="1030" w:type="dxa"/>
          </w:tcPr>
          <w:p>
            <w:pPr>
              <w:rPr>
                <w:rFonts w:ascii="Calibri"/>
                <w:sz w:val="18"/>
              </w:rPr>
            </w:pPr>
          </w:p>
          <w:p>
            <w:pPr>
              <w:rPr>
                <w:rFonts w:ascii="Calibri"/>
                <w:sz w:val="18"/>
              </w:rPr>
            </w:pPr>
            <w:r>
              <w:rPr>
                <w:rFonts w:hint="eastAsia" w:ascii="Calibri"/>
                <w:sz w:val="18"/>
              </w:rPr>
              <w:t>社会保障卡应用状态查询</w:t>
            </w:r>
          </w:p>
        </w:tc>
        <w:tc>
          <w:tcPr>
            <w:tcW w:w="2000" w:type="dxa"/>
            <w:vMerge w:val="continue"/>
          </w:tcPr>
          <w:p>
            <w:pPr>
              <w:rPr>
                <w:rFonts w:ascii="Calibri"/>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rPr>
                <w:rFonts w:ascii="Calibri"/>
                <w:sz w:val="18"/>
              </w:rPr>
            </w:pPr>
          </w:p>
        </w:tc>
        <w:tc>
          <w:tcPr>
            <w:tcW w:w="2166" w:type="dxa"/>
            <w:vMerge w:val="continue"/>
          </w:tcPr>
          <w:p>
            <w:pPr>
              <w:rPr>
                <w:rFonts w:ascii="Calibri"/>
                <w:sz w:val="18"/>
              </w:rPr>
            </w:pPr>
          </w:p>
        </w:tc>
        <w:tc>
          <w:tcPr>
            <w:tcW w:w="563" w:type="dxa"/>
            <w:vMerge w:val="continue"/>
          </w:tcPr>
          <w:p>
            <w:pPr>
              <w:rPr>
                <w:rFonts w:ascii="Calibri"/>
                <w:sz w:val="18"/>
              </w:rPr>
            </w:pPr>
          </w:p>
        </w:tc>
        <w:tc>
          <w:tcPr>
            <w:tcW w:w="664" w:type="dxa"/>
            <w:vMerge w:val="continue"/>
          </w:tcPr>
          <w:p>
            <w:pPr>
              <w:rPr>
                <w:rFonts w:ascii="Calibri"/>
                <w:sz w:val="18"/>
              </w:rPr>
            </w:pPr>
          </w:p>
        </w:tc>
        <w:tc>
          <w:tcPr>
            <w:tcW w:w="563" w:type="dxa"/>
            <w:vMerge w:val="continue"/>
          </w:tcPr>
          <w:p>
            <w:pPr>
              <w:rPr>
                <w:rFonts w:ascii="Calibri"/>
                <w:sz w:val="18"/>
              </w:rPr>
            </w:pPr>
          </w:p>
        </w:tc>
        <w:tc>
          <w:tcPr>
            <w:tcW w:w="726" w:type="dxa"/>
            <w:vMerge w:val="continue"/>
          </w:tcPr>
          <w:p>
            <w:pPr>
              <w:rPr>
                <w:rFonts w:ascii="Calibri"/>
                <w:sz w:val="18"/>
              </w:rPr>
            </w:pPr>
          </w:p>
        </w:tc>
        <w:tc>
          <w:tcPr>
            <w:tcW w:w="689" w:type="dxa"/>
            <w:vMerge w:val="continue"/>
          </w:tcPr>
          <w:p>
            <w:pPr>
              <w:rPr>
                <w:rFonts w:ascii="Calibri"/>
                <w:sz w:val="18"/>
              </w:rPr>
            </w:pPr>
          </w:p>
        </w:tc>
        <w:tc>
          <w:tcPr>
            <w:tcW w:w="816" w:type="dxa"/>
            <w:vMerge w:val="continue"/>
          </w:tcPr>
          <w:p>
            <w:pPr>
              <w:rPr>
                <w:rFonts w:ascii="Calibri"/>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413" w:type="dxa"/>
          </w:tcPr>
          <w:p>
            <w:pPr>
              <w:rPr>
                <w:rFonts w:ascii="Calibri"/>
                <w:sz w:val="18"/>
              </w:rPr>
            </w:pPr>
          </w:p>
          <w:p>
            <w:pPr>
              <w:rPr>
                <w:rFonts w:ascii="Calibri"/>
                <w:sz w:val="18"/>
              </w:rPr>
            </w:pPr>
            <w:r>
              <w:rPr>
                <w:rFonts w:hint="eastAsia" w:ascii="Calibri"/>
                <w:sz w:val="18"/>
              </w:rPr>
              <w:t>6</w:t>
            </w:r>
          </w:p>
        </w:tc>
        <w:tc>
          <w:tcPr>
            <w:tcW w:w="751" w:type="dxa"/>
            <w:vMerge w:val="continue"/>
          </w:tcPr>
          <w:p>
            <w:pPr>
              <w:rPr>
                <w:rFonts w:ascii="Calibri"/>
                <w:sz w:val="18"/>
              </w:rPr>
            </w:pPr>
          </w:p>
        </w:tc>
        <w:tc>
          <w:tcPr>
            <w:tcW w:w="1030" w:type="dxa"/>
          </w:tcPr>
          <w:p>
            <w:pPr>
              <w:rPr>
                <w:rFonts w:ascii="Calibri"/>
                <w:sz w:val="18"/>
              </w:rPr>
            </w:pPr>
            <w:r>
              <w:rPr>
                <w:rFonts w:hint="eastAsia" w:ascii="Calibri"/>
                <w:sz w:val="18"/>
              </w:rPr>
              <w:t>社会保障卡信息变更（非关键信息）</w:t>
            </w:r>
          </w:p>
        </w:tc>
        <w:tc>
          <w:tcPr>
            <w:tcW w:w="2000"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pStyle w:val="11"/>
              <w:rPr>
                <w:rFonts w:ascii="宋体"/>
                <w:sz w:val="18"/>
              </w:rPr>
            </w:pPr>
            <w:r>
              <w:rPr>
                <w:rFonts w:hint="eastAsia" w:ascii="宋体"/>
                <w:sz w:val="18"/>
              </w:rPr>
              <w:t>事项名称、事项简述、办理材料、办理方式、办理时限、结果送达、收费依据及标准、办事时间、办理机构及地点、咨询查询途径、监督投诉渠道</w:t>
            </w:r>
          </w:p>
          <w:p>
            <w:pPr>
              <w:rPr>
                <w:rFonts w:ascii="Calibri"/>
                <w:sz w:val="18"/>
              </w:rPr>
            </w:pPr>
          </w:p>
          <w:p>
            <w:pPr>
              <w:rPr>
                <w:rFonts w:ascii="Calibri"/>
                <w:sz w:val="18"/>
              </w:rPr>
            </w:pPr>
          </w:p>
        </w:tc>
        <w:tc>
          <w:tcPr>
            <w:tcW w:w="2529"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pStyle w:val="11"/>
              <w:spacing w:before="9"/>
              <w:rPr>
                <w:rFonts w:ascii="宋体"/>
                <w:b/>
                <w:sz w:val="21"/>
              </w:rPr>
            </w:pPr>
            <w:r>
              <w:rPr>
                <w:rFonts w:hint="eastAsia"/>
                <w:sz w:val="18"/>
              </w:rPr>
              <w:t>《政府信息公开条例》、《社会保险法》、《人力资源和社会保障部关于印发“中华人民共和国社会保障卡”管理办法的通知》</w:t>
            </w:r>
          </w:p>
          <w:p>
            <w:pPr>
              <w:rPr>
                <w:rFonts w:ascii="Calibri"/>
                <w:sz w:val="18"/>
              </w:rPr>
            </w:pPr>
          </w:p>
        </w:tc>
        <w:tc>
          <w:tcPr>
            <w:tcW w:w="1678"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pStyle w:val="11"/>
              <w:spacing w:before="4"/>
              <w:rPr>
                <w:rFonts w:ascii="宋体"/>
                <w:b/>
                <w:sz w:val="15"/>
              </w:rPr>
            </w:pPr>
            <w:r>
              <w:rPr>
                <w:rFonts w:hint="eastAsia"/>
                <w:spacing w:val="18"/>
                <w:sz w:val="18"/>
              </w:rPr>
              <w:t>公开事项</w:t>
            </w: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rPr>
                <w:rFonts w:ascii="Calibri"/>
                <w:sz w:val="18"/>
              </w:rPr>
            </w:pPr>
          </w:p>
        </w:tc>
        <w:tc>
          <w:tcPr>
            <w:tcW w:w="851"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pStyle w:val="11"/>
              <w:ind w:firstLine="90" w:firstLineChars="50"/>
              <w:rPr>
                <w:sz w:val="18"/>
              </w:rPr>
            </w:pPr>
            <w:r>
              <w:rPr>
                <w:rFonts w:hint="eastAsia"/>
                <w:sz w:val="18"/>
              </w:rPr>
              <w:t>鼓楼办</w:t>
            </w:r>
          </w:p>
          <w:p>
            <w:pPr>
              <w:rPr>
                <w:rFonts w:ascii="Calibri"/>
                <w:sz w:val="18"/>
              </w:rPr>
            </w:pPr>
            <w:r>
              <w:rPr>
                <w:rFonts w:hint="eastAsia"/>
                <w:sz w:val="18"/>
              </w:rPr>
              <w:t>社保所</w:t>
            </w:r>
          </w:p>
        </w:tc>
        <w:tc>
          <w:tcPr>
            <w:tcW w:w="2166" w:type="dxa"/>
            <w:vMerge w:val="restart"/>
          </w:tcPr>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rPr>
                <w:rFonts w:ascii="Calibri"/>
                <w:sz w:val="18"/>
              </w:rPr>
            </w:pPr>
          </w:p>
          <w:p>
            <w:pPr>
              <w:pStyle w:val="11"/>
              <w:spacing w:before="8"/>
              <w:rPr>
                <w:rFonts w:ascii="宋体"/>
                <w:b/>
                <w:sz w:val="21"/>
              </w:rPr>
            </w:pPr>
            <w:r>
              <w:rPr>
                <w:rFonts w:hint="eastAsia"/>
                <w:sz w:val="18"/>
              </w:rPr>
              <w:t>便民服务中心\办事处公示栏\村（社区）公示栏</w:t>
            </w:r>
          </w:p>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664" w:type="dxa"/>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726" w:type="dxa"/>
          </w:tcPr>
          <w:p>
            <w:pPr>
              <w:rPr>
                <w:rFonts w:ascii="Calibri"/>
                <w:sz w:val="18"/>
              </w:rPr>
            </w:pPr>
          </w:p>
        </w:tc>
        <w:tc>
          <w:tcPr>
            <w:tcW w:w="689" w:type="dxa"/>
          </w:tcPr>
          <w:p>
            <w:pPr>
              <w:rPr>
                <w:rFonts w:ascii="Calibri"/>
                <w:sz w:val="18"/>
              </w:rPr>
            </w:pPr>
          </w:p>
        </w:tc>
        <w:tc>
          <w:tcPr>
            <w:tcW w:w="816" w:type="dxa"/>
          </w:tcPr>
          <w:p>
            <w:pPr>
              <w:rPr>
                <w:sz w:val="18"/>
              </w:rPr>
            </w:pPr>
          </w:p>
          <w:p>
            <w:pPr>
              <w:rPr>
                <w:sz w:val="18"/>
              </w:rPr>
            </w:pPr>
          </w:p>
          <w:p>
            <w:pPr>
              <w:rPr>
                <w:rFonts w:ascii="Calibri"/>
                <w:sz w:val="18"/>
              </w:rPr>
            </w:pPr>
            <w:r>
              <w:rPr>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413" w:type="dxa"/>
          </w:tcPr>
          <w:p>
            <w:pPr>
              <w:rPr>
                <w:rFonts w:ascii="Calibri"/>
                <w:sz w:val="18"/>
              </w:rPr>
            </w:pPr>
          </w:p>
          <w:p>
            <w:pPr>
              <w:rPr>
                <w:rFonts w:ascii="Calibri"/>
                <w:sz w:val="18"/>
              </w:rPr>
            </w:pPr>
          </w:p>
          <w:p>
            <w:pPr>
              <w:rPr>
                <w:rFonts w:ascii="Calibri"/>
                <w:sz w:val="18"/>
              </w:rPr>
            </w:pPr>
            <w:r>
              <w:rPr>
                <w:rFonts w:hint="eastAsia" w:ascii="Calibri"/>
                <w:sz w:val="18"/>
              </w:rPr>
              <w:t>7</w:t>
            </w:r>
          </w:p>
        </w:tc>
        <w:tc>
          <w:tcPr>
            <w:tcW w:w="751" w:type="dxa"/>
            <w:vMerge w:val="continue"/>
          </w:tcPr>
          <w:p>
            <w:pPr>
              <w:rPr>
                <w:rFonts w:ascii="Calibri"/>
                <w:sz w:val="18"/>
              </w:rPr>
            </w:pPr>
          </w:p>
        </w:tc>
        <w:tc>
          <w:tcPr>
            <w:tcW w:w="1030" w:type="dxa"/>
          </w:tcPr>
          <w:p>
            <w:pPr>
              <w:rPr>
                <w:rFonts w:ascii="Calibri"/>
                <w:sz w:val="18"/>
              </w:rPr>
            </w:pPr>
          </w:p>
          <w:p>
            <w:pPr>
              <w:rPr>
                <w:rFonts w:ascii="Calibri"/>
                <w:sz w:val="18"/>
              </w:rPr>
            </w:pPr>
            <w:r>
              <w:rPr>
                <w:rFonts w:hint="eastAsia" w:ascii="Calibri"/>
                <w:sz w:val="18"/>
              </w:rPr>
              <w:t>社会保障卡密码修改与重置</w:t>
            </w:r>
          </w:p>
        </w:tc>
        <w:tc>
          <w:tcPr>
            <w:tcW w:w="2000" w:type="dxa"/>
            <w:vMerge w:val="continue"/>
          </w:tcPr>
          <w:p>
            <w:pPr>
              <w:rPr>
                <w:rFonts w:ascii="Calibri"/>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rPr>
                <w:rFonts w:ascii="Calibri"/>
                <w:sz w:val="18"/>
              </w:rPr>
            </w:pPr>
          </w:p>
        </w:tc>
        <w:tc>
          <w:tcPr>
            <w:tcW w:w="2166" w:type="dxa"/>
            <w:vMerge w:val="continue"/>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664" w:type="dxa"/>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726" w:type="dxa"/>
          </w:tcPr>
          <w:p>
            <w:pPr>
              <w:rPr>
                <w:rFonts w:ascii="Calibri"/>
                <w:sz w:val="18"/>
              </w:rPr>
            </w:pPr>
          </w:p>
        </w:tc>
        <w:tc>
          <w:tcPr>
            <w:tcW w:w="689" w:type="dxa"/>
          </w:tcPr>
          <w:p>
            <w:pPr>
              <w:rPr>
                <w:rFonts w:ascii="Calibri"/>
                <w:sz w:val="18"/>
              </w:rPr>
            </w:pPr>
          </w:p>
        </w:tc>
        <w:tc>
          <w:tcPr>
            <w:tcW w:w="816" w:type="dxa"/>
          </w:tcPr>
          <w:p>
            <w:pPr>
              <w:rPr>
                <w:sz w:val="18"/>
              </w:rPr>
            </w:pPr>
          </w:p>
          <w:p>
            <w:pPr>
              <w:rPr>
                <w:sz w:val="18"/>
              </w:rPr>
            </w:pPr>
          </w:p>
          <w:p>
            <w:pPr>
              <w:rPr>
                <w:rFonts w:ascii="Calibri"/>
                <w:sz w:val="18"/>
              </w:rPr>
            </w:pPr>
            <w:r>
              <w:rPr>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413" w:type="dxa"/>
          </w:tcPr>
          <w:p>
            <w:pPr>
              <w:rPr>
                <w:rFonts w:ascii="Calibri"/>
                <w:sz w:val="18"/>
              </w:rPr>
            </w:pPr>
          </w:p>
          <w:p>
            <w:pPr>
              <w:rPr>
                <w:rFonts w:ascii="Calibri"/>
                <w:sz w:val="18"/>
              </w:rPr>
            </w:pPr>
          </w:p>
          <w:p>
            <w:pPr>
              <w:rPr>
                <w:rFonts w:ascii="Calibri"/>
                <w:sz w:val="18"/>
              </w:rPr>
            </w:pPr>
            <w:r>
              <w:rPr>
                <w:rFonts w:hint="eastAsia" w:ascii="Calibri"/>
                <w:sz w:val="18"/>
              </w:rPr>
              <w:t>8</w:t>
            </w:r>
          </w:p>
        </w:tc>
        <w:tc>
          <w:tcPr>
            <w:tcW w:w="751" w:type="dxa"/>
            <w:vMerge w:val="continue"/>
          </w:tcPr>
          <w:p>
            <w:pPr>
              <w:rPr>
                <w:rFonts w:ascii="Calibri"/>
                <w:sz w:val="18"/>
              </w:rPr>
            </w:pPr>
          </w:p>
        </w:tc>
        <w:tc>
          <w:tcPr>
            <w:tcW w:w="1030" w:type="dxa"/>
          </w:tcPr>
          <w:p>
            <w:pPr>
              <w:rPr>
                <w:rFonts w:ascii="Calibri"/>
                <w:sz w:val="18"/>
              </w:rPr>
            </w:pPr>
          </w:p>
          <w:p>
            <w:pPr>
              <w:rPr>
                <w:rFonts w:ascii="Calibri"/>
                <w:sz w:val="18"/>
              </w:rPr>
            </w:pPr>
            <w:r>
              <w:rPr>
                <w:rFonts w:hint="eastAsia" w:ascii="Calibri"/>
                <w:sz w:val="18"/>
              </w:rPr>
              <w:t>社会保障卡挂失与解挂</w:t>
            </w:r>
          </w:p>
        </w:tc>
        <w:tc>
          <w:tcPr>
            <w:tcW w:w="2000" w:type="dxa"/>
            <w:vMerge w:val="continue"/>
          </w:tcPr>
          <w:p>
            <w:pPr>
              <w:rPr>
                <w:rFonts w:ascii="Calibri"/>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rPr>
                <w:rFonts w:ascii="Calibri"/>
                <w:sz w:val="18"/>
              </w:rPr>
            </w:pPr>
          </w:p>
        </w:tc>
        <w:tc>
          <w:tcPr>
            <w:tcW w:w="2166" w:type="dxa"/>
            <w:vMerge w:val="continue"/>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664" w:type="dxa"/>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726" w:type="dxa"/>
          </w:tcPr>
          <w:p>
            <w:pPr>
              <w:rPr>
                <w:rFonts w:ascii="Calibri"/>
                <w:sz w:val="18"/>
              </w:rPr>
            </w:pPr>
          </w:p>
        </w:tc>
        <w:tc>
          <w:tcPr>
            <w:tcW w:w="689" w:type="dxa"/>
          </w:tcPr>
          <w:p>
            <w:pPr>
              <w:rPr>
                <w:rFonts w:ascii="Calibri"/>
                <w:sz w:val="18"/>
              </w:rPr>
            </w:pPr>
          </w:p>
        </w:tc>
        <w:tc>
          <w:tcPr>
            <w:tcW w:w="816" w:type="dxa"/>
          </w:tcPr>
          <w:p>
            <w:pPr>
              <w:rPr>
                <w:sz w:val="18"/>
              </w:rPr>
            </w:pPr>
          </w:p>
          <w:p>
            <w:pPr>
              <w:rPr>
                <w:sz w:val="18"/>
              </w:rPr>
            </w:pPr>
          </w:p>
          <w:p>
            <w:pPr>
              <w:rPr>
                <w:rFonts w:ascii="Calibri"/>
                <w:sz w:val="18"/>
              </w:rPr>
            </w:pPr>
            <w:r>
              <w:rPr>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413" w:type="dxa"/>
          </w:tcPr>
          <w:p>
            <w:pPr>
              <w:rPr>
                <w:rFonts w:ascii="Calibri"/>
                <w:sz w:val="18"/>
              </w:rPr>
            </w:pPr>
          </w:p>
          <w:p>
            <w:pPr>
              <w:rPr>
                <w:rFonts w:ascii="Calibri"/>
                <w:sz w:val="18"/>
              </w:rPr>
            </w:pPr>
          </w:p>
          <w:p>
            <w:pPr>
              <w:rPr>
                <w:rFonts w:ascii="Calibri"/>
                <w:sz w:val="18"/>
              </w:rPr>
            </w:pPr>
            <w:r>
              <w:rPr>
                <w:rFonts w:hint="eastAsia" w:ascii="Calibri"/>
                <w:sz w:val="18"/>
              </w:rPr>
              <w:t>9</w:t>
            </w:r>
          </w:p>
        </w:tc>
        <w:tc>
          <w:tcPr>
            <w:tcW w:w="751" w:type="dxa"/>
            <w:vMerge w:val="continue"/>
          </w:tcPr>
          <w:p>
            <w:pPr>
              <w:rPr>
                <w:rFonts w:ascii="Calibri"/>
                <w:sz w:val="18"/>
              </w:rPr>
            </w:pPr>
          </w:p>
        </w:tc>
        <w:tc>
          <w:tcPr>
            <w:tcW w:w="1030" w:type="dxa"/>
          </w:tcPr>
          <w:p>
            <w:pPr>
              <w:rPr>
                <w:rFonts w:ascii="Calibri"/>
                <w:sz w:val="18"/>
              </w:rPr>
            </w:pPr>
            <w:r>
              <w:rPr>
                <w:rFonts w:hint="eastAsia" w:ascii="Calibri"/>
                <w:sz w:val="18"/>
              </w:rPr>
              <w:t>社会保障卡补换、换领、换发</w:t>
            </w:r>
          </w:p>
        </w:tc>
        <w:tc>
          <w:tcPr>
            <w:tcW w:w="2000" w:type="dxa"/>
            <w:vMerge w:val="continue"/>
          </w:tcPr>
          <w:p>
            <w:pPr>
              <w:rPr>
                <w:rFonts w:ascii="Calibri"/>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rPr>
                <w:rFonts w:ascii="Calibri"/>
                <w:sz w:val="18"/>
              </w:rPr>
            </w:pPr>
          </w:p>
        </w:tc>
        <w:tc>
          <w:tcPr>
            <w:tcW w:w="2166" w:type="dxa"/>
            <w:vMerge w:val="continue"/>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664" w:type="dxa"/>
          </w:tcPr>
          <w:p>
            <w:pPr>
              <w:rPr>
                <w:rFonts w:ascii="Calibri"/>
                <w:sz w:val="18"/>
              </w:rPr>
            </w:pPr>
          </w:p>
        </w:tc>
        <w:tc>
          <w:tcPr>
            <w:tcW w:w="563" w:type="dxa"/>
          </w:tcPr>
          <w:p>
            <w:pPr>
              <w:rPr>
                <w:sz w:val="18"/>
              </w:rPr>
            </w:pPr>
          </w:p>
          <w:p>
            <w:pPr>
              <w:rPr>
                <w:sz w:val="18"/>
              </w:rPr>
            </w:pPr>
          </w:p>
          <w:p>
            <w:pPr>
              <w:rPr>
                <w:rFonts w:ascii="Calibri"/>
                <w:sz w:val="18"/>
              </w:rPr>
            </w:pPr>
            <w:r>
              <w:rPr>
                <w:sz w:val="18"/>
              </w:rPr>
              <w:t>√</w:t>
            </w:r>
          </w:p>
        </w:tc>
        <w:tc>
          <w:tcPr>
            <w:tcW w:w="726" w:type="dxa"/>
          </w:tcPr>
          <w:p>
            <w:pPr>
              <w:rPr>
                <w:rFonts w:ascii="Calibri"/>
                <w:sz w:val="18"/>
              </w:rPr>
            </w:pPr>
          </w:p>
        </w:tc>
        <w:tc>
          <w:tcPr>
            <w:tcW w:w="689" w:type="dxa"/>
          </w:tcPr>
          <w:p>
            <w:pPr>
              <w:rPr>
                <w:rFonts w:ascii="Calibri"/>
                <w:sz w:val="18"/>
              </w:rPr>
            </w:pPr>
          </w:p>
        </w:tc>
        <w:tc>
          <w:tcPr>
            <w:tcW w:w="816" w:type="dxa"/>
          </w:tcPr>
          <w:p>
            <w:pPr>
              <w:rPr>
                <w:sz w:val="18"/>
              </w:rPr>
            </w:pPr>
          </w:p>
          <w:p>
            <w:pPr>
              <w:rPr>
                <w:sz w:val="18"/>
              </w:rPr>
            </w:pPr>
          </w:p>
          <w:p>
            <w:pPr>
              <w:rPr>
                <w:rFonts w:ascii="Calibri"/>
                <w:sz w:val="18"/>
              </w:rPr>
            </w:pPr>
            <w:r>
              <w:rPr>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413" w:type="dxa"/>
          </w:tcPr>
          <w:p>
            <w:pPr>
              <w:rPr>
                <w:rFonts w:ascii="Calibri"/>
                <w:sz w:val="18"/>
              </w:rPr>
            </w:pPr>
          </w:p>
          <w:p>
            <w:pPr>
              <w:rPr>
                <w:rFonts w:ascii="Calibri"/>
                <w:sz w:val="18"/>
              </w:rPr>
            </w:pPr>
            <w:r>
              <w:rPr>
                <w:rFonts w:hint="eastAsia" w:ascii="Calibri"/>
                <w:sz w:val="18"/>
              </w:rPr>
              <w:t>10</w:t>
            </w:r>
          </w:p>
        </w:tc>
        <w:tc>
          <w:tcPr>
            <w:tcW w:w="751" w:type="dxa"/>
            <w:vMerge w:val="continue"/>
          </w:tcPr>
          <w:p>
            <w:pPr>
              <w:rPr>
                <w:rFonts w:ascii="Calibri"/>
                <w:sz w:val="18"/>
              </w:rPr>
            </w:pPr>
          </w:p>
        </w:tc>
        <w:tc>
          <w:tcPr>
            <w:tcW w:w="1030" w:type="dxa"/>
          </w:tcPr>
          <w:p>
            <w:pPr>
              <w:rPr>
                <w:rFonts w:ascii="Calibri"/>
                <w:sz w:val="18"/>
              </w:rPr>
            </w:pPr>
            <w:r>
              <w:rPr>
                <w:rFonts w:hint="eastAsia" w:ascii="Calibri"/>
                <w:sz w:val="18"/>
              </w:rPr>
              <w:t>社会保障卡注销</w:t>
            </w:r>
          </w:p>
        </w:tc>
        <w:tc>
          <w:tcPr>
            <w:tcW w:w="2000" w:type="dxa"/>
            <w:vMerge w:val="continue"/>
          </w:tcPr>
          <w:p>
            <w:pPr>
              <w:rPr>
                <w:rFonts w:ascii="Calibri"/>
                <w:sz w:val="18"/>
              </w:rPr>
            </w:pPr>
          </w:p>
        </w:tc>
        <w:tc>
          <w:tcPr>
            <w:tcW w:w="2529" w:type="dxa"/>
            <w:vMerge w:val="continue"/>
          </w:tcPr>
          <w:p>
            <w:pPr>
              <w:rPr>
                <w:rFonts w:ascii="Calibri"/>
                <w:sz w:val="18"/>
              </w:rPr>
            </w:pPr>
          </w:p>
        </w:tc>
        <w:tc>
          <w:tcPr>
            <w:tcW w:w="1678" w:type="dxa"/>
            <w:vMerge w:val="continue"/>
          </w:tcPr>
          <w:p>
            <w:pPr>
              <w:rPr>
                <w:rFonts w:ascii="Calibri"/>
                <w:sz w:val="18"/>
              </w:rPr>
            </w:pPr>
          </w:p>
        </w:tc>
        <w:tc>
          <w:tcPr>
            <w:tcW w:w="851" w:type="dxa"/>
            <w:vMerge w:val="continue"/>
          </w:tcPr>
          <w:p>
            <w:pPr>
              <w:rPr>
                <w:rFonts w:ascii="Calibri"/>
                <w:sz w:val="18"/>
              </w:rPr>
            </w:pPr>
          </w:p>
        </w:tc>
        <w:tc>
          <w:tcPr>
            <w:tcW w:w="2166" w:type="dxa"/>
            <w:vMerge w:val="continue"/>
          </w:tcPr>
          <w:p>
            <w:pPr>
              <w:rPr>
                <w:rFonts w:ascii="Calibri"/>
                <w:sz w:val="18"/>
              </w:rPr>
            </w:pPr>
          </w:p>
        </w:tc>
        <w:tc>
          <w:tcPr>
            <w:tcW w:w="563" w:type="dxa"/>
          </w:tcPr>
          <w:p>
            <w:pPr>
              <w:rPr>
                <w:sz w:val="18"/>
              </w:rPr>
            </w:pPr>
          </w:p>
          <w:p>
            <w:pPr>
              <w:rPr>
                <w:rFonts w:ascii="Calibri"/>
                <w:sz w:val="18"/>
              </w:rPr>
            </w:pPr>
            <w:r>
              <w:rPr>
                <w:sz w:val="18"/>
              </w:rPr>
              <w:t>√</w:t>
            </w:r>
          </w:p>
        </w:tc>
        <w:tc>
          <w:tcPr>
            <w:tcW w:w="664" w:type="dxa"/>
          </w:tcPr>
          <w:p>
            <w:pPr>
              <w:rPr>
                <w:rFonts w:ascii="Calibri"/>
                <w:sz w:val="18"/>
              </w:rPr>
            </w:pPr>
          </w:p>
        </w:tc>
        <w:tc>
          <w:tcPr>
            <w:tcW w:w="563" w:type="dxa"/>
          </w:tcPr>
          <w:p>
            <w:pPr>
              <w:rPr>
                <w:sz w:val="18"/>
              </w:rPr>
            </w:pPr>
          </w:p>
          <w:p>
            <w:pPr>
              <w:rPr>
                <w:rFonts w:ascii="Calibri"/>
                <w:sz w:val="18"/>
              </w:rPr>
            </w:pPr>
            <w:r>
              <w:rPr>
                <w:sz w:val="18"/>
              </w:rPr>
              <w:t>√</w:t>
            </w:r>
          </w:p>
        </w:tc>
        <w:tc>
          <w:tcPr>
            <w:tcW w:w="726" w:type="dxa"/>
          </w:tcPr>
          <w:p>
            <w:pPr>
              <w:rPr>
                <w:rFonts w:ascii="Calibri"/>
                <w:sz w:val="18"/>
              </w:rPr>
            </w:pPr>
          </w:p>
        </w:tc>
        <w:tc>
          <w:tcPr>
            <w:tcW w:w="689" w:type="dxa"/>
          </w:tcPr>
          <w:p>
            <w:pPr>
              <w:rPr>
                <w:rFonts w:ascii="Calibri"/>
                <w:sz w:val="18"/>
              </w:rPr>
            </w:pPr>
          </w:p>
        </w:tc>
        <w:tc>
          <w:tcPr>
            <w:tcW w:w="816" w:type="dxa"/>
          </w:tcPr>
          <w:p>
            <w:pPr>
              <w:rPr>
                <w:sz w:val="18"/>
              </w:rPr>
            </w:pPr>
          </w:p>
          <w:p>
            <w:pPr>
              <w:rPr>
                <w:rFonts w:ascii="Calibri"/>
                <w:sz w:val="18"/>
              </w:rPr>
            </w:pPr>
            <w:r>
              <w:rPr>
                <w:sz w:val="18"/>
              </w:rPr>
              <w:t>√</w:t>
            </w:r>
          </w:p>
        </w:tc>
      </w:tr>
    </w:tbl>
    <w:p>
      <w:pPr>
        <w:ind w:left="200"/>
        <w:rPr>
          <w:rFonts w:ascii="Calibri"/>
          <w:sz w:val="18"/>
        </w:rPr>
      </w:pPr>
    </w:p>
    <w:p>
      <w:pPr>
        <w:ind w:left="200"/>
        <w:rPr>
          <w:rFonts w:ascii="Calibri"/>
          <w:sz w:val="18"/>
        </w:rPr>
      </w:pPr>
      <w:r>
        <w:rPr>
          <w:rFonts w:hint="eastAsia" w:ascii="Calibri"/>
          <w:sz w:val="18"/>
        </w:rPr>
        <w:t xml:space="preserve">                                                                                                                                                  24</w:t>
      </w: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ind w:left="200"/>
        <w:rPr>
          <w:rFonts w:ascii="Calibri"/>
          <w:sz w:val="18"/>
        </w:rPr>
      </w:pPr>
    </w:p>
    <w:p>
      <w:pPr>
        <w:pStyle w:val="2"/>
        <w:spacing w:before="810"/>
        <w:ind w:left="3599" w:right="3402"/>
        <w:jc w:val="center"/>
      </w:pPr>
      <w:r>
        <w:t>（</w:t>
      </w:r>
      <w:r>
        <w:rPr>
          <w:rFonts w:hint="eastAsia"/>
        </w:rPr>
        <w:t>八</w:t>
      </w:r>
      <w:r>
        <w:t>）</w:t>
      </w:r>
      <w:r>
        <w:rPr>
          <w:rFonts w:hint="eastAsia"/>
        </w:rPr>
        <w:t>城乡规划</w:t>
      </w:r>
      <w:r>
        <w:t>领域基层政务公开标准目录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2311"/>
        <w:gridCol w:w="2520"/>
        <w:gridCol w:w="1620"/>
        <w:gridCol w:w="900"/>
        <w:gridCol w:w="2160"/>
        <w:gridCol w:w="540"/>
        <w:gridCol w:w="709"/>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69" w:type="dxa"/>
            <w:gridSpan w:val="2"/>
          </w:tcPr>
          <w:p>
            <w:pPr>
              <w:pStyle w:val="11"/>
              <w:spacing w:before="16" w:line="275" w:lineRule="exact"/>
              <w:ind w:left="278"/>
              <w:rPr>
                <w:rFonts w:ascii="黑体" w:eastAsia="黑体"/>
              </w:rPr>
            </w:pPr>
            <w:r>
              <w:rPr>
                <w:rFonts w:hint="eastAsia" w:ascii="黑体" w:eastAsia="黑体"/>
              </w:rPr>
              <w:t>公开事项</w:t>
            </w:r>
          </w:p>
        </w:tc>
        <w:tc>
          <w:tcPr>
            <w:tcW w:w="2311"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52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tcBorders>
          </w:tcPr>
          <w:p>
            <w:pPr>
              <w:rPr>
                <w:sz w:val="2"/>
                <w:szCs w:val="2"/>
              </w:rPr>
            </w:pPr>
          </w:p>
        </w:tc>
        <w:tc>
          <w:tcPr>
            <w:tcW w:w="760" w:type="dxa"/>
          </w:tcPr>
          <w:p>
            <w:pPr>
              <w:pStyle w:val="11"/>
              <w:spacing w:before="16" w:line="266" w:lineRule="auto"/>
              <w:ind w:left="158"/>
              <w:jc w:val="both"/>
              <w:rPr>
                <w:rFonts w:ascii="黑体" w:eastAsia="黑体"/>
              </w:rPr>
            </w:pPr>
          </w:p>
          <w:p>
            <w:pPr>
              <w:pStyle w:val="11"/>
              <w:spacing w:before="16" w:line="266" w:lineRule="auto"/>
              <w:ind w:left="158"/>
              <w:jc w:val="both"/>
              <w:rPr>
                <w:rFonts w:ascii="黑体" w:eastAsia="黑体"/>
              </w:rPr>
            </w:pPr>
            <w:r>
              <w:rPr>
                <w:rFonts w:hint="eastAsia" w:ascii="黑体" w:eastAsia="黑体"/>
              </w:rPr>
              <w:t>一级事 项</w:t>
            </w:r>
          </w:p>
        </w:tc>
        <w:tc>
          <w:tcPr>
            <w:tcW w:w="709" w:type="dxa"/>
          </w:tcPr>
          <w:p>
            <w:pPr>
              <w:pStyle w:val="11"/>
              <w:spacing w:before="7"/>
              <w:rPr>
                <w:rFonts w:ascii="黑体" w:eastAsia="黑体"/>
                <w:b/>
                <w:sz w:val="25"/>
              </w:rPr>
            </w:pPr>
          </w:p>
          <w:p>
            <w:pPr>
              <w:pStyle w:val="11"/>
              <w:spacing w:before="7"/>
              <w:ind w:left="110" w:leftChars="50"/>
              <w:rPr>
                <w:rFonts w:ascii="黑体" w:eastAsia="黑体"/>
                <w:b/>
                <w:sz w:val="25"/>
              </w:rPr>
            </w:pPr>
            <w:r>
              <w:rPr>
                <w:rFonts w:hint="eastAsia" w:ascii="黑体" w:eastAsia="黑体"/>
                <w:b/>
                <w:sz w:val="25"/>
              </w:rPr>
              <w:t>二级事项</w:t>
            </w:r>
          </w:p>
          <w:p>
            <w:pPr>
              <w:pStyle w:val="11"/>
              <w:spacing w:before="1" w:line="266" w:lineRule="auto"/>
              <w:ind w:left="142" w:right="107" w:hanging="219"/>
              <w:rPr>
                <w:rFonts w:ascii="黑体" w:eastAsia="黑体"/>
              </w:rPr>
            </w:pPr>
          </w:p>
        </w:tc>
        <w:tc>
          <w:tcPr>
            <w:tcW w:w="2311" w:type="dxa"/>
            <w:vMerge w:val="continue"/>
            <w:tcBorders>
              <w:top w:val="nil"/>
            </w:tcBorders>
          </w:tcPr>
          <w:p>
            <w:pPr>
              <w:rPr>
                <w:sz w:val="2"/>
                <w:szCs w:val="2"/>
              </w:rPr>
            </w:pPr>
          </w:p>
        </w:tc>
        <w:tc>
          <w:tcPr>
            <w:tcW w:w="252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1"/>
              <w:jc w:val="center"/>
              <w:rPr>
                <w:sz w:val="18"/>
              </w:rPr>
            </w:pPr>
            <w:r>
              <w:rPr>
                <w:sz w:val="18"/>
              </w:rPr>
              <w:t>1</w:t>
            </w:r>
          </w:p>
        </w:tc>
        <w:tc>
          <w:tcPr>
            <w:tcW w:w="760" w:type="dxa"/>
            <w:vMerge w:val="restart"/>
          </w:tcPr>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r>
              <w:rPr>
                <w:rFonts w:hint="eastAsia"/>
                <w:sz w:val="18"/>
              </w:rPr>
              <w:t>规划</w:t>
            </w:r>
          </w:p>
          <w:p>
            <w:pPr>
              <w:pStyle w:val="11"/>
              <w:ind w:firstLine="90" w:firstLineChars="50"/>
              <w:rPr>
                <w:sz w:val="18"/>
              </w:rPr>
            </w:pPr>
            <w:r>
              <w:rPr>
                <w:rFonts w:hint="eastAsia"/>
                <w:sz w:val="18"/>
              </w:rPr>
              <w:t>编制</w:t>
            </w:r>
          </w:p>
        </w:tc>
        <w:tc>
          <w:tcPr>
            <w:tcW w:w="709" w:type="dxa"/>
          </w:tcPr>
          <w:p>
            <w:pPr>
              <w:pStyle w:val="11"/>
              <w:spacing w:before="5"/>
              <w:rPr>
                <w:rFonts w:ascii="宋体"/>
                <w:b/>
                <w:sz w:val="15"/>
              </w:rPr>
            </w:pPr>
          </w:p>
          <w:p>
            <w:pPr>
              <w:pStyle w:val="11"/>
              <w:spacing w:line="324" w:lineRule="auto"/>
              <w:ind w:left="141" w:leftChars="64"/>
              <w:jc w:val="both"/>
              <w:rPr>
                <w:sz w:val="18"/>
              </w:rPr>
            </w:pPr>
            <w:r>
              <w:rPr>
                <w:rFonts w:hint="eastAsia"/>
                <w:sz w:val="18"/>
              </w:rPr>
              <w:t>镇总体规划及土地利用规划</w:t>
            </w:r>
          </w:p>
        </w:tc>
        <w:tc>
          <w:tcPr>
            <w:tcW w:w="2311" w:type="dxa"/>
          </w:tcPr>
          <w:p>
            <w:pPr>
              <w:pStyle w:val="11"/>
              <w:rPr>
                <w:rFonts w:ascii="宋体"/>
                <w:b/>
                <w:sz w:val="18"/>
              </w:rPr>
            </w:pPr>
          </w:p>
          <w:p>
            <w:pPr>
              <w:pStyle w:val="11"/>
              <w:rPr>
                <w:sz w:val="18"/>
              </w:rPr>
            </w:pPr>
            <w:r>
              <w:rPr>
                <w:rFonts w:hint="eastAsia"/>
                <w:sz w:val="18"/>
              </w:rPr>
              <w:t>规划批准文件、脱密后的文本及图纸等</w:t>
            </w:r>
          </w:p>
        </w:tc>
        <w:tc>
          <w:tcPr>
            <w:tcW w:w="2520" w:type="dxa"/>
          </w:tcPr>
          <w:p>
            <w:pPr>
              <w:pStyle w:val="11"/>
              <w:spacing w:before="5"/>
              <w:rPr>
                <w:rFonts w:ascii="宋体"/>
                <w:b/>
                <w:sz w:val="15"/>
              </w:rPr>
            </w:pPr>
          </w:p>
          <w:p>
            <w:pPr>
              <w:pStyle w:val="11"/>
              <w:spacing w:line="324" w:lineRule="auto"/>
              <w:ind w:left="108" w:right="95"/>
              <w:jc w:val="both"/>
              <w:rPr>
                <w:sz w:val="18"/>
              </w:rPr>
            </w:pPr>
            <w:r>
              <w:rPr>
                <w:rFonts w:hint="eastAsia"/>
                <w:sz w:val="18"/>
              </w:rPr>
              <w:t>《土地管理法》、《城乡规划法》、《政府信息公开条例》</w:t>
            </w:r>
          </w:p>
        </w:tc>
        <w:tc>
          <w:tcPr>
            <w:tcW w:w="1620" w:type="dxa"/>
          </w:tcPr>
          <w:p>
            <w:pPr>
              <w:pStyle w:val="11"/>
              <w:rPr>
                <w:rFonts w:ascii="宋体"/>
                <w:b/>
                <w:sz w:val="18"/>
              </w:rPr>
            </w:pPr>
          </w:p>
          <w:p>
            <w:pPr>
              <w:pStyle w:val="11"/>
              <w:spacing w:before="9"/>
              <w:rPr>
                <w:rFonts w:ascii="宋体"/>
                <w:b/>
                <w:sz w:val="21"/>
              </w:rPr>
            </w:pPr>
          </w:p>
          <w:p>
            <w:pPr>
              <w:pStyle w:val="11"/>
              <w:spacing w:line="324" w:lineRule="auto"/>
              <w:ind w:left="108" w:right="95"/>
              <w:jc w:val="both"/>
              <w:rPr>
                <w:sz w:val="18"/>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作日内</w:t>
            </w:r>
          </w:p>
        </w:tc>
        <w:tc>
          <w:tcPr>
            <w:tcW w:w="900" w:type="dxa"/>
          </w:tcPr>
          <w:p>
            <w:pPr>
              <w:pStyle w:val="11"/>
              <w:rPr>
                <w:rFonts w:ascii="宋体"/>
                <w:b/>
                <w:sz w:val="18"/>
              </w:rPr>
            </w:pPr>
          </w:p>
          <w:p>
            <w:pPr>
              <w:pStyle w:val="11"/>
              <w:rPr>
                <w:rFonts w:ascii="宋体"/>
                <w:b/>
                <w:sz w:val="18"/>
              </w:rPr>
            </w:pPr>
          </w:p>
          <w:p>
            <w:pPr>
              <w:pStyle w:val="11"/>
              <w:spacing w:before="1" w:line="324" w:lineRule="auto"/>
              <w:ind w:left="180" w:right="167"/>
              <w:rPr>
                <w:sz w:val="18"/>
              </w:rPr>
            </w:pPr>
            <w:r>
              <w:rPr>
                <w:rFonts w:hint="eastAsia"/>
                <w:sz w:val="18"/>
              </w:rPr>
              <w:t>鼓楼街道办事处</w:t>
            </w:r>
          </w:p>
        </w:tc>
        <w:tc>
          <w:tcPr>
            <w:tcW w:w="2160" w:type="dxa"/>
          </w:tcPr>
          <w:p>
            <w:pPr>
              <w:pStyle w:val="11"/>
              <w:rPr>
                <w:rFonts w:ascii="宋体"/>
                <w:b/>
                <w:sz w:val="18"/>
              </w:rPr>
            </w:pPr>
          </w:p>
          <w:p>
            <w:pPr>
              <w:pStyle w:val="11"/>
              <w:rPr>
                <w:rFonts w:ascii="宋体"/>
                <w:b/>
                <w:sz w:val="18"/>
              </w:rPr>
            </w:pPr>
          </w:p>
          <w:p>
            <w:pPr>
              <w:pStyle w:val="11"/>
              <w:rPr>
                <w:rFonts w:ascii="宋体"/>
                <w:b/>
                <w:sz w:val="18"/>
              </w:rPr>
            </w:pPr>
          </w:p>
          <w:p>
            <w:pPr>
              <w:pStyle w:val="11"/>
              <w:ind w:firstLine="450" w:firstLineChars="250"/>
              <w:rPr>
                <w:rFonts w:ascii="宋体"/>
                <w:sz w:val="18"/>
              </w:rPr>
            </w:pPr>
            <w:r>
              <w:rPr>
                <w:rFonts w:hint="eastAsia" w:ascii="宋体"/>
                <w:sz w:val="18"/>
              </w:rPr>
              <w:t>政府网站</w:t>
            </w:r>
          </w:p>
          <w:p>
            <w:pPr>
              <w:pStyle w:val="11"/>
              <w:tabs>
                <w:tab w:val="left" w:pos="722"/>
              </w:tabs>
              <w:spacing w:before="129"/>
              <w:rPr>
                <w:sz w:val="18"/>
              </w:rPr>
            </w:pPr>
          </w:p>
        </w:tc>
        <w:tc>
          <w:tcPr>
            <w:tcW w:w="54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1"/>
              <w:rPr>
                <w:rFonts w:ascii="宋体"/>
                <w:b/>
                <w:sz w:val="18"/>
              </w:rPr>
            </w:pPr>
          </w:p>
          <w:p>
            <w:pPr>
              <w:pStyle w:val="11"/>
              <w:spacing w:before="9"/>
              <w:rPr>
                <w:rFonts w:ascii="宋体"/>
                <w:b/>
                <w:sz w:val="21"/>
              </w:rPr>
            </w:pPr>
          </w:p>
          <w:p>
            <w:pPr>
              <w:pStyle w:val="11"/>
              <w:ind w:left="11"/>
              <w:jc w:val="center"/>
              <w:rPr>
                <w:sz w:val="18"/>
              </w:rPr>
            </w:pPr>
            <w:r>
              <w:rPr>
                <w:sz w:val="18"/>
              </w:rPr>
              <w:t>2</w:t>
            </w:r>
          </w:p>
        </w:tc>
        <w:tc>
          <w:tcPr>
            <w:tcW w:w="760" w:type="dxa"/>
            <w:vMerge w:val="continue"/>
          </w:tcPr>
          <w:p>
            <w:pPr>
              <w:pStyle w:val="11"/>
              <w:ind w:firstLine="90" w:firstLineChars="50"/>
              <w:rPr>
                <w:sz w:val="18"/>
              </w:rPr>
            </w:pPr>
          </w:p>
        </w:tc>
        <w:tc>
          <w:tcPr>
            <w:tcW w:w="709" w:type="dxa"/>
          </w:tcPr>
          <w:p>
            <w:pPr>
              <w:pStyle w:val="11"/>
              <w:rPr>
                <w:rFonts w:ascii="宋体"/>
                <w:sz w:val="18"/>
              </w:rPr>
            </w:pPr>
            <w:r>
              <w:rPr>
                <w:rFonts w:hint="eastAsia"/>
                <w:sz w:val="18"/>
              </w:rPr>
              <w:t>乡规划及土地利用规划</w:t>
            </w:r>
          </w:p>
          <w:p>
            <w:pPr>
              <w:pStyle w:val="11"/>
              <w:rPr>
                <w:sz w:val="18"/>
              </w:rPr>
            </w:pPr>
          </w:p>
        </w:tc>
        <w:tc>
          <w:tcPr>
            <w:tcW w:w="2311" w:type="dxa"/>
          </w:tcPr>
          <w:p>
            <w:pPr>
              <w:pStyle w:val="11"/>
              <w:rPr>
                <w:rFonts w:ascii="宋体"/>
                <w:sz w:val="18"/>
              </w:rPr>
            </w:pPr>
          </w:p>
          <w:p>
            <w:pPr>
              <w:pStyle w:val="11"/>
              <w:ind w:firstLine="90" w:firstLineChars="50"/>
              <w:rPr>
                <w:sz w:val="18"/>
              </w:rPr>
            </w:pPr>
            <w:r>
              <w:rPr>
                <w:rFonts w:hint="eastAsia"/>
                <w:sz w:val="18"/>
              </w:rPr>
              <w:t>脱密后的文本及图纸等</w:t>
            </w:r>
          </w:p>
        </w:tc>
        <w:tc>
          <w:tcPr>
            <w:tcW w:w="2520" w:type="dxa"/>
          </w:tcPr>
          <w:p>
            <w:pPr>
              <w:pStyle w:val="11"/>
              <w:rPr>
                <w:rFonts w:ascii="宋体"/>
                <w:b/>
                <w:sz w:val="18"/>
              </w:rPr>
            </w:pPr>
          </w:p>
          <w:p>
            <w:pPr>
              <w:pStyle w:val="11"/>
              <w:spacing w:before="9"/>
              <w:rPr>
                <w:sz w:val="18"/>
              </w:rPr>
            </w:pPr>
            <w:r>
              <w:rPr>
                <w:rFonts w:hint="eastAsia"/>
                <w:sz w:val="18"/>
              </w:rPr>
              <w:t>《土地管理法》、《城乡规划法》、《政府信息公开条例》</w:t>
            </w:r>
          </w:p>
        </w:tc>
        <w:tc>
          <w:tcPr>
            <w:tcW w:w="1620" w:type="dxa"/>
          </w:tcPr>
          <w:p>
            <w:pPr>
              <w:pStyle w:val="11"/>
              <w:spacing w:before="4"/>
              <w:rPr>
                <w:spacing w:val="18"/>
                <w:sz w:val="18"/>
              </w:rPr>
            </w:pPr>
          </w:p>
          <w:p>
            <w:pPr>
              <w:pStyle w:val="11"/>
              <w:spacing w:before="4"/>
              <w:rPr>
                <w:rFonts w:ascii="宋体"/>
                <w:b/>
                <w:sz w:val="15"/>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pStyle w:val="11"/>
              <w:spacing w:before="1" w:line="324" w:lineRule="auto"/>
              <w:ind w:left="108" w:right="95"/>
              <w:jc w:val="both"/>
              <w:rPr>
                <w:sz w:val="18"/>
              </w:rPr>
            </w:pPr>
          </w:p>
        </w:tc>
        <w:tc>
          <w:tcPr>
            <w:tcW w:w="900" w:type="dxa"/>
          </w:tcPr>
          <w:p>
            <w:pPr>
              <w:pStyle w:val="11"/>
              <w:rPr>
                <w:rFonts w:ascii="宋体"/>
                <w:b/>
                <w:sz w:val="18"/>
              </w:rPr>
            </w:pPr>
          </w:p>
          <w:p>
            <w:pPr>
              <w:pStyle w:val="11"/>
              <w:spacing w:before="122" w:line="324" w:lineRule="auto"/>
              <w:ind w:left="180" w:right="167"/>
              <w:rPr>
                <w:sz w:val="18"/>
              </w:rPr>
            </w:pPr>
            <w:r>
              <w:rPr>
                <w:rFonts w:hint="eastAsia"/>
                <w:sz w:val="18"/>
              </w:rPr>
              <w:t>鼓楼街道办事处</w:t>
            </w:r>
          </w:p>
        </w:tc>
        <w:tc>
          <w:tcPr>
            <w:tcW w:w="2160" w:type="dxa"/>
          </w:tcPr>
          <w:p>
            <w:pPr>
              <w:pStyle w:val="11"/>
              <w:rPr>
                <w:rFonts w:ascii="宋体"/>
                <w:b/>
                <w:sz w:val="18"/>
              </w:rPr>
            </w:pPr>
          </w:p>
          <w:p>
            <w:pPr>
              <w:pStyle w:val="11"/>
              <w:ind w:firstLine="450" w:firstLineChars="250"/>
              <w:rPr>
                <w:rFonts w:ascii="宋体"/>
                <w:sz w:val="18"/>
              </w:rPr>
            </w:pPr>
          </w:p>
          <w:p>
            <w:pPr>
              <w:pStyle w:val="11"/>
              <w:ind w:firstLine="450" w:firstLineChars="250"/>
              <w:rPr>
                <w:rFonts w:ascii="宋体"/>
                <w:sz w:val="18"/>
              </w:rPr>
            </w:pPr>
            <w:r>
              <w:rPr>
                <w:rFonts w:hint="eastAsia" w:ascii="宋体"/>
                <w:sz w:val="18"/>
              </w:rPr>
              <w:t>政府网站</w:t>
            </w:r>
          </w:p>
          <w:p>
            <w:pPr>
              <w:pStyle w:val="11"/>
              <w:spacing w:before="9"/>
              <w:rPr>
                <w:sz w:val="18"/>
              </w:rPr>
            </w:pPr>
          </w:p>
        </w:tc>
        <w:tc>
          <w:tcPr>
            <w:tcW w:w="540" w:type="dxa"/>
          </w:tcPr>
          <w:p>
            <w:pPr>
              <w:pStyle w:val="11"/>
              <w:rPr>
                <w:rFonts w:ascii="宋体"/>
                <w:b/>
                <w:sz w:val="18"/>
              </w:rPr>
            </w:pPr>
          </w:p>
          <w:p>
            <w:pPr>
              <w:pStyle w:val="11"/>
              <w:spacing w:before="9"/>
              <w:rPr>
                <w:rFonts w:ascii="宋体"/>
                <w:b/>
                <w:sz w:val="21"/>
              </w:rPr>
            </w:pPr>
          </w:p>
          <w:p>
            <w:pPr>
              <w:pStyle w:val="11"/>
              <w:ind w:left="10"/>
              <w:jc w:val="center"/>
              <w:rPr>
                <w:sz w:val="18"/>
              </w:rPr>
            </w:pPr>
            <w:r>
              <w:rPr>
                <w:sz w:val="18"/>
              </w:rPr>
              <w:t>√</w:t>
            </w:r>
          </w:p>
        </w:tc>
        <w:tc>
          <w:tcPr>
            <w:tcW w:w="709" w:type="dxa"/>
          </w:tcPr>
          <w:p>
            <w:pPr>
              <w:pStyle w:val="11"/>
              <w:rPr>
                <w:rFonts w:ascii="Times New Roman"/>
                <w:sz w:val="18"/>
              </w:rPr>
            </w:pPr>
          </w:p>
        </w:tc>
        <w:tc>
          <w:tcPr>
            <w:tcW w:w="551" w:type="dxa"/>
          </w:tcPr>
          <w:p>
            <w:pPr>
              <w:pStyle w:val="11"/>
              <w:rPr>
                <w:rFonts w:ascii="宋体"/>
                <w:b/>
                <w:sz w:val="18"/>
              </w:rPr>
            </w:pPr>
          </w:p>
          <w:p>
            <w:pPr>
              <w:pStyle w:val="11"/>
              <w:spacing w:before="9"/>
              <w:rPr>
                <w:rFonts w:ascii="宋体"/>
                <w:b/>
                <w:sz w:val="21"/>
              </w:rPr>
            </w:pPr>
          </w:p>
          <w:p>
            <w:pPr>
              <w:pStyle w:val="11"/>
              <w:ind w:left="184"/>
              <w:rPr>
                <w:sz w:val="18"/>
              </w:rPr>
            </w:pPr>
            <w:r>
              <w:rPr>
                <w:sz w:val="18"/>
              </w:rPr>
              <w:t>√</w:t>
            </w:r>
          </w:p>
        </w:tc>
        <w:tc>
          <w:tcPr>
            <w:tcW w:w="720" w:type="dxa"/>
          </w:tcPr>
          <w:p>
            <w:pPr>
              <w:pStyle w:val="11"/>
              <w:rPr>
                <w:rFonts w:ascii="Times New Roman"/>
                <w:sz w:val="18"/>
              </w:rPr>
            </w:pP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9"/>
              <w:rPr>
                <w:rFonts w:ascii="宋体"/>
                <w:b/>
                <w:sz w:val="21"/>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7" w:hRule="atLeast"/>
        </w:trPr>
        <w:tc>
          <w:tcPr>
            <w:tcW w:w="540" w:type="dxa"/>
            <w:tcBorders>
              <w:bottom w:val="single" w:color="auto" w:sz="4" w:space="0"/>
            </w:tcBorders>
          </w:tcPr>
          <w:p>
            <w:pPr>
              <w:pStyle w:val="11"/>
              <w:rPr>
                <w:sz w:val="18"/>
              </w:rPr>
            </w:pPr>
          </w:p>
          <w:p>
            <w:pPr>
              <w:pStyle w:val="11"/>
              <w:ind w:left="11"/>
              <w:jc w:val="center"/>
              <w:rPr>
                <w:sz w:val="18"/>
              </w:rPr>
            </w:pPr>
          </w:p>
          <w:p>
            <w:pPr>
              <w:pStyle w:val="11"/>
              <w:ind w:left="11"/>
              <w:jc w:val="center"/>
              <w:rPr>
                <w:sz w:val="18"/>
              </w:rPr>
            </w:pPr>
            <w:r>
              <w:rPr>
                <w:rFonts w:hint="eastAsia"/>
                <w:sz w:val="18"/>
              </w:rPr>
              <w:t>3</w:t>
            </w:r>
          </w:p>
        </w:tc>
        <w:tc>
          <w:tcPr>
            <w:tcW w:w="760" w:type="dxa"/>
            <w:vMerge w:val="continue"/>
            <w:tcBorders>
              <w:bottom w:val="single" w:color="auto" w:sz="4" w:space="0"/>
            </w:tcBorders>
          </w:tcPr>
          <w:p>
            <w:pPr>
              <w:pStyle w:val="11"/>
              <w:ind w:firstLine="90" w:firstLineChars="50"/>
              <w:rPr>
                <w:sz w:val="18"/>
              </w:rPr>
            </w:pPr>
          </w:p>
        </w:tc>
        <w:tc>
          <w:tcPr>
            <w:tcW w:w="709" w:type="dxa"/>
            <w:tcBorders>
              <w:bottom w:val="single" w:color="auto" w:sz="4" w:space="0"/>
            </w:tcBorders>
          </w:tcPr>
          <w:p>
            <w:pPr>
              <w:pStyle w:val="11"/>
              <w:spacing w:before="4"/>
              <w:rPr>
                <w:rFonts w:ascii="宋体"/>
                <w:sz w:val="15"/>
              </w:rPr>
            </w:pPr>
          </w:p>
          <w:p>
            <w:pPr>
              <w:pStyle w:val="11"/>
              <w:spacing w:before="4"/>
              <w:rPr>
                <w:rFonts w:ascii="宋体"/>
                <w:sz w:val="15"/>
              </w:rPr>
            </w:pPr>
            <w:r>
              <w:rPr>
                <w:rFonts w:hint="eastAsia" w:ascii="宋体"/>
                <w:sz w:val="15"/>
              </w:rPr>
              <w:t>镇详细规划</w:t>
            </w:r>
          </w:p>
          <w:p>
            <w:pPr>
              <w:pStyle w:val="11"/>
              <w:spacing w:before="121" w:line="324" w:lineRule="auto"/>
              <w:ind w:left="269" w:right="260"/>
              <w:rPr>
                <w:sz w:val="18"/>
              </w:rPr>
            </w:pPr>
          </w:p>
        </w:tc>
        <w:tc>
          <w:tcPr>
            <w:tcW w:w="2311" w:type="dxa"/>
            <w:tcBorders>
              <w:bottom w:val="single" w:color="auto" w:sz="4" w:space="0"/>
            </w:tcBorders>
          </w:tcPr>
          <w:p>
            <w:pPr>
              <w:pStyle w:val="11"/>
              <w:rPr>
                <w:rFonts w:ascii="宋体"/>
                <w:sz w:val="18"/>
              </w:rPr>
            </w:pPr>
          </w:p>
          <w:p>
            <w:pPr>
              <w:pStyle w:val="11"/>
              <w:ind w:firstLine="90" w:firstLineChars="50"/>
              <w:rPr>
                <w:sz w:val="18"/>
              </w:rPr>
            </w:pPr>
            <w:r>
              <w:rPr>
                <w:rFonts w:hint="eastAsia"/>
                <w:sz w:val="18"/>
              </w:rPr>
              <w:t>脱密后的文本及图纸等</w:t>
            </w:r>
          </w:p>
        </w:tc>
        <w:tc>
          <w:tcPr>
            <w:tcW w:w="2520" w:type="dxa"/>
            <w:tcBorders>
              <w:bottom w:val="single" w:color="auto" w:sz="4" w:space="0"/>
            </w:tcBorders>
          </w:tcPr>
          <w:p>
            <w:pPr>
              <w:pStyle w:val="11"/>
              <w:spacing w:before="9"/>
              <w:rPr>
                <w:rFonts w:ascii="宋体"/>
                <w:b/>
                <w:sz w:val="15"/>
              </w:rPr>
            </w:pPr>
          </w:p>
          <w:p>
            <w:pPr>
              <w:pStyle w:val="11"/>
              <w:rPr>
                <w:rFonts w:ascii="宋体"/>
                <w:b/>
                <w:sz w:val="18"/>
              </w:rPr>
            </w:pPr>
            <w:r>
              <w:rPr>
                <w:rFonts w:hint="eastAsia"/>
                <w:sz w:val="18"/>
              </w:rPr>
              <w:t>《城乡规划法》、《政府信息公开条例》</w:t>
            </w:r>
          </w:p>
          <w:p>
            <w:pPr>
              <w:pStyle w:val="11"/>
              <w:spacing w:before="9"/>
              <w:rPr>
                <w:sz w:val="18"/>
              </w:rPr>
            </w:pPr>
          </w:p>
        </w:tc>
        <w:tc>
          <w:tcPr>
            <w:tcW w:w="1620" w:type="dxa"/>
            <w:tcBorders>
              <w:bottom w:val="single" w:color="auto" w:sz="4" w:space="0"/>
            </w:tcBorders>
          </w:tcPr>
          <w:p>
            <w:pPr>
              <w:pStyle w:val="11"/>
              <w:spacing w:before="4"/>
              <w:rPr>
                <w:rFonts w:ascii="宋体"/>
                <w:b/>
                <w:sz w:val="15"/>
              </w:rPr>
            </w:pPr>
          </w:p>
          <w:p>
            <w:pPr>
              <w:pStyle w:val="11"/>
              <w:spacing w:before="4"/>
              <w:rPr>
                <w:spacing w:val="18"/>
                <w:sz w:val="18"/>
              </w:rPr>
            </w:pPr>
          </w:p>
          <w:p>
            <w:pPr>
              <w:pStyle w:val="11"/>
              <w:spacing w:before="4"/>
              <w:rPr>
                <w:rFonts w:ascii="宋体"/>
                <w:b/>
                <w:sz w:val="15"/>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pStyle w:val="11"/>
              <w:spacing w:line="324" w:lineRule="auto"/>
              <w:ind w:left="108" w:right="95"/>
              <w:jc w:val="both"/>
              <w:rPr>
                <w:sz w:val="18"/>
              </w:rPr>
            </w:pPr>
          </w:p>
        </w:tc>
        <w:tc>
          <w:tcPr>
            <w:tcW w:w="900" w:type="dxa"/>
            <w:tcBorders>
              <w:bottom w:val="single" w:color="auto" w:sz="4" w:space="0"/>
            </w:tcBorders>
          </w:tcPr>
          <w:p>
            <w:pPr>
              <w:pStyle w:val="11"/>
              <w:spacing w:before="4"/>
              <w:rPr>
                <w:rFonts w:ascii="宋体"/>
                <w:b/>
                <w:sz w:val="15"/>
              </w:rPr>
            </w:pPr>
          </w:p>
          <w:p>
            <w:pPr>
              <w:pStyle w:val="11"/>
              <w:rPr>
                <w:sz w:val="18"/>
              </w:rPr>
            </w:pPr>
          </w:p>
          <w:p>
            <w:pPr>
              <w:pStyle w:val="11"/>
              <w:ind w:left="110" w:leftChars="50"/>
              <w:rPr>
                <w:sz w:val="18"/>
              </w:rPr>
            </w:pPr>
            <w:r>
              <w:rPr>
                <w:rFonts w:hint="eastAsia"/>
                <w:sz w:val="18"/>
              </w:rPr>
              <w:t>鼓楼街道办事处</w:t>
            </w:r>
          </w:p>
        </w:tc>
        <w:tc>
          <w:tcPr>
            <w:tcW w:w="2160" w:type="dxa"/>
            <w:tcBorders>
              <w:bottom w:val="single" w:color="auto" w:sz="4" w:space="0"/>
            </w:tcBorders>
          </w:tcPr>
          <w:p>
            <w:pPr>
              <w:pStyle w:val="11"/>
              <w:rPr>
                <w:rFonts w:ascii="宋体"/>
                <w:b/>
                <w:sz w:val="18"/>
              </w:rPr>
            </w:pPr>
          </w:p>
          <w:p>
            <w:pPr>
              <w:pStyle w:val="11"/>
              <w:ind w:firstLine="450" w:firstLineChars="250"/>
              <w:rPr>
                <w:rFonts w:ascii="宋体"/>
                <w:sz w:val="18"/>
              </w:rPr>
            </w:pPr>
          </w:p>
          <w:p>
            <w:pPr>
              <w:pStyle w:val="11"/>
              <w:ind w:firstLine="450" w:firstLineChars="250"/>
              <w:rPr>
                <w:rFonts w:ascii="宋体"/>
                <w:sz w:val="18"/>
              </w:rPr>
            </w:pPr>
            <w:r>
              <w:rPr>
                <w:rFonts w:hint="eastAsia" w:ascii="宋体"/>
                <w:sz w:val="18"/>
              </w:rPr>
              <w:t>政府网站</w:t>
            </w:r>
          </w:p>
          <w:p>
            <w:pPr>
              <w:pStyle w:val="11"/>
              <w:spacing w:before="8"/>
              <w:rPr>
                <w:sz w:val="18"/>
              </w:rPr>
            </w:pPr>
          </w:p>
        </w:tc>
        <w:tc>
          <w:tcPr>
            <w:tcW w:w="540" w:type="dxa"/>
            <w:tcBorders>
              <w:bottom w:val="single" w:color="auto" w:sz="4" w:space="0"/>
            </w:tcBorders>
          </w:tcPr>
          <w:p>
            <w:pPr>
              <w:pStyle w:val="11"/>
              <w:rPr>
                <w:rFonts w:ascii="宋体"/>
                <w:b/>
                <w:sz w:val="18"/>
              </w:rPr>
            </w:pPr>
          </w:p>
          <w:p>
            <w:pPr>
              <w:pStyle w:val="11"/>
              <w:spacing w:before="122"/>
              <w:ind w:left="10"/>
              <w:jc w:val="center"/>
              <w:rPr>
                <w:sz w:val="18"/>
              </w:rPr>
            </w:pPr>
            <w:r>
              <w:rPr>
                <w:sz w:val="18"/>
              </w:rPr>
              <w:t>√</w:t>
            </w:r>
          </w:p>
          <w:p>
            <w:pPr>
              <w:pStyle w:val="11"/>
              <w:rPr>
                <w:rFonts w:ascii="宋体"/>
                <w:b/>
                <w:sz w:val="18"/>
              </w:rPr>
            </w:pPr>
          </w:p>
          <w:p>
            <w:pPr>
              <w:pStyle w:val="11"/>
              <w:spacing w:before="8"/>
              <w:rPr>
                <w:rFonts w:ascii="宋体"/>
                <w:b/>
                <w:sz w:val="21"/>
              </w:rPr>
            </w:pPr>
          </w:p>
          <w:p>
            <w:pPr>
              <w:pStyle w:val="11"/>
              <w:ind w:left="10"/>
              <w:jc w:val="center"/>
              <w:rPr>
                <w:sz w:val="18"/>
              </w:rPr>
            </w:pPr>
          </w:p>
        </w:tc>
        <w:tc>
          <w:tcPr>
            <w:tcW w:w="709" w:type="dxa"/>
            <w:tcBorders>
              <w:bottom w:val="single" w:color="auto" w:sz="4" w:space="0"/>
            </w:tcBorders>
          </w:tcPr>
          <w:p>
            <w:pPr>
              <w:pStyle w:val="11"/>
              <w:rPr>
                <w:rFonts w:ascii="Times New Roman"/>
                <w:sz w:val="18"/>
              </w:rPr>
            </w:pPr>
          </w:p>
        </w:tc>
        <w:tc>
          <w:tcPr>
            <w:tcW w:w="551" w:type="dxa"/>
            <w:tcBorders>
              <w:bottom w:val="single" w:color="auto" w:sz="4" w:space="0"/>
            </w:tcBorders>
          </w:tcPr>
          <w:p>
            <w:pPr>
              <w:pStyle w:val="11"/>
              <w:rPr>
                <w:rFonts w:ascii="宋体"/>
                <w:b/>
                <w:sz w:val="18"/>
              </w:rPr>
            </w:pPr>
          </w:p>
          <w:p>
            <w:pPr>
              <w:pStyle w:val="11"/>
              <w:spacing w:before="122"/>
              <w:ind w:left="184"/>
              <w:rPr>
                <w:sz w:val="18"/>
              </w:rPr>
            </w:pPr>
            <w:r>
              <w:rPr>
                <w:sz w:val="18"/>
              </w:rPr>
              <w:t>√</w:t>
            </w:r>
          </w:p>
          <w:p>
            <w:pPr>
              <w:pStyle w:val="11"/>
              <w:rPr>
                <w:rFonts w:ascii="宋体"/>
                <w:b/>
                <w:sz w:val="18"/>
              </w:rPr>
            </w:pPr>
          </w:p>
          <w:p>
            <w:pPr>
              <w:pStyle w:val="11"/>
              <w:spacing w:before="8"/>
              <w:rPr>
                <w:rFonts w:ascii="宋体"/>
                <w:b/>
                <w:sz w:val="21"/>
              </w:rPr>
            </w:pPr>
          </w:p>
          <w:p>
            <w:pPr>
              <w:pStyle w:val="11"/>
              <w:ind w:left="184"/>
              <w:rPr>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Times New Roman"/>
                <w:sz w:val="18"/>
              </w:rPr>
            </w:pPr>
          </w:p>
        </w:tc>
        <w:tc>
          <w:tcPr>
            <w:tcW w:w="720" w:type="dxa"/>
            <w:tcBorders>
              <w:bottom w:val="single" w:color="auto" w:sz="4" w:space="0"/>
            </w:tcBorders>
          </w:tcPr>
          <w:p>
            <w:pPr>
              <w:pStyle w:val="11"/>
              <w:rPr>
                <w:rFonts w:ascii="宋体"/>
                <w:b/>
                <w:sz w:val="18"/>
              </w:rPr>
            </w:pPr>
          </w:p>
          <w:p>
            <w:pPr>
              <w:pStyle w:val="11"/>
              <w:spacing w:before="122"/>
              <w:ind w:left="269"/>
              <w:rPr>
                <w:sz w:val="18"/>
              </w:rPr>
            </w:pPr>
            <w:r>
              <w:rPr>
                <w:sz w:val="18"/>
              </w:rPr>
              <w:t>√</w:t>
            </w:r>
          </w:p>
          <w:p>
            <w:pPr>
              <w:pStyle w:val="11"/>
              <w:rPr>
                <w:rFonts w:ascii="宋体"/>
                <w:b/>
                <w:sz w:val="18"/>
              </w:rPr>
            </w:pPr>
          </w:p>
          <w:p>
            <w:pPr>
              <w:pStyle w:val="11"/>
              <w:spacing w:before="8"/>
              <w:rPr>
                <w:rFonts w:ascii="宋体"/>
                <w:b/>
                <w:sz w:val="21"/>
              </w:rPr>
            </w:pPr>
          </w:p>
          <w:p>
            <w:pPr>
              <w:pStyle w:val="11"/>
              <w:ind w:left="269"/>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1" w:hRule="atLeast"/>
        </w:trPr>
        <w:tc>
          <w:tcPr>
            <w:tcW w:w="540" w:type="dxa"/>
            <w:tcBorders>
              <w:top w:val="single" w:color="auto" w:sz="4" w:space="0"/>
            </w:tcBorders>
          </w:tcPr>
          <w:p>
            <w:pPr>
              <w:pStyle w:val="11"/>
              <w:ind w:left="11"/>
              <w:jc w:val="center"/>
              <w:rPr>
                <w:rFonts w:ascii="宋体"/>
                <w:b/>
                <w:sz w:val="18"/>
              </w:rPr>
            </w:pPr>
          </w:p>
          <w:p>
            <w:pPr>
              <w:pStyle w:val="11"/>
              <w:ind w:left="11"/>
              <w:jc w:val="center"/>
              <w:rPr>
                <w:rFonts w:ascii="宋体"/>
                <w:b/>
                <w:sz w:val="18"/>
              </w:rPr>
            </w:pPr>
          </w:p>
          <w:p>
            <w:pPr>
              <w:pStyle w:val="11"/>
              <w:ind w:left="11"/>
              <w:jc w:val="center"/>
              <w:rPr>
                <w:rFonts w:ascii="宋体"/>
                <w:sz w:val="18"/>
              </w:rPr>
            </w:pPr>
            <w:r>
              <w:rPr>
                <w:rFonts w:hint="eastAsia" w:ascii="宋体"/>
                <w:sz w:val="18"/>
              </w:rPr>
              <w:t>4</w:t>
            </w:r>
          </w:p>
        </w:tc>
        <w:tc>
          <w:tcPr>
            <w:tcW w:w="760" w:type="dxa"/>
            <w:tcBorders>
              <w:top w:val="single" w:color="auto" w:sz="4" w:space="0"/>
            </w:tcBorders>
          </w:tcPr>
          <w:p>
            <w:pPr>
              <w:pStyle w:val="11"/>
              <w:ind w:firstLine="90" w:firstLineChars="50"/>
              <w:rPr>
                <w:rFonts w:ascii="宋体"/>
                <w:b/>
                <w:sz w:val="18"/>
              </w:rPr>
            </w:pPr>
          </w:p>
          <w:p>
            <w:pPr>
              <w:pStyle w:val="11"/>
              <w:ind w:firstLine="90" w:firstLineChars="50"/>
              <w:rPr>
                <w:rFonts w:ascii="宋体"/>
                <w:b/>
                <w:sz w:val="18"/>
              </w:rPr>
            </w:pPr>
          </w:p>
          <w:p>
            <w:pPr>
              <w:pStyle w:val="11"/>
              <w:ind w:firstLine="90" w:firstLineChars="50"/>
              <w:rPr>
                <w:rFonts w:ascii="宋体"/>
                <w:sz w:val="18"/>
              </w:rPr>
            </w:pPr>
            <w:r>
              <w:rPr>
                <w:rFonts w:hint="eastAsia" w:ascii="宋体"/>
                <w:sz w:val="18"/>
              </w:rPr>
              <w:t>规划</w:t>
            </w:r>
          </w:p>
          <w:p>
            <w:pPr>
              <w:pStyle w:val="11"/>
              <w:ind w:firstLine="90" w:firstLineChars="50"/>
              <w:rPr>
                <w:rFonts w:ascii="宋体"/>
                <w:b/>
                <w:sz w:val="18"/>
              </w:rPr>
            </w:pPr>
            <w:r>
              <w:rPr>
                <w:rFonts w:hint="eastAsia" w:ascii="宋体"/>
                <w:sz w:val="18"/>
              </w:rPr>
              <w:t>编制</w:t>
            </w:r>
          </w:p>
        </w:tc>
        <w:tc>
          <w:tcPr>
            <w:tcW w:w="709" w:type="dxa"/>
            <w:tcBorders>
              <w:top w:val="single" w:color="auto" w:sz="4" w:space="0"/>
            </w:tcBorders>
          </w:tcPr>
          <w:p>
            <w:pPr>
              <w:pStyle w:val="11"/>
              <w:spacing w:before="121" w:line="324" w:lineRule="auto"/>
              <w:rPr>
                <w:rFonts w:ascii="宋体"/>
                <w:sz w:val="15"/>
              </w:rPr>
            </w:pPr>
            <w:r>
              <w:rPr>
                <w:rFonts w:hint="eastAsia" w:ascii="宋体"/>
                <w:sz w:val="15"/>
              </w:rPr>
              <w:t>部分村庄编制完成的村庄规划、村土地利用规划</w:t>
            </w:r>
          </w:p>
        </w:tc>
        <w:tc>
          <w:tcPr>
            <w:tcW w:w="2311" w:type="dxa"/>
            <w:tcBorders>
              <w:top w:val="single" w:color="auto" w:sz="4" w:space="0"/>
            </w:tcBorders>
          </w:tcPr>
          <w:p>
            <w:pPr>
              <w:pStyle w:val="11"/>
              <w:rPr>
                <w:sz w:val="18"/>
              </w:rPr>
            </w:pPr>
          </w:p>
          <w:p>
            <w:pPr>
              <w:pStyle w:val="11"/>
              <w:rPr>
                <w:sz w:val="18"/>
              </w:rPr>
            </w:pPr>
          </w:p>
          <w:p>
            <w:pPr>
              <w:pStyle w:val="11"/>
              <w:ind w:firstLine="90" w:firstLineChars="50"/>
              <w:rPr>
                <w:rFonts w:ascii="宋体"/>
                <w:sz w:val="18"/>
              </w:rPr>
            </w:pPr>
            <w:r>
              <w:rPr>
                <w:rFonts w:hint="eastAsia"/>
                <w:sz w:val="18"/>
              </w:rPr>
              <w:t>脱密后的文本及图纸等</w:t>
            </w:r>
          </w:p>
        </w:tc>
        <w:tc>
          <w:tcPr>
            <w:tcW w:w="2520" w:type="dxa"/>
            <w:tcBorders>
              <w:top w:val="single" w:color="auto" w:sz="4" w:space="0"/>
            </w:tcBorders>
          </w:tcPr>
          <w:p>
            <w:pPr>
              <w:pStyle w:val="11"/>
              <w:spacing w:before="9"/>
              <w:rPr>
                <w:rFonts w:ascii="宋体"/>
                <w:sz w:val="15"/>
              </w:rPr>
            </w:pPr>
          </w:p>
          <w:p>
            <w:pPr>
              <w:pStyle w:val="11"/>
              <w:spacing w:before="9"/>
              <w:rPr>
                <w:rFonts w:ascii="宋体"/>
                <w:sz w:val="15"/>
              </w:rPr>
            </w:pPr>
          </w:p>
          <w:p>
            <w:pPr>
              <w:pStyle w:val="11"/>
              <w:spacing w:before="9"/>
              <w:rPr>
                <w:rFonts w:ascii="宋体"/>
                <w:sz w:val="15"/>
              </w:rPr>
            </w:pPr>
            <w:r>
              <w:rPr>
                <w:rFonts w:hint="eastAsia" w:ascii="宋体"/>
                <w:sz w:val="15"/>
              </w:rPr>
              <w:t>《土地管理法》、《城乡规划法》、《政府信息公开条例》、《国土资源部关于有序开展村土地利用规划编制工作的指导意见》</w:t>
            </w:r>
          </w:p>
        </w:tc>
        <w:tc>
          <w:tcPr>
            <w:tcW w:w="1620" w:type="dxa"/>
            <w:tcBorders>
              <w:top w:val="single" w:color="auto" w:sz="4" w:space="0"/>
            </w:tcBorders>
          </w:tcPr>
          <w:p>
            <w:pPr>
              <w:pStyle w:val="11"/>
              <w:spacing w:line="324" w:lineRule="auto"/>
              <w:ind w:left="108" w:right="95"/>
              <w:jc w:val="both"/>
              <w:rPr>
                <w:rFonts w:ascii="宋体"/>
                <w:b/>
                <w:sz w:val="15"/>
              </w:rPr>
            </w:pPr>
          </w:p>
          <w:p>
            <w:pPr>
              <w:pStyle w:val="11"/>
              <w:spacing w:before="4"/>
              <w:rPr>
                <w:spacing w:val="18"/>
                <w:sz w:val="18"/>
              </w:rPr>
            </w:pPr>
          </w:p>
          <w:p>
            <w:pPr>
              <w:pStyle w:val="11"/>
              <w:spacing w:before="4"/>
              <w:rPr>
                <w:rFonts w:ascii="宋体"/>
                <w:b/>
                <w:sz w:val="15"/>
              </w:rPr>
            </w:pPr>
            <w:r>
              <w:rPr>
                <w:spacing w:val="18"/>
                <w:sz w:val="18"/>
              </w:rPr>
              <w:t>信息形成或者变</w:t>
            </w:r>
            <w:r>
              <w:rPr>
                <w:spacing w:val="-3"/>
                <w:sz w:val="18"/>
              </w:rPr>
              <w:t xml:space="preserve">更之日起 </w:t>
            </w:r>
            <w:r>
              <w:rPr>
                <w:sz w:val="18"/>
              </w:rPr>
              <w:t>20</w:t>
            </w:r>
            <w:r>
              <w:rPr>
                <w:spacing w:val="-15"/>
                <w:sz w:val="18"/>
              </w:rPr>
              <w:t xml:space="preserve"> 个工</w:t>
            </w:r>
            <w:r>
              <w:rPr>
                <w:sz w:val="18"/>
              </w:rPr>
              <w:t>作日</w:t>
            </w:r>
          </w:p>
          <w:p>
            <w:pPr>
              <w:pStyle w:val="11"/>
              <w:spacing w:line="324" w:lineRule="auto"/>
              <w:ind w:left="108" w:right="95"/>
              <w:jc w:val="both"/>
              <w:rPr>
                <w:rFonts w:ascii="宋体"/>
                <w:b/>
                <w:sz w:val="15"/>
              </w:rPr>
            </w:pPr>
          </w:p>
          <w:p>
            <w:pPr>
              <w:pStyle w:val="11"/>
              <w:spacing w:line="324" w:lineRule="auto"/>
              <w:ind w:left="108" w:right="95"/>
              <w:jc w:val="both"/>
              <w:rPr>
                <w:rFonts w:ascii="宋体"/>
                <w:b/>
                <w:sz w:val="15"/>
              </w:rPr>
            </w:pPr>
          </w:p>
        </w:tc>
        <w:tc>
          <w:tcPr>
            <w:tcW w:w="900" w:type="dxa"/>
            <w:tcBorders>
              <w:top w:val="single" w:color="auto" w:sz="4" w:space="0"/>
            </w:tcBorders>
          </w:tcPr>
          <w:p>
            <w:pPr>
              <w:pStyle w:val="11"/>
              <w:ind w:firstLine="75" w:firstLineChars="50"/>
              <w:rPr>
                <w:rFonts w:ascii="宋体"/>
                <w:b/>
                <w:sz w:val="15"/>
              </w:rPr>
            </w:pPr>
          </w:p>
          <w:p>
            <w:pPr>
              <w:pStyle w:val="11"/>
              <w:ind w:left="110" w:leftChars="50"/>
              <w:rPr>
                <w:sz w:val="18"/>
              </w:rPr>
            </w:pPr>
          </w:p>
          <w:p>
            <w:pPr>
              <w:pStyle w:val="11"/>
              <w:ind w:left="110" w:leftChars="50"/>
              <w:rPr>
                <w:rFonts w:ascii="宋体"/>
                <w:b/>
                <w:sz w:val="15"/>
              </w:rPr>
            </w:pPr>
            <w:r>
              <w:rPr>
                <w:rFonts w:hint="eastAsia"/>
                <w:sz w:val="18"/>
              </w:rPr>
              <w:t>鼓楼街道办事处</w:t>
            </w:r>
          </w:p>
        </w:tc>
        <w:tc>
          <w:tcPr>
            <w:tcW w:w="2160" w:type="dxa"/>
            <w:tcBorders>
              <w:top w:val="single" w:color="auto" w:sz="4" w:space="0"/>
            </w:tcBorders>
          </w:tcPr>
          <w:p>
            <w:pPr>
              <w:pStyle w:val="11"/>
              <w:spacing w:before="8"/>
              <w:rPr>
                <w:rFonts w:ascii="宋体"/>
                <w:b/>
                <w:sz w:val="18"/>
              </w:rPr>
            </w:pPr>
          </w:p>
          <w:p>
            <w:pPr>
              <w:pStyle w:val="11"/>
              <w:ind w:firstLine="451" w:firstLineChars="250"/>
              <w:rPr>
                <w:rFonts w:ascii="宋体"/>
                <w:b/>
                <w:sz w:val="18"/>
              </w:rPr>
            </w:pPr>
            <w:r>
              <w:rPr>
                <w:rFonts w:hint="eastAsia" w:ascii="宋体"/>
                <w:b/>
                <w:sz w:val="18"/>
              </w:rPr>
              <w:t xml:space="preserve"> </w:t>
            </w:r>
          </w:p>
          <w:p>
            <w:pPr>
              <w:pStyle w:val="11"/>
              <w:ind w:firstLine="450" w:firstLineChars="250"/>
              <w:rPr>
                <w:rFonts w:ascii="宋体"/>
                <w:sz w:val="18"/>
              </w:rPr>
            </w:pPr>
            <w:r>
              <w:rPr>
                <w:rFonts w:hint="eastAsia" w:ascii="宋体"/>
                <w:sz w:val="18"/>
              </w:rPr>
              <w:t>政府网站</w:t>
            </w:r>
          </w:p>
          <w:p>
            <w:pPr>
              <w:pStyle w:val="11"/>
              <w:spacing w:before="8"/>
              <w:rPr>
                <w:rFonts w:ascii="宋体"/>
                <w:b/>
                <w:sz w:val="18"/>
              </w:rPr>
            </w:pPr>
          </w:p>
        </w:tc>
        <w:tc>
          <w:tcPr>
            <w:tcW w:w="540" w:type="dxa"/>
            <w:tcBorders>
              <w:top w:val="single" w:color="auto" w:sz="4" w:space="0"/>
            </w:tcBorders>
          </w:tcPr>
          <w:p>
            <w:pPr>
              <w:pStyle w:val="11"/>
              <w:ind w:left="10"/>
              <w:jc w:val="center"/>
              <w:rPr>
                <w:rFonts w:ascii="宋体"/>
                <w:b/>
                <w:sz w:val="18"/>
              </w:rPr>
            </w:pPr>
          </w:p>
          <w:p>
            <w:pPr>
              <w:pStyle w:val="11"/>
              <w:spacing w:before="122"/>
              <w:ind w:left="10"/>
              <w:jc w:val="center"/>
              <w:rPr>
                <w:sz w:val="18"/>
              </w:rPr>
            </w:pPr>
          </w:p>
          <w:p>
            <w:pPr>
              <w:pStyle w:val="11"/>
              <w:spacing w:before="122"/>
              <w:ind w:left="10"/>
              <w:jc w:val="center"/>
              <w:rPr>
                <w:sz w:val="18"/>
              </w:rPr>
            </w:pPr>
            <w:r>
              <w:rPr>
                <w:sz w:val="18"/>
              </w:rPr>
              <w:t>√</w:t>
            </w:r>
          </w:p>
          <w:p>
            <w:pPr>
              <w:pStyle w:val="11"/>
              <w:ind w:left="10"/>
              <w:jc w:val="center"/>
              <w:rPr>
                <w:rFonts w:ascii="宋体"/>
                <w:b/>
                <w:sz w:val="18"/>
              </w:rPr>
            </w:pPr>
          </w:p>
        </w:tc>
        <w:tc>
          <w:tcPr>
            <w:tcW w:w="709" w:type="dxa"/>
            <w:tcBorders>
              <w:top w:val="single" w:color="auto" w:sz="4" w:space="0"/>
            </w:tcBorders>
          </w:tcPr>
          <w:p>
            <w:pPr>
              <w:pStyle w:val="11"/>
              <w:rPr>
                <w:rFonts w:ascii="Times New Roman"/>
                <w:sz w:val="18"/>
              </w:rPr>
            </w:pPr>
          </w:p>
        </w:tc>
        <w:tc>
          <w:tcPr>
            <w:tcW w:w="551" w:type="dxa"/>
            <w:tcBorders>
              <w:top w:val="single" w:color="auto" w:sz="4" w:space="0"/>
            </w:tcBorders>
          </w:tcPr>
          <w:p>
            <w:pPr>
              <w:pStyle w:val="11"/>
              <w:spacing w:before="122"/>
              <w:ind w:left="10"/>
              <w:jc w:val="center"/>
              <w:rPr>
                <w:sz w:val="18"/>
              </w:rPr>
            </w:pPr>
          </w:p>
          <w:p>
            <w:pPr>
              <w:pStyle w:val="11"/>
              <w:spacing w:before="122"/>
              <w:ind w:left="10"/>
              <w:jc w:val="center"/>
              <w:rPr>
                <w:sz w:val="18"/>
              </w:rPr>
            </w:pPr>
          </w:p>
          <w:p>
            <w:pPr>
              <w:pStyle w:val="11"/>
              <w:spacing w:before="122"/>
              <w:ind w:left="10"/>
              <w:jc w:val="center"/>
              <w:rPr>
                <w:sz w:val="18"/>
              </w:rPr>
            </w:pPr>
            <w:r>
              <w:rPr>
                <w:sz w:val="18"/>
              </w:rPr>
              <w:t>√</w:t>
            </w:r>
          </w:p>
          <w:p>
            <w:pPr>
              <w:pStyle w:val="11"/>
              <w:ind w:left="184"/>
              <w:rPr>
                <w:rFonts w:ascii="宋体"/>
                <w:b/>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rPr>
                <w:rFonts w:ascii="Times New Roman"/>
                <w:sz w:val="18"/>
              </w:rPr>
            </w:pPr>
          </w:p>
        </w:tc>
        <w:tc>
          <w:tcPr>
            <w:tcW w:w="720" w:type="dxa"/>
            <w:tcBorders>
              <w:top w:val="single" w:color="auto" w:sz="4" w:space="0"/>
            </w:tcBorders>
          </w:tcPr>
          <w:p>
            <w:pPr>
              <w:pStyle w:val="11"/>
              <w:spacing w:before="122"/>
              <w:ind w:left="10"/>
              <w:jc w:val="center"/>
              <w:rPr>
                <w:sz w:val="18"/>
              </w:rPr>
            </w:pPr>
          </w:p>
          <w:p>
            <w:pPr>
              <w:pStyle w:val="11"/>
              <w:spacing w:before="122"/>
              <w:ind w:left="10"/>
              <w:jc w:val="center"/>
              <w:rPr>
                <w:sz w:val="18"/>
              </w:rPr>
            </w:pPr>
          </w:p>
          <w:p>
            <w:pPr>
              <w:pStyle w:val="11"/>
              <w:spacing w:before="122"/>
              <w:ind w:left="10"/>
              <w:jc w:val="center"/>
              <w:rPr>
                <w:sz w:val="18"/>
              </w:rPr>
            </w:pPr>
            <w:r>
              <w:rPr>
                <w:sz w:val="18"/>
              </w:rPr>
              <w:t>√</w:t>
            </w:r>
          </w:p>
          <w:p>
            <w:pPr>
              <w:pStyle w:val="11"/>
              <w:ind w:left="269"/>
              <w:rPr>
                <w:rFonts w:ascii="宋体"/>
                <w:b/>
                <w:sz w:val="18"/>
              </w:rPr>
            </w:pPr>
          </w:p>
        </w:tc>
      </w:tr>
    </w:tbl>
    <w:p>
      <w:pPr>
        <w:ind w:left="200" w:firstLine="7380" w:firstLineChars="4100"/>
        <w:rPr>
          <w:rFonts w:ascii="Calibri"/>
          <w:sz w:val="18"/>
        </w:rPr>
      </w:pPr>
      <w:r>
        <w:rPr>
          <w:rFonts w:hint="eastAsia" w:ascii="Calibri"/>
          <w:sz w:val="18"/>
        </w:rPr>
        <w:t>25</w:t>
      </w:r>
    </w:p>
    <w:p>
      <w:pPr>
        <w:ind w:left="200" w:firstLine="7380" w:firstLineChars="4100"/>
        <w:rPr>
          <w:rFonts w:ascii="Calibri"/>
          <w:sz w:val="18"/>
        </w:rPr>
      </w:pPr>
    </w:p>
    <w:p>
      <w:pPr>
        <w:ind w:left="200" w:firstLine="7380" w:firstLineChars="4100"/>
        <w:rPr>
          <w:rFonts w:ascii="Calibri"/>
          <w:sz w:val="18"/>
        </w:rPr>
      </w:pPr>
    </w:p>
    <w:p>
      <w:pPr>
        <w:pStyle w:val="2"/>
        <w:spacing w:before="810"/>
        <w:ind w:left="3599" w:right="3402"/>
        <w:jc w:val="center"/>
      </w:pPr>
      <w:r>
        <w:t>（</w:t>
      </w:r>
      <w:r>
        <w:rPr>
          <w:rFonts w:hint="eastAsia"/>
        </w:rPr>
        <w:t>九</w:t>
      </w:r>
      <w:r>
        <w:t>）</w:t>
      </w:r>
      <w:r>
        <w:rPr>
          <w:rFonts w:hint="eastAsia"/>
        </w:rPr>
        <w:t>农村集体土地征收</w:t>
      </w:r>
      <w:r>
        <w:t>基层政务公开标准目录</w:t>
      </w:r>
    </w:p>
    <w:p>
      <w:pPr>
        <w:pStyle w:val="2"/>
        <w:rPr>
          <w:sz w:val="20"/>
        </w:rPr>
      </w:pPr>
    </w:p>
    <w:p>
      <w:pPr>
        <w:pStyle w:val="2"/>
        <w:spacing w:before="1"/>
        <w:rPr>
          <w:sz w:val="18"/>
        </w:rPr>
      </w:pPr>
    </w:p>
    <w:tbl>
      <w:tblPr>
        <w:tblStyle w:val="8"/>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60"/>
        <w:gridCol w:w="709"/>
        <w:gridCol w:w="2551"/>
        <w:gridCol w:w="2280"/>
        <w:gridCol w:w="1620"/>
        <w:gridCol w:w="900"/>
        <w:gridCol w:w="2160"/>
        <w:gridCol w:w="540"/>
        <w:gridCol w:w="711"/>
        <w:gridCol w:w="551"/>
        <w:gridCol w:w="720"/>
        <w:gridCol w:w="720"/>
        <w:gridCol w:w="7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40" w:type="dxa"/>
            <w:vMerge w:val="restart"/>
          </w:tcPr>
          <w:p>
            <w:pPr>
              <w:pStyle w:val="11"/>
              <w:spacing w:before="489" w:line="266" w:lineRule="auto"/>
              <w:ind w:left="158" w:right="148"/>
              <w:rPr>
                <w:rFonts w:ascii="黑体" w:eastAsia="黑体"/>
              </w:rPr>
            </w:pPr>
            <w:r>
              <w:rPr>
                <w:rFonts w:hint="eastAsia" w:ascii="黑体" w:eastAsia="黑体"/>
              </w:rPr>
              <w:t>序号</w:t>
            </w:r>
          </w:p>
        </w:tc>
        <w:tc>
          <w:tcPr>
            <w:tcW w:w="1469" w:type="dxa"/>
            <w:gridSpan w:val="2"/>
          </w:tcPr>
          <w:p>
            <w:pPr>
              <w:pStyle w:val="11"/>
              <w:spacing w:before="16" w:line="275" w:lineRule="exact"/>
              <w:ind w:left="278"/>
              <w:rPr>
                <w:rFonts w:ascii="黑体" w:eastAsia="黑体"/>
              </w:rPr>
            </w:pPr>
            <w:r>
              <w:rPr>
                <w:rFonts w:hint="eastAsia" w:ascii="黑体" w:eastAsia="黑体"/>
              </w:rPr>
              <w:t>公开事项</w:t>
            </w:r>
          </w:p>
        </w:tc>
        <w:tc>
          <w:tcPr>
            <w:tcW w:w="2551" w:type="dxa"/>
            <w:vMerge w:val="restart"/>
          </w:tcPr>
          <w:p>
            <w:pPr>
              <w:pStyle w:val="11"/>
              <w:rPr>
                <w:rFonts w:ascii="宋体"/>
                <w:b/>
              </w:rPr>
            </w:pPr>
          </w:p>
          <w:p>
            <w:pPr>
              <w:pStyle w:val="11"/>
              <w:spacing w:before="4"/>
              <w:rPr>
                <w:rFonts w:ascii="宋体"/>
                <w:b/>
                <w:sz w:val="28"/>
              </w:rPr>
            </w:pPr>
          </w:p>
          <w:p>
            <w:pPr>
              <w:pStyle w:val="11"/>
              <w:ind w:left="290"/>
              <w:rPr>
                <w:rFonts w:ascii="黑体" w:eastAsia="黑体"/>
              </w:rPr>
            </w:pPr>
            <w:r>
              <w:rPr>
                <w:rFonts w:hint="eastAsia" w:ascii="黑体" w:eastAsia="黑体"/>
              </w:rPr>
              <w:t>公开内容（要素）</w:t>
            </w:r>
          </w:p>
        </w:tc>
        <w:tc>
          <w:tcPr>
            <w:tcW w:w="2280" w:type="dxa"/>
            <w:vMerge w:val="restart"/>
          </w:tcPr>
          <w:p>
            <w:pPr>
              <w:pStyle w:val="11"/>
              <w:rPr>
                <w:rFonts w:ascii="宋体"/>
                <w:b/>
              </w:rPr>
            </w:pPr>
          </w:p>
          <w:p>
            <w:pPr>
              <w:pStyle w:val="11"/>
              <w:spacing w:before="4"/>
              <w:rPr>
                <w:rFonts w:ascii="宋体"/>
                <w:b/>
                <w:sz w:val="28"/>
              </w:rPr>
            </w:pPr>
          </w:p>
          <w:p>
            <w:pPr>
              <w:pStyle w:val="11"/>
              <w:ind w:left="818"/>
              <w:rPr>
                <w:rFonts w:ascii="黑体" w:eastAsia="黑体"/>
              </w:rPr>
            </w:pPr>
            <w:r>
              <w:rPr>
                <w:rFonts w:hint="eastAsia" w:ascii="黑体" w:eastAsia="黑体"/>
              </w:rPr>
              <w:t>公开依据</w:t>
            </w:r>
          </w:p>
        </w:tc>
        <w:tc>
          <w:tcPr>
            <w:tcW w:w="1620" w:type="dxa"/>
            <w:vMerge w:val="restart"/>
          </w:tcPr>
          <w:p>
            <w:pPr>
              <w:pStyle w:val="11"/>
              <w:rPr>
                <w:rFonts w:ascii="宋体"/>
                <w:b/>
              </w:rPr>
            </w:pPr>
          </w:p>
          <w:p>
            <w:pPr>
              <w:pStyle w:val="11"/>
              <w:spacing w:before="4"/>
              <w:rPr>
                <w:rFonts w:ascii="宋体"/>
                <w:b/>
                <w:sz w:val="28"/>
              </w:rPr>
            </w:pPr>
          </w:p>
          <w:p>
            <w:pPr>
              <w:pStyle w:val="11"/>
              <w:ind w:left="369"/>
              <w:rPr>
                <w:rFonts w:ascii="黑体" w:eastAsia="黑体"/>
              </w:rPr>
            </w:pPr>
            <w:r>
              <w:rPr>
                <w:rFonts w:hint="eastAsia" w:ascii="黑体" w:eastAsia="黑体"/>
              </w:rPr>
              <w:t>公开时限</w:t>
            </w:r>
          </w:p>
        </w:tc>
        <w:tc>
          <w:tcPr>
            <w:tcW w:w="900" w:type="dxa"/>
            <w:vMerge w:val="restart"/>
          </w:tcPr>
          <w:p>
            <w:pPr>
              <w:pStyle w:val="11"/>
              <w:rPr>
                <w:rFonts w:ascii="宋体"/>
                <w:b/>
              </w:rPr>
            </w:pPr>
          </w:p>
          <w:p>
            <w:pPr>
              <w:pStyle w:val="11"/>
              <w:spacing w:before="2"/>
              <w:rPr>
                <w:rFonts w:ascii="宋体"/>
                <w:b/>
                <w:sz w:val="16"/>
              </w:rPr>
            </w:pPr>
          </w:p>
          <w:p>
            <w:pPr>
              <w:pStyle w:val="11"/>
              <w:spacing w:line="266" w:lineRule="auto"/>
              <w:ind w:left="338" w:right="107" w:hanging="219"/>
              <w:rPr>
                <w:rFonts w:ascii="黑体" w:eastAsia="黑体"/>
              </w:rPr>
            </w:pPr>
            <w:r>
              <w:rPr>
                <w:rFonts w:hint="eastAsia" w:ascii="黑体" w:eastAsia="黑体"/>
              </w:rPr>
              <w:t>公开主体</w:t>
            </w:r>
          </w:p>
        </w:tc>
        <w:tc>
          <w:tcPr>
            <w:tcW w:w="2160" w:type="dxa"/>
            <w:vMerge w:val="restart"/>
          </w:tcPr>
          <w:p>
            <w:pPr>
              <w:pStyle w:val="11"/>
              <w:rPr>
                <w:rFonts w:ascii="宋体"/>
                <w:b/>
              </w:rPr>
            </w:pPr>
          </w:p>
          <w:p>
            <w:pPr>
              <w:pStyle w:val="11"/>
              <w:spacing w:before="4"/>
              <w:rPr>
                <w:rFonts w:ascii="宋体"/>
                <w:b/>
                <w:sz w:val="28"/>
              </w:rPr>
            </w:pPr>
          </w:p>
          <w:p>
            <w:pPr>
              <w:pStyle w:val="11"/>
              <w:ind w:left="309"/>
              <w:rPr>
                <w:rFonts w:ascii="黑体" w:eastAsia="黑体"/>
              </w:rPr>
            </w:pPr>
            <w:r>
              <w:rPr>
                <w:rFonts w:hint="eastAsia" w:ascii="黑体" w:eastAsia="黑体"/>
              </w:rPr>
              <w:t>公开渠道和载体</w:t>
            </w:r>
          </w:p>
        </w:tc>
        <w:tc>
          <w:tcPr>
            <w:tcW w:w="1249" w:type="dxa"/>
            <w:gridSpan w:val="2"/>
          </w:tcPr>
          <w:p>
            <w:pPr>
              <w:pStyle w:val="11"/>
              <w:spacing w:before="16" w:line="275" w:lineRule="exact"/>
              <w:ind w:left="182"/>
              <w:rPr>
                <w:rFonts w:ascii="黑体" w:eastAsia="黑体"/>
              </w:rPr>
            </w:pPr>
            <w:r>
              <w:rPr>
                <w:rFonts w:hint="eastAsia" w:ascii="黑体" w:eastAsia="黑体"/>
              </w:rPr>
              <w:t>公开对象</w:t>
            </w:r>
          </w:p>
        </w:tc>
        <w:tc>
          <w:tcPr>
            <w:tcW w:w="1271" w:type="dxa"/>
            <w:gridSpan w:val="2"/>
          </w:tcPr>
          <w:p>
            <w:pPr>
              <w:pStyle w:val="11"/>
              <w:spacing w:before="16" w:line="275" w:lineRule="exact"/>
              <w:ind w:left="193"/>
              <w:rPr>
                <w:rFonts w:ascii="黑体" w:eastAsia="黑体"/>
              </w:rPr>
            </w:pPr>
            <w:r>
              <w:rPr>
                <w:rFonts w:hint="eastAsia" w:ascii="黑体" w:eastAsia="黑体"/>
              </w:rPr>
              <w:t>公开方式</w:t>
            </w:r>
          </w:p>
        </w:tc>
        <w:tc>
          <w:tcPr>
            <w:tcW w:w="1440" w:type="dxa"/>
            <w:gridSpan w:val="2"/>
          </w:tcPr>
          <w:p>
            <w:pPr>
              <w:pStyle w:val="11"/>
              <w:spacing w:before="16" w:line="275" w:lineRule="exact"/>
              <w:ind w:left="278"/>
              <w:rPr>
                <w:rFonts w:ascii="黑体" w:eastAsia="黑体"/>
              </w:rPr>
            </w:pPr>
            <w:r>
              <w:rPr>
                <w:rFonts w:hint="eastAsia" w:ascii="黑体" w:eastAsia="黑体"/>
              </w:rPr>
              <w:t>公开层级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540" w:type="dxa"/>
            <w:vMerge w:val="continue"/>
            <w:tcBorders>
              <w:top w:val="nil"/>
              <w:bottom w:val="single" w:color="auto" w:sz="4" w:space="0"/>
            </w:tcBorders>
          </w:tcPr>
          <w:p>
            <w:pPr>
              <w:rPr>
                <w:sz w:val="2"/>
                <w:szCs w:val="2"/>
              </w:rPr>
            </w:pPr>
          </w:p>
        </w:tc>
        <w:tc>
          <w:tcPr>
            <w:tcW w:w="760" w:type="dxa"/>
            <w:tcBorders>
              <w:bottom w:val="single" w:color="auto" w:sz="4" w:space="0"/>
            </w:tcBorders>
          </w:tcPr>
          <w:p>
            <w:pPr>
              <w:pStyle w:val="11"/>
              <w:spacing w:before="16" w:line="266" w:lineRule="auto"/>
              <w:ind w:left="158"/>
              <w:jc w:val="both"/>
              <w:rPr>
                <w:rFonts w:ascii="黑体" w:eastAsia="黑体"/>
              </w:rPr>
            </w:pPr>
          </w:p>
          <w:p>
            <w:pPr>
              <w:pStyle w:val="11"/>
              <w:spacing w:before="16" w:line="266" w:lineRule="auto"/>
              <w:ind w:left="158"/>
              <w:jc w:val="both"/>
              <w:rPr>
                <w:rFonts w:ascii="黑体" w:eastAsia="黑体"/>
              </w:rPr>
            </w:pPr>
            <w:r>
              <w:rPr>
                <w:rFonts w:hint="eastAsia" w:ascii="黑体" w:eastAsia="黑体"/>
              </w:rPr>
              <w:t>一级事 项</w:t>
            </w:r>
          </w:p>
        </w:tc>
        <w:tc>
          <w:tcPr>
            <w:tcW w:w="709" w:type="dxa"/>
          </w:tcPr>
          <w:p>
            <w:pPr>
              <w:pStyle w:val="11"/>
              <w:spacing w:before="7"/>
              <w:rPr>
                <w:rFonts w:ascii="黑体" w:eastAsia="黑体"/>
                <w:b/>
                <w:sz w:val="25"/>
              </w:rPr>
            </w:pPr>
          </w:p>
          <w:p>
            <w:pPr>
              <w:pStyle w:val="11"/>
              <w:spacing w:before="7"/>
              <w:ind w:left="110" w:leftChars="50"/>
              <w:rPr>
                <w:rFonts w:ascii="黑体" w:eastAsia="黑体"/>
                <w:b/>
                <w:sz w:val="25"/>
              </w:rPr>
            </w:pPr>
            <w:r>
              <w:rPr>
                <w:rFonts w:hint="eastAsia" w:ascii="黑体" w:eastAsia="黑体"/>
                <w:b/>
                <w:sz w:val="25"/>
              </w:rPr>
              <w:t>二级事项</w:t>
            </w:r>
          </w:p>
          <w:p>
            <w:pPr>
              <w:pStyle w:val="11"/>
              <w:spacing w:before="1" w:line="266" w:lineRule="auto"/>
              <w:ind w:left="142" w:right="107" w:hanging="219"/>
              <w:rPr>
                <w:rFonts w:ascii="黑体" w:eastAsia="黑体"/>
              </w:rPr>
            </w:pPr>
          </w:p>
        </w:tc>
        <w:tc>
          <w:tcPr>
            <w:tcW w:w="2551" w:type="dxa"/>
            <w:vMerge w:val="continue"/>
            <w:tcBorders>
              <w:top w:val="nil"/>
            </w:tcBorders>
          </w:tcPr>
          <w:p>
            <w:pPr>
              <w:rPr>
                <w:sz w:val="2"/>
                <w:szCs w:val="2"/>
              </w:rPr>
            </w:pPr>
          </w:p>
        </w:tc>
        <w:tc>
          <w:tcPr>
            <w:tcW w:w="2280" w:type="dxa"/>
            <w:vMerge w:val="continue"/>
            <w:tcBorders>
              <w:top w:val="nil"/>
            </w:tcBorders>
          </w:tcPr>
          <w:p>
            <w:pPr>
              <w:rPr>
                <w:sz w:val="2"/>
                <w:szCs w:val="2"/>
              </w:rPr>
            </w:pPr>
          </w:p>
        </w:tc>
        <w:tc>
          <w:tcPr>
            <w:tcW w:w="162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2160" w:type="dxa"/>
            <w:vMerge w:val="continue"/>
            <w:tcBorders>
              <w:top w:val="nil"/>
            </w:tcBorders>
          </w:tcPr>
          <w:p>
            <w:pPr>
              <w:rPr>
                <w:sz w:val="2"/>
                <w:szCs w:val="2"/>
              </w:rPr>
            </w:pPr>
          </w:p>
        </w:tc>
        <w:tc>
          <w:tcPr>
            <w:tcW w:w="540" w:type="dxa"/>
            <w:tcBorders>
              <w:right w:val="single" w:color="auto" w:sz="4" w:space="0"/>
            </w:tcBorders>
          </w:tcPr>
          <w:p>
            <w:pPr>
              <w:pStyle w:val="11"/>
              <w:spacing w:before="172" w:line="266" w:lineRule="auto"/>
              <w:ind w:left="158" w:right="148"/>
              <w:jc w:val="both"/>
              <w:rPr>
                <w:rFonts w:ascii="黑体" w:eastAsia="黑体"/>
              </w:rPr>
            </w:pPr>
            <w:r>
              <w:rPr>
                <w:rFonts w:hint="eastAsia" w:ascii="黑体" w:eastAsia="黑体"/>
              </w:rPr>
              <w:t>全社会</w:t>
            </w:r>
          </w:p>
        </w:tc>
        <w:tc>
          <w:tcPr>
            <w:tcW w:w="709" w:type="dxa"/>
            <w:tcBorders>
              <w:left w:val="single" w:color="auto" w:sz="4" w:space="0"/>
            </w:tcBorders>
          </w:tcPr>
          <w:p>
            <w:pPr>
              <w:pStyle w:val="11"/>
              <w:spacing w:before="7"/>
              <w:rPr>
                <w:rFonts w:ascii="宋体"/>
                <w:b/>
                <w:sz w:val="25"/>
              </w:rPr>
            </w:pPr>
          </w:p>
          <w:p>
            <w:pPr>
              <w:pStyle w:val="11"/>
              <w:spacing w:before="1" w:line="266" w:lineRule="auto"/>
              <w:ind w:left="134" w:right="120"/>
              <w:rPr>
                <w:rFonts w:ascii="黑体" w:eastAsia="黑体"/>
              </w:rPr>
            </w:pPr>
            <w:r>
              <w:rPr>
                <w:rFonts w:hint="eastAsia" w:ascii="黑体" w:eastAsia="黑体"/>
              </w:rPr>
              <w:t>特定群众</w:t>
            </w:r>
          </w:p>
        </w:tc>
        <w:tc>
          <w:tcPr>
            <w:tcW w:w="551" w:type="dxa"/>
          </w:tcPr>
          <w:p>
            <w:pPr>
              <w:pStyle w:val="11"/>
              <w:spacing w:before="7"/>
              <w:rPr>
                <w:rFonts w:ascii="宋体"/>
                <w:b/>
                <w:sz w:val="25"/>
              </w:rPr>
            </w:pPr>
          </w:p>
          <w:p>
            <w:pPr>
              <w:pStyle w:val="11"/>
              <w:spacing w:before="1" w:line="266" w:lineRule="auto"/>
              <w:ind w:left="164" w:right="153"/>
              <w:rPr>
                <w:rFonts w:ascii="黑体" w:eastAsia="黑体"/>
              </w:rPr>
            </w:pPr>
            <w:r>
              <w:rPr>
                <w:rFonts w:hint="eastAsia" w:ascii="黑体" w:eastAsia="黑体"/>
              </w:rPr>
              <w:t>主动</w:t>
            </w:r>
          </w:p>
        </w:tc>
        <w:tc>
          <w:tcPr>
            <w:tcW w:w="720" w:type="dxa"/>
          </w:tcPr>
          <w:p>
            <w:pPr>
              <w:pStyle w:val="11"/>
              <w:spacing w:before="172" w:line="266" w:lineRule="auto"/>
              <w:ind w:left="139" w:right="126"/>
              <w:jc w:val="both"/>
              <w:rPr>
                <w:rFonts w:ascii="黑体" w:eastAsia="黑体"/>
              </w:rPr>
            </w:pPr>
            <w:r>
              <w:rPr>
                <w:rFonts w:hint="eastAsia" w:ascii="黑体" w:eastAsia="黑体"/>
              </w:rPr>
              <w:t>依申请公开</w:t>
            </w:r>
          </w:p>
        </w:tc>
        <w:tc>
          <w:tcPr>
            <w:tcW w:w="720" w:type="dxa"/>
          </w:tcPr>
          <w:p>
            <w:pPr>
              <w:pStyle w:val="11"/>
              <w:rPr>
                <w:rFonts w:ascii="宋体"/>
                <w:b/>
              </w:rPr>
            </w:pPr>
          </w:p>
          <w:p>
            <w:pPr>
              <w:pStyle w:val="11"/>
              <w:spacing w:before="10"/>
              <w:rPr>
                <w:rFonts w:ascii="宋体"/>
                <w:b/>
                <w:sz w:val="15"/>
              </w:rPr>
            </w:pPr>
          </w:p>
          <w:p>
            <w:pPr>
              <w:pStyle w:val="11"/>
              <w:ind w:left="139"/>
              <w:rPr>
                <w:rFonts w:ascii="黑体" w:eastAsia="黑体"/>
              </w:rPr>
            </w:pPr>
            <w:r>
              <w:rPr>
                <w:rFonts w:hint="eastAsia" w:ascii="黑体" w:eastAsia="黑体"/>
              </w:rPr>
              <w:t>县级</w:t>
            </w:r>
          </w:p>
        </w:tc>
        <w:tc>
          <w:tcPr>
            <w:tcW w:w="720" w:type="dxa"/>
          </w:tcPr>
          <w:p>
            <w:pPr>
              <w:pStyle w:val="11"/>
              <w:spacing w:before="7"/>
              <w:rPr>
                <w:rFonts w:ascii="宋体"/>
                <w:b/>
                <w:sz w:val="25"/>
              </w:rPr>
            </w:pPr>
          </w:p>
          <w:p>
            <w:pPr>
              <w:pStyle w:val="11"/>
              <w:spacing w:before="1" w:line="266" w:lineRule="auto"/>
              <w:ind w:left="139" w:right="126"/>
              <w:rPr>
                <w:rFonts w:ascii="黑体" w:eastAsia="黑体"/>
              </w:rPr>
            </w:pPr>
            <w:r>
              <w:rPr>
                <w:rFonts w:hint="eastAsia" w:ascii="黑体" w:eastAsia="黑体"/>
              </w:rPr>
              <w:t>乡、村级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5" w:hRule="atLeast"/>
        </w:trPr>
        <w:tc>
          <w:tcPr>
            <w:tcW w:w="540" w:type="dxa"/>
            <w:vMerge w:val="restart"/>
            <w:tcBorders>
              <w:bottom w:val="single" w:color="000000" w:sz="4" w:space="0"/>
            </w:tcBorders>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1"/>
              <w:jc w:val="center"/>
              <w:rPr>
                <w:sz w:val="18"/>
              </w:rPr>
            </w:pPr>
            <w:r>
              <w:rPr>
                <w:sz w:val="18"/>
              </w:rPr>
              <w:t>1</w:t>
            </w:r>
          </w:p>
        </w:tc>
        <w:tc>
          <w:tcPr>
            <w:tcW w:w="760" w:type="dxa"/>
            <w:vMerge w:val="restart"/>
            <w:tcBorders>
              <w:bottom w:val="single" w:color="000000" w:sz="4" w:space="0"/>
            </w:tcBorders>
          </w:tcPr>
          <w:p>
            <w:pPr>
              <w:pStyle w:val="11"/>
              <w:ind w:firstLine="90" w:firstLineChars="50"/>
              <w:rPr>
                <w:sz w:val="18"/>
              </w:rPr>
            </w:pPr>
          </w:p>
          <w:p>
            <w:pPr>
              <w:pStyle w:val="11"/>
              <w:ind w:firstLine="90" w:firstLineChars="50"/>
              <w:rPr>
                <w:sz w:val="18"/>
              </w:rPr>
            </w:pPr>
          </w:p>
          <w:p>
            <w:pPr>
              <w:pStyle w:val="11"/>
              <w:ind w:firstLine="90" w:firstLineChars="50"/>
              <w:rPr>
                <w:sz w:val="18"/>
              </w:rPr>
            </w:pPr>
            <w:r>
              <w:rPr>
                <w:rFonts w:hint="eastAsia"/>
                <w:sz w:val="18"/>
              </w:rPr>
              <w:t>征地</w:t>
            </w:r>
          </w:p>
          <w:p>
            <w:pPr>
              <w:pStyle w:val="11"/>
              <w:ind w:firstLine="90" w:firstLineChars="50"/>
              <w:rPr>
                <w:sz w:val="18"/>
              </w:rPr>
            </w:pPr>
            <w:r>
              <w:rPr>
                <w:rFonts w:hint="eastAsia"/>
                <w:sz w:val="18"/>
              </w:rPr>
              <w:t>前期</w:t>
            </w:r>
          </w:p>
          <w:p>
            <w:pPr>
              <w:pStyle w:val="11"/>
              <w:ind w:firstLine="90" w:firstLineChars="50"/>
              <w:rPr>
                <w:sz w:val="18"/>
              </w:rPr>
            </w:pPr>
            <w:r>
              <w:rPr>
                <w:rFonts w:hint="eastAsia"/>
                <w:sz w:val="18"/>
              </w:rPr>
              <w:t>准备</w:t>
            </w: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p>
            <w:pPr>
              <w:pStyle w:val="11"/>
              <w:ind w:firstLine="90" w:firstLineChars="50"/>
              <w:rPr>
                <w:sz w:val="18"/>
              </w:rPr>
            </w:pPr>
          </w:p>
        </w:tc>
        <w:tc>
          <w:tcPr>
            <w:tcW w:w="709" w:type="dxa"/>
            <w:vMerge w:val="restart"/>
            <w:tcBorders>
              <w:bottom w:val="single" w:color="000000" w:sz="4" w:space="0"/>
            </w:tcBorders>
          </w:tcPr>
          <w:p>
            <w:pPr>
              <w:pStyle w:val="11"/>
              <w:spacing w:before="5"/>
              <w:rPr>
                <w:rFonts w:ascii="宋体"/>
                <w:b/>
                <w:sz w:val="15"/>
              </w:rPr>
            </w:pPr>
          </w:p>
          <w:p>
            <w:pPr>
              <w:pStyle w:val="11"/>
              <w:spacing w:line="324" w:lineRule="auto"/>
              <w:ind w:left="141" w:leftChars="64"/>
              <w:jc w:val="both"/>
              <w:rPr>
                <w:sz w:val="18"/>
              </w:rPr>
            </w:pPr>
          </w:p>
          <w:p>
            <w:pPr>
              <w:pStyle w:val="11"/>
              <w:spacing w:line="324" w:lineRule="auto"/>
              <w:ind w:left="141" w:leftChars="64"/>
              <w:jc w:val="both"/>
              <w:rPr>
                <w:sz w:val="18"/>
              </w:rPr>
            </w:pPr>
            <w:r>
              <w:rPr>
                <w:rFonts w:hint="eastAsia"/>
                <w:sz w:val="18"/>
              </w:rPr>
              <w:t>拟征</w:t>
            </w:r>
          </w:p>
          <w:p>
            <w:pPr>
              <w:pStyle w:val="11"/>
              <w:spacing w:line="324" w:lineRule="auto"/>
              <w:ind w:left="141" w:leftChars="64"/>
              <w:jc w:val="both"/>
              <w:rPr>
                <w:sz w:val="18"/>
              </w:rPr>
            </w:pPr>
            <w:r>
              <w:rPr>
                <w:rFonts w:hint="eastAsia"/>
                <w:sz w:val="18"/>
              </w:rPr>
              <w:t>收土</w:t>
            </w:r>
          </w:p>
          <w:p>
            <w:pPr>
              <w:pStyle w:val="11"/>
              <w:spacing w:line="324" w:lineRule="auto"/>
              <w:ind w:left="141" w:leftChars="64"/>
              <w:jc w:val="both"/>
              <w:rPr>
                <w:sz w:val="18"/>
              </w:rPr>
            </w:pPr>
            <w:r>
              <w:rPr>
                <w:rFonts w:hint="eastAsia"/>
                <w:sz w:val="18"/>
              </w:rPr>
              <w:t>地告</w:t>
            </w:r>
          </w:p>
          <w:p>
            <w:pPr>
              <w:pStyle w:val="11"/>
              <w:spacing w:line="324" w:lineRule="auto"/>
              <w:ind w:left="141" w:leftChars="64"/>
              <w:jc w:val="both"/>
              <w:rPr>
                <w:sz w:val="18"/>
              </w:rPr>
            </w:pPr>
            <w:r>
              <w:rPr>
                <w:rFonts w:hint="eastAsia"/>
                <w:sz w:val="18"/>
              </w:rPr>
              <w:t>知</w:t>
            </w:r>
          </w:p>
        </w:tc>
        <w:tc>
          <w:tcPr>
            <w:tcW w:w="2551" w:type="dxa"/>
            <w:vMerge w:val="restart"/>
            <w:tcBorders>
              <w:bottom w:val="single" w:color="000000" w:sz="4" w:space="0"/>
            </w:tcBorders>
          </w:tcPr>
          <w:p>
            <w:pPr>
              <w:pStyle w:val="11"/>
              <w:rPr>
                <w:rFonts w:ascii="宋体"/>
                <w:b/>
                <w:sz w:val="18"/>
              </w:rPr>
            </w:pPr>
          </w:p>
          <w:p>
            <w:pPr>
              <w:pStyle w:val="11"/>
              <w:rPr>
                <w:sz w:val="18"/>
              </w:rPr>
            </w:pPr>
            <w:r>
              <w:rPr>
                <w:rFonts w:hint="eastAsia"/>
                <w:sz w:val="18"/>
              </w:rPr>
              <w:t>在征收土地前，应明确征收土地有关事项并予以公开。1、拟征收土地用途；2、拟征收土地的位置和范围；3、征地补偿标准及安置途径；4、开展土地现状调查的安排；5、拟征收土体的原用途管控（包括不得抢栽、抢种、抢建等有关规定）；6、听证权利；（对土地现状调查结果有异议的救济措施）。</w:t>
            </w:r>
          </w:p>
        </w:tc>
        <w:tc>
          <w:tcPr>
            <w:tcW w:w="2280" w:type="dxa"/>
            <w:vMerge w:val="restart"/>
            <w:tcBorders>
              <w:bottom w:val="single" w:color="000000" w:sz="4" w:space="0"/>
            </w:tcBorders>
          </w:tcPr>
          <w:p>
            <w:pPr>
              <w:pStyle w:val="11"/>
              <w:spacing w:before="5"/>
              <w:rPr>
                <w:rFonts w:ascii="宋体"/>
                <w:b/>
                <w:sz w:val="15"/>
              </w:rPr>
            </w:pPr>
          </w:p>
          <w:p>
            <w:pPr>
              <w:pStyle w:val="11"/>
              <w:spacing w:line="324" w:lineRule="auto"/>
              <w:ind w:left="108" w:right="95"/>
              <w:jc w:val="both"/>
              <w:rPr>
                <w:sz w:val="18"/>
              </w:rPr>
            </w:pPr>
          </w:p>
          <w:p>
            <w:pPr>
              <w:pStyle w:val="11"/>
              <w:spacing w:line="324" w:lineRule="auto"/>
              <w:ind w:left="108" w:right="95"/>
              <w:jc w:val="both"/>
              <w:rPr>
                <w:sz w:val="18"/>
              </w:rPr>
            </w:pPr>
            <w:r>
              <w:rPr>
                <w:rFonts w:hint="eastAsia"/>
                <w:sz w:val="18"/>
              </w:rPr>
              <w:t>《国务院关于深化改革严格土地管理的决定》</w:t>
            </w:r>
          </w:p>
        </w:tc>
        <w:tc>
          <w:tcPr>
            <w:tcW w:w="1620" w:type="dxa"/>
            <w:tcBorders>
              <w:bottom w:val="single" w:color="auto" w:sz="4" w:space="0"/>
            </w:tcBorders>
          </w:tcPr>
          <w:p>
            <w:pPr>
              <w:pStyle w:val="11"/>
              <w:rPr>
                <w:rFonts w:ascii="宋体"/>
                <w:b/>
                <w:sz w:val="18"/>
              </w:rPr>
            </w:pPr>
          </w:p>
          <w:p>
            <w:pPr>
              <w:pStyle w:val="11"/>
              <w:spacing w:before="9"/>
              <w:rPr>
                <w:rFonts w:ascii="宋体"/>
                <w:sz w:val="18"/>
                <w:szCs w:val="18"/>
              </w:rPr>
            </w:pPr>
            <w:r>
              <w:rPr>
                <w:rFonts w:hint="eastAsia" w:ascii="宋体"/>
                <w:sz w:val="18"/>
                <w:szCs w:val="18"/>
              </w:rPr>
              <w:t>在实地启动拟征收土地工作时，在村公示栏公开。</w:t>
            </w:r>
          </w:p>
          <w:p>
            <w:pPr>
              <w:pStyle w:val="11"/>
              <w:spacing w:line="324" w:lineRule="auto"/>
              <w:ind w:left="108" w:right="95"/>
              <w:jc w:val="both"/>
              <w:rPr>
                <w:sz w:val="18"/>
              </w:rPr>
            </w:pPr>
          </w:p>
        </w:tc>
        <w:tc>
          <w:tcPr>
            <w:tcW w:w="900" w:type="dxa"/>
            <w:vMerge w:val="restart"/>
            <w:tcBorders>
              <w:bottom w:val="single" w:color="000000" w:sz="4" w:space="0"/>
            </w:tcBorders>
          </w:tcPr>
          <w:p>
            <w:pPr>
              <w:pStyle w:val="11"/>
              <w:rPr>
                <w:rFonts w:ascii="宋体"/>
                <w:b/>
                <w:sz w:val="18"/>
              </w:rPr>
            </w:pPr>
          </w:p>
          <w:p>
            <w:pPr>
              <w:pStyle w:val="11"/>
              <w:rPr>
                <w:rFonts w:ascii="宋体"/>
                <w:b/>
                <w:sz w:val="18"/>
              </w:rPr>
            </w:pPr>
          </w:p>
          <w:p>
            <w:pPr>
              <w:pStyle w:val="11"/>
              <w:spacing w:before="1" w:line="324" w:lineRule="auto"/>
              <w:ind w:left="180" w:right="167"/>
              <w:rPr>
                <w:sz w:val="18"/>
              </w:rPr>
            </w:pPr>
            <w:r>
              <w:rPr>
                <w:rFonts w:hint="eastAsia"/>
                <w:sz w:val="18"/>
              </w:rPr>
              <w:t>鼓楼街道办事处</w:t>
            </w:r>
          </w:p>
        </w:tc>
        <w:tc>
          <w:tcPr>
            <w:tcW w:w="2160" w:type="dxa"/>
            <w:vMerge w:val="restart"/>
            <w:tcBorders>
              <w:bottom w:val="single" w:color="000000" w:sz="4" w:space="0"/>
            </w:tcBorders>
          </w:tcPr>
          <w:p>
            <w:pPr>
              <w:pStyle w:val="11"/>
              <w:rPr>
                <w:rFonts w:ascii="宋体"/>
                <w:b/>
                <w:sz w:val="18"/>
              </w:rPr>
            </w:pPr>
          </w:p>
          <w:p>
            <w:pPr>
              <w:pStyle w:val="11"/>
              <w:rPr>
                <w:rFonts w:ascii="宋体"/>
                <w:b/>
                <w:sz w:val="18"/>
              </w:rPr>
            </w:pPr>
          </w:p>
          <w:p>
            <w:pPr>
              <w:pStyle w:val="11"/>
              <w:rPr>
                <w:rFonts w:ascii="宋体"/>
                <w:sz w:val="18"/>
              </w:rPr>
            </w:pPr>
            <w:r>
              <w:rPr>
                <w:rFonts w:hint="eastAsia" w:ascii="宋体"/>
                <w:sz w:val="18"/>
              </w:rPr>
              <w:t>办事处公开栏\村公开栏</w:t>
            </w:r>
          </w:p>
          <w:p>
            <w:pPr>
              <w:pStyle w:val="11"/>
              <w:ind w:firstLine="450" w:firstLineChars="250"/>
              <w:rPr>
                <w:sz w:val="18"/>
              </w:rPr>
            </w:pPr>
          </w:p>
        </w:tc>
        <w:tc>
          <w:tcPr>
            <w:tcW w:w="538" w:type="dxa"/>
            <w:tcBorders>
              <w:bottom w:val="single" w:color="auto" w:sz="4" w:space="0"/>
              <w:right w:val="single" w:color="auto" w:sz="4" w:space="0"/>
            </w:tcBorders>
          </w:tcPr>
          <w:p>
            <w:pPr>
              <w:pStyle w:val="11"/>
              <w:rPr>
                <w:rFonts w:ascii="宋体"/>
                <w:b/>
                <w:sz w:val="18"/>
              </w:rPr>
            </w:pPr>
          </w:p>
          <w:p>
            <w:pPr>
              <w:pStyle w:val="11"/>
              <w:rPr>
                <w:rFonts w:ascii="宋体"/>
                <w:b/>
                <w:sz w:val="18"/>
              </w:rPr>
            </w:pPr>
          </w:p>
          <w:p>
            <w:pPr>
              <w:pStyle w:val="11"/>
              <w:rPr>
                <w:rFonts w:ascii="宋体"/>
                <w:b/>
                <w:sz w:val="18"/>
              </w:rPr>
            </w:pPr>
          </w:p>
          <w:p>
            <w:pPr>
              <w:pStyle w:val="11"/>
              <w:rPr>
                <w:rFonts w:ascii="Times New Roman"/>
                <w:sz w:val="18"/>
              </w:rPr>
            </w:pPr>
          </w:p>
        </w:tc>
        <w:tc>
          <w:tcPr>
            <w:tcW w:w="711" w:type="dxa"/>
            <w:tcBorders>
              <w:left w:val="single" w:color="auto" w:sz="4" w:space="0"/>
              <w:bottom w:val="single" w:color="auto" w:sz="4" w:space="0"/>
            </w:tcBorders>
          </w:tcPr>
          <w:p>
            <w:pPr>
              <w:rPr>
                <w:rFonts w:ascii="Times New Roman"/>
                <w:sz w:val="18"/>
              </w:rPr>
            </w:pPr>
            <w:r>
              <w:rPr>
                <w:sz w:val="18"/>
              </w:rPr>
              <w:t>√</w:t>
            </w:r>
            <w:r>
              <w:rPr>
                <w:rFonts w:hint="eastAsia" w:ascii="Times New Roman"/>
                <w:sz w:val="18"/>
              </w:rPr>
              <w:t>面向拟征收土地所在地的村集体成员</w:t>
            </w:r>
          </w:p>
          <w:p>
            <w:pPr>
              <w:pStyle w:val="11"/>
              <w:rPr>
                <w:rFonts w:ascii="Times New Roman"/>
                <w:sz w:val="18"/>
              </w:rPr>
            </w:pPr>
          </w:p>
        </w:tc>
        <w:tc>
          <w:tcPr>
            <w:tcW w:w="551" w:type="dxa"/>
            <w:vMerge w:val="restart"/>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184"/>
              <w:rPr>
                <w:sz w:val="18"/>
              </w:rPr>
            </w:pPr>
            <w:r>
              <w:rPr>
                <w:sz w:val="18"/>
              </w:rPr>
              <w:t>√</w:t>
            </w:r>
          </w:p>
        </w:tc>
        <w:tc>
          <w:tcPr>
            <w:tcW w:w="720" w:type="dxa"/>
            <w:vMerge w:val="restart"/>
            <w:tcBorders>
              <w:bottom w:val="single" w:color="000000" w:sz="4" w:space="0"/>
            </w:tcBorders>
          </w:tcPr>
          <w:p>
            <w:pPr>
              <w:pStyle w:val="11"/>
              <w:rPr>
                <w:rFonts w:ascii="Times New Roman"/>
                <w:sz w:val="18"/>
              </w:rPr>
            </w:pPr>
          </w:p>
        </w:tc>
        <w:tc>
          <w:tcPr>
            <w:tcW w:w="720" w:type="dxa"/>
            <w:vMerge w:val="restart"/>
            <w:tcBorders>
              <w:bottom w:val="single" w:color="000000" w:sz="4" w:space="0"/>
            </w:tcBorders>
          </w:tcPr>
          <w:p>
            <w:pPr>
              <w:pStyle w:val="11"/>
              <w:rPr>
                <w:rFonts w:ascii="Times New Roman"/>
                <w:sz w:val="18"/>
              </w:rPr>
            </w:pPr>
          </w:p>
        </w:tc>
        <w:tc>
          <w:tcPr>
            <w:tcW w:w="720" w:type="dxa"/>
            <w:vMerge w:val="restart"/>
            <w:tcBorders>
              <w:bottom w:val="single" w:color="000000" w:sz="4" w:space="0"/>
            </w:tcBorders>
          </w:tcPr>
          <w:p>
            <w:pPr>
              <w:pStyle w:val="11"/>
              <w:rPr>
                <w:rFonts w:ascii="宋体"/>
                <w:b/>
                <w:sz w:val="18"/>
              </w:rPr>
            </w:pPr>
          </w:p>
          <w:p>
            <w:pPr>
              <w:pStyle w:val="11"/>
              <w:rPr>
                <w:rFonts w:ascii="宋体"/>
                <w:b/>
                <w:sz w:val="18"/>
              </w:rPr>
            </w:pPr>
          </w:p>
          <w:p>
            <w:pPr>
              <w:pStyle w:val="11"/>
              <w:rPr>
                <w:rFonts w:ascii="宋体"/>
                <w:b/>
                <w:sz w:val="18"/>
              </w:rPr>
            </w:pPr>
          </w:p>
          <w:p>
            <w:pPr>
              <w:pStyle w:val="11"/>
              <w:spacing w:before="129"/>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540" w:type="dxa"/>
            <w:vMerge w:val="continue"/>
          </w:tcPr>
          <w:p>
            <w:pPr>
              <w:pStyle w:val="11"/>
              <w:rPr>
                <w:rFonts w:ascii="宋体"/>
                <w:b/>
                <w:sz w:val="18"/>
              </w:rPr>
            </w:pPr>
          </w:p>
        </w:tc>
        <w:tc>
          <w:tcPr>
            <w:tcW w:w="760" w:type="dxa"/>
            <w:vMerge w:val="continue"/>
            <w:tcBorders>
              <w:bottom w:val="single" w:color="auto" w:sz="4" w:space="0"/>
            </w:tcBorders>
          </w:tcPr>
          <w:p>
            <w:pPr>
              <w:pStyle w:val="11"/>
              <w:ind w:firstLine="90" w:firstLineChars="50"/>
              <w:rPr>
                <w:sz w:val="18"/>
              </w:rPr>
            </w:pPr>
          </w:p>
        </w:tc>
        <w:tc>
          <w:tcPr>
            <w:tcW w:w="709" w:type="dxa"/>
            <w:vMerge w:val="continue"/>
          </w:tcPr>
          <w:p>
            <w:pPr>
              <w:pStyle w:val="11"/>
              <w:spacing w:before="5"/>
              <w:rPr>
                <w:rFonts w:ascii="宋体"/>
                <w:b/>
                <w:sz w:val="15"/>
              </w:rPr>
            </w:pPr>
          </w:p>
        </w:tc>
        <w:tc>
          <w:tcPr>
            <w:tcW w:w="2551" w:type="dxa"/>
            <w:vMerge w:val="continue"/>
          </w:tcPr>
          <w:p>
            <w:pPr>
              <w:pStyle w:val="11"/>
              <w:rPr>
                <w:rFonts w:ascii="宋体"/>
                <w:b/>
                <w:sz w:val="18"/>
              </w:rPr>
            </w:pPr>
          </w:p>
        </w:tc>
        <w:tc>
          <w:tcPr>
            <w:tcW w:w="2280" w:type="dxa"/>
            <w:vMerge w:val="continue"/>
          </w:tcPr>
          <w:p>
            <w:pPr>
              <w:pStyle w:val="11"/>
              <w:spacing w:before="5"/>
              <w:rPr>
                <w:rFonts w:ascii="宋体"/>
                <w:b/>
                <w:sz w:val="15"/>
              </w:rPr>
            </w:pPr>
          </w:p>
        </w:tc>
        <w:tc>
          <w:tcPr>
            <w:tcW w:w="1620" w:type="dxa"/>
            <w:tcBorders>
              <w:top w:val="single" w:color="auto" w:sz="4" w:space="0"/>
            </w:tcBorders>
          </w:tcPr>
          <w:p>
            <w:pPr>
              <w:pStyle w:val="11"/>
              <w:rPr>
                <w:rFonts w:ascii="宋体"/>
                <w:sz w:val="18"/>
              </w:rPr>
            </w:pPr>
            <w:r>
              <w:rPr>
                <w:rFonts w:hint="eastAsia" w:ascii="宋体"/>
                <w:sz w:val="18"/>
              </w:rPr>
              <w:t>收到征地批准文件之日起10个工作日内，在政府网站、征地信息公开平台公开。</w:t>
            </w:r>
          </w:p>
        </w:tc>
        <w:tc>
          <w:tcPr>
            <w:tcW w:w="900" w:type="dxa"/>
            <w:vMerge w:val="continue"/>
          </w:tcPr>
          <w:p>
            <w:pPr>
              <w:pStyle w:val="11"/>
              <w:rPr>
                <w:rFonts w:ascii="宋体"/>
                <w:b/>
                <w:sz w:val="18"/>
              </w:rPr>
            </w:pPr>
          </w:p>
        </w:tc>
        <w:tc>
          <w:tcPr>
            <w:tcW w:w="2160" w:type="dxa"/>
            <w:vMerge w:val="continue"/>
          </w:tcPr>
          <w:p>
            <w:pPr>
              <w:pStyle w:val="11"/>
              <w:rPr>
                <w:rFonts w:ascii="宋体"/>
                <w:b/>
                <w:sz w:val="18"/>
              </w:rPr>
            </w:pPr>
          </w:p>
        </w:tc>
        <w:tc>
          <w:tcPr>
            <w:tcW w:w="540" w:type="dxa"/>
            <w:tcBorders>
              <w:top w:val="single" w:color="auto" w:sz="4" w:space="0"/>
            </w:tcBorders>
          </w:tcPr>
          <w:p>
            <w:pPr>
              <w:pStyle w:val="11"/>
              <w:rPr>
                <w:sz w:val="18"/>
              </w:rPr>
            </w:pPr>
          </w:p>
          <w:p>
            <w:pPr>
              <w:pStyle w:val="11"/>
              <w:rPr>
                <w:sz w:val="18"/>
              </w:rPr>
            </w:pPr>
          </w:p>
          <w:p>
            <w:pPr>
              <w:pStyle w:val="11"/>
              <w:ind w:firstLine="180" w:firstLineChars="100"/>
              <w:rPr>
                <w:rFonts w:ascii="宋体"/>
                <w:b/>
                <w:sz w:val="18"/>
              </w:rPr>
            </w:pPr>
            <w:r>
              <w:rPr>
                <w:sz w:val="18"/>
              </w:rPr>
              <w:t>√</w:t>
            </w:r>
          </w:p>
        </w:tc>
        <w:tc>
          <w:tcPr>
            <w:tcW w:w="709" w:type="dxa"/>
            <w:tcBorders>
              <w:top w:val="single" w:color="auto" w:sz="4" w:space="0"/>
            </w:tcBorders>
          </w:tcPr>
          <w:p>
            <w:pPr>
              <w:pStyle w:val="11"/>
              <w:rPr>
                <w:rFonts w:ascii="Times New Roman"/>
                <w:sz w:val="18"/>
              </w:rPr>
            </w:pPr>
          </w:p>
        </w:tc>
        <w:tc>
          <w:tcPr>
            <w:tcW w:w="551" w:type="dxa"/>
            <w:vMerge w:val="continue"/>
          </w:tcPr>
          <w:p>
            <w:pPr>
              <w:pStyle w:val="11"/>
              <w:rPr>
                <w:rFonts w:ascii="宋体"/>
                <w:b/>
                <w:sz w:val="18"/>
              </w:rPr>
            </w:pPr>
          </w:p>
        </w:tc>
        <w:tc>
          <w:tcPr>
            <w:tcW w:w="720" w:type="dxa"/>
            <w:vMerge w:val="continue"/>
          </w:tcPr>
          <w:p>
            <w:pPr>
              <w:pStyle w:val="11"/>
              <w:rPr>
                <w:rFonts w:ascii="Times New Roman"/>
                <w:sz w:val="18"/>
              </w:rPr>
            </w:pPr>
          </w:p>
        </w:tc>
        <w:tc>
          <w:tcPr>
            <w:tcW w:w="720" w:type="dxa"/>
            <w:vMerge w:val="continue"/>
          </w:tcPr>
          <w:p>
            <w:pPr>
              <w:pStyle w:val="11"/>
              <w:rPr>
                <w:rFonts w:ascii="Times New Roman"/>
                <w:sz w:val="18"/>
              </w:rPr>
            </w:pPr>
          </w:p>
        </w:tc>
        <w:tc>
          <w:tcPr>
            <w:tcW w:w="720" w:type="dxa"/>
            <w:vMerge w:val="continue"/>
          </w:tcPr>
          <w:p>
            <w:pPr>
              <w:pStyle w:val="11"/>
              <w:rPr>
                <w:rFonts w:ascii="宋体"/>
                <w:b/>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40" w:type="dxa"/>
          </w:tcPr>
          <w:p>
            <w:pPr>
              <w:pStyle w:val="11"/>
              <w:rPr>
                <w:rFonts w:ascii="宋体"/>
                <w:b/>
                <w:sz w:val="18"/>
              </w:rPr>
            </w:pPr>
          </w:p>
          <w:p>
            <w:pPr>
              <w:pStyle w:val="11"/>
              <w:spacing w:before="9"/>
              <w:rPr>
                <w:rFonts w:ascii="宋体"/>
                <w:b/>
                <w:sz w:val="21"/>
              </w:rPr>
            </w:pPr>
          </w:p>
          <w:p>
            <w:pPr>
              <w:pStyle w:val="11"/>
              <w:ind w:left="11"/>
              <w:jc w:val="center"/>
              <w:rPr>
                <w:sz w:val="18"/>
              </w:rPr>
            </w:pPr>
            <w:r>
              <w:rPr>
                <w:sz w:val="18"/>
              </w:rPr>
              <w:t>2</w:t>
            </w:r>
          </w:p>
        </w:tc>
        <w:tc>
          <w:tcPr>
            <w:tcW w:w="760" w:type="dxa"/>
            <w:vMerge w:val="restart"/>
            <w:tcBorders>
              <w:top w:val="single" w:color="auto" w:sz="4" w:space="0"/>
            </w:tcBorders>
          </w:tcPr>
          <w:p>
            <w:pPr>
              <w:pStyle w:val="11"/>
              <w:ind w:firstLine="90" w:firstLineChars="50"/>
              <w:rPr>
                <w:rFonts w:ascii="宋体"/>
                <w:b/>
                <w:sz w:val="18"/>
              </w:rPr>
            </w:pPr>
          </w:p>
          <w:p>
            <w:pPr>
              <w:pStyle w:val="11"/>
              <w:ind w:firstLine="90" w:firstLineChars="50"/>
              <w:rPr>
                <w:rFonts w:ascii="宋体"/>
                <w:b/>
                <w:sz w:val="18"/>
              </w:rPr>
            </w:pPr>
          </w:p>
          <w:p>
            <w:pPr>
              <w:pStyle w:val="11"/>
              <w:ind w:firstLine="90" w:firstLineChars="50"/>
              <w:rPr>
                <w:rFonts w:ascii="宋体"/>
                <w:b/>
                <w:sz w:val="18"/>
              </w:rPr>
            </w:pPr>
          </w:p>
          <w:p>
            <w:pPr>
              <w:pStyle w:val="11"/>
              <w:ind w:firstLine="90" w:firstLineChars="50"/>
              <w:rPr>
                <w:rFonts w:ascii="宋体"/>
                <w:b/>
                <w:sz w:val="18"/>
              </w:rPr>
            </w:pPr>
          </w:p>
          <w:p>
            <w:pPr>
              <w:pStyle w:val="11"/>
              <w:ind w:firstLine="90" w:firstLineChars="50"/>
              <w:rPr>
                <w:rFonts w:ascii="宋体"/>
                <w:sz w:val="18"/>
              </w:rPr>
            </w:pPr>
            <w:r>
              <w:rPr>
                <w:rFonts w:hint="eastAsia" w:ascii="宋体"/>
                <w:sz w:val="18"/>
              </w:rPr>
              <w:t>征地</w:t>
            </w:r>
          </w:p>
          <w:p>
            <w:pPr>
              <w:pStyle w:val="11"/>
              <w:ind w:firstLine="90" w:firstLineChars="50"/>
              <w:rPr>
                <w:rFonts w:ascii="宋体"/>
                <w:sz w:val="18"/>
              </w:rPr>
            </w:pPr>
            <w:r>
              <w:rPr>
                <w:rFonts w:hint="eastAsia" w:ascii="宋体"/>
                <w:sz w:val="18"/>
              </w:rPr>
              <w:t>组织</w:t>
            </w:r>
          </w:p>
          <w:p>
            <w:pPr>
              <w:pStyle w:val="11"/>
              <w:ind w:firstLine="90" w:firstLineChars="50"/>
              <w:rPr>
                <w:rFonts w:ascii="宋体"/>
                <w:sz w:val="18"/>
              </w:rPr>
            </w:pPr>
            <w:r>
              <w:rPr>
                <w:rFonts w:hint="eastAsia" w:ascii="宋体"/>
                <w:sz w:val="18"/>
              </w:rPr>
              <w:t>实施</w:t>
            </w:r>
          </w:p>
          <w:p>
            <w:pPr>
              <w:pStyle w:val="11"/>
              <w:ind w:firstLine="90" w:firstLineChars="50"/>
              <w:rPr>
                <w:sz w:val="18"/>
              </w:rPr>
            </w:pPr>
          </w:p>
        </w:tc>
        <w:tc>
          <w:tcPr>
            <w:tcW w:w="709" w:type="dxa"/>
          </w:tcPr>
          <w:p>
            <w:pPr>
              <w:pStyle w:val="11"/>
              <w:rPr>
                <w:sz w:val="18"/>
              </w:rPr>
            </w:pPr>
          </w:p>
          <w:p>
            <w:pPr>
              <w:pStyle w:val="11"/>
              <w:rPr>
                <w:sz w:val="18"/>
              </w:rPr>
            </w:pPr>
            <w:r>
              <w:rPr>
                <w:rFonts w:hint="eastAsia"/>
                <w:sz w:val="18"/>
              </w:rPr>
              <w:t>征地</w:t>
            </w:r>
          </w:p>
          <w:p>
            <w:pPr>
              <w:pStyle w:val="11"/>
              <w:rPr>
                <w:sz w:val="18"/>
              </w:rPr>
            </w:pPr>
            <w:r>
              <w:rPr>
                <w:rFonts w:hint="eastAsia"/>
                <w:sz w:val="18"/>
              </w:rPr>
              <w:t>补偿</w:t>
            </w:r>
          </w:p>
          <w:p>
            <w:pPr>
              <w:pStyle w:val="11"/>
              <w:rPr>
                <w:sz w:val="18"/>
              </w:rPr>
            </w:pPr>
            <w:r>
              <w:rPr>
                <w:rFonts w:hint="eastAsia"/>
                <w:sz w:val="18"/>
              </w:rPr>
              <w:t>登记</w:t>
            </w:r>
          </w:p>
        </w:tc>
        <w:tc>
          <w:tcPr>
            <w:tcW w:w="2551" w:type="dxa"/>
          </w:tcPr>
          <w:p>
            <w:pPr>
              <w:pStyle w:val="11"/>
              <w:rPr>
                <w:rFonts w:ascii="宋体"/>
                <w:sz w:val="18"/>
              </w:rPr>
            </w:pPr>
          </w:p>
          <w:p>
            <w:pPr>
              <w:pStyle w:val="11"/>
              <w:ind w:firstLine="90" w:firstLineChars="50"/>
              <w:rPr>
                <w:sz w:val="18"/>
              </w:rPr>
            </w:pPr>
            <w:r>
              <w:rPr>
                <w:rFonts w:hint="eastAsia"/>
                <w:sz w:val="18"/>
              </w:rPr>
              <w:t>征地补偿登记汇总表。</w:t>
            </w:r>
          </w:p>
          <w:p>
            <w:pPr>
              <w:pStyle w:val="11"/>
              <w:ind w:firstLine="90" w:firstLineChars="50"/>
              <w:rPr>
                <w:sz w:val="18"/>
              </w:rPr>
            </w:pPr>
            <w:r>
              <w:rPr>
                <w:rFonts w:hint="eastAsia"/>
                <w:sz w:val="18"/>
              </w:rPr>
              <w:t>（征地补偿登记前置与征收土地现状调查合并进行的，在前置环节一并公开）。</w:t>
            </w:r>
          </w:p>
        </w:tc>
        <w:tc>
          <w:tcPr>
            <w:tcW w:w="2280" w:type="dxa"/>
          </w:tcPr>
          <w:p>
            <w:pPr>
              <w:pStyle w:val="11"/>
              <w:rPr>
                <w:rFonts w:ascii="宋体"/>
                <w:b/>
                <w:sz w:val="18"/>
              </w:rPr>
            </w:pPr>
          </w:p>
          <w:p>
            <w:pPr>
              <w:pStyle w:val="11"/>
              <w:spacing w:before="9"/>
              <w:rPr>
                <w:sz w:val="18"/>
              </w:rPr>
            </w:pPr>
            <w:r>
              <w:rPr>
                <w:rFonts w:hint="eastAsia"/>
                <w:sz w:val="18"/>
              </w:rPr>
              <w:t>《土地管理法》、《政府信息公开条例》</w:t>
            </w:r>
          </w:p>
        </w:tc>
        <w:tc>
          <w:tcPr>
            <w:tcW w:w="1620" w:type="dxa"/>
          </w:tcPr>
          <w:p>
            <w:pPr>
              <w:pStyle w:val="11"/>
              <w:spacing w:before="4"/>
              <w:rPr>
                <w:spacing w:val="18"/>
                <w:sz w:val="18"/>
              </w:rPr>
            </w:pPr>
          </w:p>
          <w:p>
            <w:pPr>
              <w:pStyle w:val="11"/>
              <w:spacing w:before="4"/>
              <w:rPr>
                <w:rFonts w:ascii="宋体"/>
                <w:sz w:val="18"/>
                <w:szCs w:val="18"/>
              </w:rPr>
            </w:pPr>
            <w:r>
              <w:rPr>
                <w:rFonts w:hint="eastAsia" w:ascii="宋体"/>
                <w:sz w:val="18"/>
                <w:szCs w:val="18"/>
              </w:rPr>
              <w:t>征地补偿登记结束后5个工作日内公开。公示结束后，转为依申请公开。</w:t>
            </w:r>
          </w:p>
          <w:p>
            <w:pPr>
              <w:pStyle w:val="11"/>
              <w:spacing w:before="1" w:line="324" w:lineRule="auto"/>
              <w:ind w:left="108" w:right="95"/>
              <w:jc w:val="both"/>
              <w:rPr>
                <w:sz w:val="18"/>
              </w:rPr>
            </w:pPr>
          </w:p>
        </w:tc>
        <w:tc>
          <w:tcPr>
            <w:tcW w:w="900" w:type="dxa"/>
          </w:tcPr>
          <w:p>
            <w:pPr>
              <w:pStyle w:val="11"/>
              <w:rPr>
                <w:rFonts w:ascii="宋体"/>
                <w:b/>
                <w:sz w:val="18"/>
              </w:rPr>
            </w:pPr>
          </w:p>
          <w:p>
            <w:pPr>
              <w:pStyle w:val="11"/>
              <w:spacing w:before="122" w:line="324" w:lineRule="auto"/>
              <w:ind w:left="180" w:right="167"/>
              <w:rPr>
                <w:sz w:val="18"/>
              </w:rPr>
            </w:pPr>
            <w:r>
              <w:rPr>
                <w:rFonts w:hint="eastAsia"/>
                <w:sz w:val="18"/>
              </w:rPr>
              <w:t>鼓楼街道办事处</w:t>
            </w:r>
          </w:p>
        </w:tc>
        <w:tc>
          <w:tcPr>
            <w:tcW w:w="2160" w:type="dxa"/>
          </w:tcPr>
          <w:p>
            <w:pPr>
              <w:pStyle w:val="11"/>
              <w:rPr>
                <w:rFonts w:ascii="宋体"/>
                <w:b/>
                <w:sz w:val="18"/>
              </w:rPr>
            </w:pPr>
          </w:p>
          <w:p>
            <w:pPr>
              <w:pStyle w:val="11"/>
              <w:ind w:firstLine="450" w:firstLineChars="250"/>
              <w:rPr>
                <w:rFonts w:ascii="宋体"/>
                <w:sz w:val="18"/>
              </w:rPr>
            </w:pPr>
          </w:p>
          <w:p>
            <w:pPr>
              <w:pStyle w:val="11"/>
              <w:rPr>
                <w:rFonts w:ascii="宋体"/>
                <w:sz w:val="18"/>
              </w:rPr>
            </w:pPr>
            <w:r>
              <w:rPr>
                <w:rFonts w:hint="eastAsia" w:ascii="宋体"/>
                <w:sz w:val="18"/>
              </w:rPr>
              <w:t>办事处公开栏\村公开栏</w:t>
            </w:r>
          </w:p>
          <w:p>
            <w:pPr>
              <w:pStyle w:val="11"/>
              <w:ind w:firstLine="450" w:firstLineChars="250"/>
              <w:rPr>
                <w:sz w:val="18"/>
              </w:rPr>
            </w:pPr>
          </w:p>
        </w:tc>
        <w:tc>
          <w:tcPr>
            <w:tcW w:w="540" w:type="dxa"/>
          </w:tcPr>
          <w:p>
            <w:pPr>
              <w:pStyle w:val="11"/>
              <w:rPr>
                <w:rFonts w:ascii="宋体"/>
                <w:b/>
                <w:sz w:val="18"/>
              </w:rPr>
            </w:pPr>
          </w:p>
          <w:p>
            <w:pPr>
              <w:pStyle w:val="11"/>
              <w:spacing w:before="9"/>
              <w:rPr>
                <w:rFonts w:ascii="宋体"/>
                <w:b/>
                <w:sz w:val="21"/>
              </w:rPr>
            </w:pPr>
          </w:p>
          <w:p>
            <w:pPr>
              <w:pStyle w:val="11"/>
              <w:ind w:left="10"/>
              <w:jc w:val="center"/>
              <w:rPr>
                <w:sz w:val="18"/>
              </w:rPr>
            </w:pPr>
          </w:p>
        </w:tc>
        <w:tc>
          <w:tcPr>
            <w:tcW w:w="709" w:type="dxa"/>
          </w:tcPr>
          <w:p>
            <w:pPr>
              <w:rPr>
                <w:rFonts w:ascii="Times New Roman"/>
                <w:sz w:val="18"/>
              </w:rPr>
            </w:pPr>
            <w:r>
              <w:rPr>
                <w:sz w:val="18"/>
              </w:rPr>
              <w:t>√</w:t>
            </w:r>
            <w:r>
              <w:rPr>
                <w:rFonts w:hint="eastAsia" w:ascii="Times New Roman"/>
                <w:sz w:val="18"/>
              </w:rPr>
              <w:t>拟征收土地所在地的村集体成员</w:t>
            </w:r>
          </w:p>
          <w:p>
            <w:pPr>
              <w:pStyle w:val="11"/>
              <w:rPr>
                <w:rFonts w:ascii="Times New Roman"/>
                <w:sz w:val="18"/>
              </w:rPr>
            </w:pPr>
          </w:p>
        </w:tc>
        <w:tc>
          <w:tcPr>
            <w:tcW w:w="551" w:type="dxa"/>
          </w:tcPr>
          <w:p>
            <w:pPr>
              <w:pStyle w:val="11"/>
              <w:rPr>
                <w:rFonts w:ascii="宋体"/>
                <w:b/>
                <w:sz w:val="18"/>
              </w:rPr>
            </w:pPr>
          </w:p>
          <w:p>
            <w:pPr>
              <w:pStyle w:val="11"/>
              <w:spacing w:before="9"/>
              <w:rPr>
                <w:rFonts w:ascii="宋体"/>
                <w:b/>
                <w:sz w:val="21"/>
              </w:rPr>
            </w:pPr>
          </w:p>
          <w:p>
            <w:pPr>
              <w:pStyle w:val="11"/>
              <w:ind w:left="184"/>
              <w:rPr>
                <w:sz w:val="18"/>
              </w:rPr>
            </w:pPr>
            <w:r>
              <w:rPr>
                <w:sz w:val="18"/>
              </w:rPr>
              <w:t>√</w:t>
            </w:r>
          </w:p>
        </w:tc>
        <w:tc>
          <w:tcPr>
            <w:tcW w:w="720" w:type="dxa"/>
          </w:tcPr>
          <w:p>
            <w:pPr>
              <w:pStyle w:val="11"/>
              <w:rPr>
                <w:sz w:val="18"/>
              </w:rPr>
            </w:pPr>
          </w:p>
          <w:p>
            <w:pPr>
              <w:pStyle w:val="11"/>
              <w:rPr>
                <w:sz w:val="18"/>
              </w:rPr>
            </w:pPr>
          </w:p>
          <w:p>
            <w:pPr>
              <w:pStyle w:val="11"/>
              <w:ind w:firstLine="180" w:firstLineChars="100"/>
              <w:rPr>
                <w:rFonts w:ascii="Times New Roman"/>
                <w:sz w:val="18"/>
              </w:rPr>
            </w:pPr>
            <w:r>
              <w:rPr>
                <w:sz w:val="18"/>
              </w:rPr>
              <w:t>√</w:t>
            </w: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9"/>
              <w:rPr>
                <w:rFonts w:ascii="宋体"/>
                <w:b/>
                <w:sz w:val="21"/>
              </w:rPr>
            </w:pPr>
          </w:p>
          <w:p>
            <w:pPr>
              <w:pStyle w:val="11"/>
              <w:ind w:left="269"/>
              <w:rPr>
                <w:sz w:val="18"/>
              </w:rPr>
            </w:pPr>
            <w:r>
              <w:rPr>
                <w:sz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3" w:hRule="atLeast"/>
        </w:trPr>
        <w:tc>
          <w:tcPr>
            <w:tcW w:w="540" w:type="dxa"/>
          </w:tcPr>
          <w:p>
            <w:pPr>
              <w:pStyle w:val="11"/>
              <w:rPr>
                <w:sz w:val="18"/>
              </w:rPr>
            </w:pPr>
          </w:p>
          <w:p>
            <w:pPr>
              <w:pStyle w:val="11"/>
              <w:ind w:left="11"/>
              <w:jc w:val="center"/>
              <w:rPr>
                <w:sz w:val="18"/>
              </w:rPr>
            </w:pPr>
          </w:p>
          <w:p>
            <w:pPr>
              <w:pStyle w:val="11"/>
              <w:ind w:left="11"/>
              <w:jc w:val="center"/>
              <w:rPr>
                <w:sz w:val="18"/>
              </w:rPr>
            </w:pPr>
            <w:r>
              <w:rPr>
                <w:rFonts w:hint="eastAsia"/>
                <w:sz w:val="18"/>
              </w:rPr>
              <w:t>3</w:t>
            </w:r>
          </w:p>
          <w:p>
            <w:pPr>
              <w:pStyle w:val="11"/>
              <w:rPr>
                <w:sz w:val="18"/>
              </w:rPr>
            </w:pPr>
          </w:p>
        </w:tc>
        <w:tc>
          <w:tcPr>
            <w:tcW w:w="760" w:type="dxa"/>
            <w:vMerge w:val="continue"/>
          </w:tcPr>
          <w:p>
            <w:pPr>
              <w:pStyle w:val="11"/>
              <w:ind w:firstLine="90" w:firstLineChars="50"/>
              <w:rPr>
                <w:sz w:val="18"/>
              </w:rPr>
            </w:pPr>
          </w:p>
        </w:tc>
        <w:tc>
          <w:tcPr>
            <w:tcW w:w="709" w:type="dxa"/>
          </w:tcPr>
          <w:p>
            <w:pPr>
              <w:pStyle w:val="11"/>
              <w:spacing w:before="4"/>
              <w:rPr>
                <w:rFonts w:ascii="宋体"/>
                <w:sz w:val="15"/>
              </w:rPr>
            </w:pPr>
          </w:p>
          <w:p>
            <w:pPr>
              <w:pStyle w:val="11"/>
              <w:spacing w:before="4"/>
              <w:rPr>
                <w:rFonts w:ascii="宋体"/>
                <w:sz w:val="15"/>
              </w:rPr>
            </w:pPr>
            <w:r>
              <w:rPr>
                <w:rFonts w:hint="eastAsia" w:ascii="宋体"/>
                <w:sz w:val="15"/>
              </w:rPr>
              <w:t>征地</w:t>
            </w:r>
          </w:p>
          <w:p>
            <w:pPr>
              <w:pStyle w:val="11"/>
              <w:spacing w:before="4"/>
              <w:rPr>
                <w:rFonts w:ascii="宋体"/>
                <w:sz w:val="15"/>
              </w:rPr>
            </w:pPr>
            <w:r>
              <w:rPr>
                <w:rFonts w:hint="eastAsia" w:ascii="宋体"/>
                <w:sz w:val="15"/>
              </w:rPr>
              <w:t>补偿</w:t>
            </w:r>
          </w:p>
          <w:p>
            <w:pPr>
              <w:pStyle w:val="11"/>
              <w:spacing w:before="4"/>
              <w:rPr>
                <w:rFonts w:ascii="宋体"/>
                <w:sz w:val="15"/>
              </w:rPr>
            </w:pPr>
            <w:r>
              <w:rPr>
                <w:rFonts w:hint="eastAsia" w:ascii="宋体"/>
                <w:sz w:val="15"/>
              </w:rPr>
              <w:t>费用</w:t>
            </w:r>
          </w:p>
          <w:p>
            <w:pPr>
              <w:pStyle w:val="11"/>
              <w:spacing w:before="4"/>
              <w:rPr>
                <w:rFonts w:ascii="宋体"/>
                <w:sz w:val="15"/>
              </w:rPr>
            </w:pPr>
            <w:r>
              <w:rPr>
                <w:rFonts w:hint="eastAsia" w:ascii="宋体"/>
                <w:sz w:val="15"/>
              </w:rPr>
              <w:t>支付</w:t>
            </w:r>
          </w:p>
          <w:p>
            <w:pPr>
              <w:pStyle w:val="11"/>
              <w:spacing w:before="4"/>
              <w:rPr>
                <w:sz w:val="18"/>
              </w:rPr>
            </w:pPr>
          </w:p>
        </w:tc>
        <w:tc>
          <w:tcPr>
            <w:tcW w:w="2551" w:type="dxa"/>
          </w:tcPr>
          <w:p>
            <w:pPr>
              <w:pStyle w:val="11"/>
              <w:rPr>
                <w:rFonts w:ascii="宋体"/>
                <w:sz w:val="18"/>
              </w:rPr>
            </w:pPr>
            <w:r>
              <w:rPr>
                <w:rFonts w:hint="eastAsia" w:ascii="宋体"/>
                <w:sz w:val="18"/>
              </w:rPr>
              <w:t>征地补偿费用支付凭证。</w:t>
            </w:r>
          </w:p>
          <w:p>
            <w:pPr>
              <w:pStyle w:val="11"/>
              <w:rPr>
                <w:rFonts w:ascii="宋体"/>
                <w:sz w:val="18"/>
              </w:rPr>
            </w:pPr>
            <w:r>
              <w:rPr>
                <w:rFonts w:hint="eastAsia" w:ascii="宋体"/>
                <w:sz w:val="18"/>
              </w:rPr>
              <w:t>（在被征地村公告栏张贴，予以公开，张贴之日起20个工作日后可依法申请公开）</w:t>
            </w:r>
          </w:p>
          <w:p>
            <w:pPr>
              <w:pStyle w:val="11"/>
              <w:rPr>
                <w:sz w:val="18"/>
              </w:rPr>
            </w:pPr>
          </w:p>
          <w:p>
            <w:pPr>
              <w:pStyle w:val="11"/>
              <w:rPr>
                <w:sz w:val="18"/>
              </w:rPr>
            </w:pPr>
          </w:p>
          <w:p>
            <w:pPr>
              <w:pStyle w:val="11"/>
              <w:ind w:firstLine="90" w:firstLineChars="50"/>
              <w:rPr>
                <w:sz w:val="18"/>
              </w:rPr>
            </w:pPr>
          </w:p>
        </w:tc>
        <w:tc>
          <w:tcPr>
            <w:tcW w:w="2280" w:type="dxa"/>
          </w:tcPr>
          <w:p>
            <w:pPr>
              <w:pStyle w:val="11"/>
              <w:spacing w:before="9"/>
              <w:rPr>
                <w:rFonts w:ascii="宋体"/>
                <w:sz w:val="15"/>
              </w:rPr>
            </w:pPr>
            <w:r>
              <w:rPr>
                <w:rFonts w:hint="eastAsia" w:ascii="宋体"/>
                <w:sz w:val="15"/>
              </w:rPr>
              <w:t>《政府信息公开条例》、《征收土地公告办法》</w:t>
            </w:r>
          </w:p>
          <w:p>
            <w:pPr>
              <w:pStyle w:val="11"/>
              <w:spacing w:before="9"/>
              <w:rPr>
                <w:rFonts w:ascii="宋体"/>
                <w:sz w:val="15"/>
              </w:rPr>
            </w:pPr>
          </w:p>
          <w:p>
            <w:pPr>
              <w:pStyle w:val="11"/>
              <w:spacing w:before="9"/>
              <w:rPr>
                <w:rFonts w:ascii="宋体"/>
                <w:sz w:val="15"/>
              </w:rPr>
            </w:pPr>
          </w:p>
          <w:p>
            <w:pPr>
              <w:pStyle w:val="11"/>
              <w:spacing w:before="9"/>
              <w:rPr>
                <w:sz w:val="18"/>
              </w:rPr>
            </w:pPr>
          </w:p>
        </w:tc>
        <w:tc>
          <w:tcPr>
            <w:tcW w:w="1620" w:type="dxa"/>
          </w:tcPr>
          <w:p>
            <w:pPr>
              <w:pStyle w:val="11"/>
              <w:spacing w:before="4"/>
              <w:rPr>
                <w:rFonts w:ascii="宋体"/>
                <w:b/>
                <w:sz w:val="15"/>
              </w:rPr>
            </w:pPr>
          </w:p>
          <w:p>
            <w:pPr>
              <w:pStyle w:val="11"/>
              <w:spacing w:before="4"/>
              <w:rPr>
                <w:spacing w:val="18"/>
                <w:sz w:val="18"/>
              </w:rPr>
            </w:pPr>
            <w:r>
              <w:rPr>
                <w:rFonts w:hint="eastAsia" w:ascii="宋体"/>
                <w:sz w:val="18"/>
                <w:szCs w:val="18"/>
              </w:rPr>
              <w:t>获得支付凭证后5个工作日内予以公开。公示结束后，转为依申请公开</w:t>
            </w:r>
          </w:p>
          <w:p>
            <w:pPr>
              <w:pStyle w:val="11"/>
              <w:spacing w:line="324" w:lineRule="auto"/>
              <w:ind w:left="108" w:right="95"/>
              <w:jc w:val="both"/>
              <w:rPr>
                <w:rFonts w:ascii="宋体"/>
                <w:b/>
                <w:sz w:val="15"/>
              </w:rPr>
            </w:pPr>
          </w:p>
          <w:p>
            <w:pPr>
              <w:pStyle w:val="11"/>
              <w:spacing w:before="4"/>
              <w:rPr>
                <w:spacing w:val="18"/>
                <w:sz w:val="18"/>
              </w:rPr>
            </w:pPr>
          </w:p>
          <w:p>
            <w:pPr>
              <w:pStyle w:val="11"/>
              <w:spacing w:line="324" w:lineRule="auto"/>
              <w:ind w:left="108" w:right="95"/>
              <w:jc w:val="both"/>
              <w:rPr>
                <w:sz w:val="18"/>
              </w:rPr>
            </w:pPr>
          </w:p>
        </w:tc>
        <w:tc>
          <w:tcPr>
            <w:tcW w:w="900" w:type="dxa"/>
          </w:tcPr>
          <w:p>
            <w:pPr>
              <w:pStyle w:val="11"/>
              <w:spacing w:before="4"/>
              <w:rPr>
                <w:rFonts w:ascii="宋体"/>
                <w:b/>
                <w:sz w:val="15"/>
              </w:rPr>
            </w:pPr>
          </w:p>
          <w:p>
            <w:pPr>
              <w:pStyle w:val="11"/>
              <w:rPr>
                <w:sz w:val="18"/>
              </w:rPr>
            </w:pPr>
          </w:p>
          <w:p>
            <w:pPr>
              <w:pStyle w:val="11"/>
              <w:ind w:left="110" w:leftChars="50"/>
              <w:rPr>
                <w:sz w:val="18"/>
              </w:rPr>
            </w:pPr>
            <w:r>
              <w:rPr>
                <w:rFonts w:hint="eastAsia"/>
                <w:sz w:val="18"/>
              </w:rPr>
              <w:t>鼓楼街道办事处</w:t>
            </w:r>
          </w:p>
          <w:p>
            <w:pPr>
              <w:pStyle w:val="11"/>
              <w:ind w:firstLine="75" w:firstLineChars="50"/>
              <w:rPr>
                <w:rFonts w:ascii="宋体"/>
                <w:b/>
                <w:sz w:val="15"/>
              </w:rPr>
            </w:pPr>
          </w:p>
          <w:p>
            <w:pPr>
              <w:pStyle w:val="11"/>
              <w:rPr>
                <w:sz w:val="18"/>
              </w:rPr>
            </w:pPr>
          </w:p>
        </w:tc>
        <w:tc>
          <w:tcPr>
            <w:tcW w:w="2160" w:type="dxa"/>
          </w:tcPr>
          <w:p>
            <w:pPr>
              <w:pStyle w:val="11"/>
              <w:rPr>
                <w:rFonts w:ascii="宋体"/>
                <w:b/>
                <w:sz w:val="18"/>
              </w:rPr>
            </w:pPr>
          </w:p>
          <w:p>
            <w:pPr>
              <w:pStyle w:val="11"/>
              <w:ind w:firstLine="450" w:firstLineChars="250"/>
              <w:rPr>
                <w:rFonts w:ascii="宋体"/>
                <w:sz w:val="18"/>
              </w:rPr>
            </w:pPr>
          </w:p>
          <w:p>
            <w:pPr>
              <w:pStyle w:val="11"/>
              <w:rPr>
                <w:rFonts w:ascii="宋体"/>
                <w:sz w:val="18"/>
              </w:rPr>
            </w:pPr>
            <w:r>
              <w:rPr>
                <w:rFonts w:hint="eastAsia" w:ascii="宋体"/>
                <w:sz w:val="18"/>
              </w:rPr>
              <w:t>办事处公开栏\村公开栏</w:t>
            </w:r>
          </w:p>
          <w:p>
            <w:pPr>
              <w:pStyle w:val="11"/>
              <w:spacing w:before="8"/>
              <w:rPr>
                <w:rFonts w:ascii="宋体"/>
                <w:b/>
                <w:sz w:val="18"/>
              </w:rPr>
            </w:pPr>
          </w:p>
          <w:p>
            <w:pPr>
              <w:pStyle w:val="11"/>
              <w:ind w:firstLine="451" w:firstLineChars="250"/>
              <w:rPr>
                <w:rFonts w:ascii="宋体"/>
                <w:b/>
                <w:sz w:val="18"/>
              </w:rPr>
            </w:pPr>
            <w:r>
              <w:rPr>
                <w:rFonts w:hint="eastAsia" w:ascii="宋体"/>
                <w:b/>
                <w:sz w:val="18"/>
              </w:rPr>
              <w:t xml:space="preserve"> </w:t>
            </w:r>
          </w:p>
          <w:p>
            <w:pPr>
              <w:pStyle w:val="11"/>
              <w:ind w:firstLine="450" w:firstLineChars="250"/>
              <w:rPr>
                <w:sz w:val="18"/>
              </w:rPr>
            </w:pPr>
          </w:p>
        </w:tc>
        <w:tc>
          <w:tcPr>
            <w:tcW w:w="540" w:type="dxa"/>
          </w:tcPr>
          <w:p>
            <w:pPr>
              <w:pStyle w:val="11"/>
              <w:rPr>
                <w:rFonts w:ascii="宋体"/>
                <w:b/>
                <w:sz w:val="18"/>
              </w:rPr>
            </w:pPr>
          </w:p>
          <w:p>
            <w:pPr>
              <w:pStyle w:val="11"/>
              <w:spacing w:before="122"/>
              <w:ind w:left="10"/>
              <w:jc w:val="center"/>
              <w:rPr>
                <w:sz w:val="18"/>
              </w:rPr>
            </w:pPr>
          </w:p>
          <w:p>
            <w:pPr>
              <w:pStyle w:val="11"/>
              <w:rPr>
                <w:rFonts w:ascii="宋体"/>
                <w:b/>
                <w:sz w:val="18"/>
              </w:rPr>
            </w:pPr>
          </w:p>
          <w:p>
            <w:pPr>
              <w:pStyle w:val="11"/>
              <w:spacing w:before="8"/>
              <w:rPr>
                <w:rFonts w:ascii="宋体"/>
                <w:b/>
                <w:sz w:val="21"/>
              </w:rPr>
            </w:pPr>
          </w:p>
          <w:p>
            <w:pPr>
              <w:pStyle w:val="11"/>
              <w:ind w:left="10"/>
              <w:jc w:val="center"/>
              <w:rPr>
                <w:rFonts w:ascii="宋体"/>
                <w:b/>
                <w:sz w:val="18"/>
              </w:rPr>
            </w:pPr>
          </w:p>
          <w:p>
            <w:pPr>
              <w:pStyle w:val="11"/>
              <w:spacing w:before="122"/>
              <w:ind w:left="10"/>
              <w:jc w:val="center"/>
              <w:rPr>
                <w:sz w:val="18"/>
              </w:rPr>
            </w:pPr>
          </w:p>
          <w:p>
            <w:pPr>
              <w:pStyle w:val="11"/>
              <w:spacing w:before="122"/>
              <w:ind w:left="10"/>
              <w:rPr>
                <w:sz w:val="18"/>
              </w:rPr>
            </w:pPr>
          </w:p>
          <w:p>
            <w:pPr>
              <w:pStyle w:val="11"/>
              <w:ind w:left="10"/>
              <w:jc w:val="center"/>
              <w:rPr>
                <w:sz w:val="18"/>
              </w:rPr>
            </w:pPr>
          </w:p>
        </w:tc>
        <w:tc>
          <w:tcPr>
            <w:tcW w:w="709" w:type="dxa"/>
          </w:tcPr>
          <w:p>
            <w:pPr>
              <w:rPr>
                <w:sz w:val="18"/>
              </w:rPr>
            </w:pPr>
          </w:p>
          <w:p>
            <w:pPr>
              <w:rPr>
                <w:rFonts w:ascii="Times New Roman"/>
                <w:sz w:val="18"/>
              </w:rPr>
            </w:pPr>
            <w:r>
              <w:rPr>
                <w:sz w:val="18"/>
              </w:rPr>
              <w:t>√</w:t>
            </w:r>
            <w:r>
              <w:rPr>
                <w:rFonts w:hint="eastAsia" w:ascii="Times New Roman"/>
                <w:sz w:val="18"/>
              </w:rPr>
              <w:t>拟征收土地所在地的村集体成员</w:t>
            </w:r>
          </w:p>
          <w:p>
            <w:pPr>
              <w:pStyle w:val="11"/>
              <w:rPr>
                <w:rFonts w:ascii="Times New Roman"/>
                <w:sz w:val="18"/>
              </w:rPr>
            </w:pPr>
          </w:p>
        </w:tc>
        <w:tc>
          <w:tcPr>
            <w:tcW w:w="551" w:type="dxa"/>
          </w:tcPr>
          <w:p>
            <w:pPr>
              <w:pStyle w:val="11"/>
              <w:rPr>
                <w:rFonts w:ascii="宋体"/>
                <w:b/>
                <w:sz w:val="18"/>
              </w:rPr>
            </w:pPr>
          </w:p>
          <w:p>
            <w:pPr>
              <w:pStyle w:val="11"/>
              <w:spacing w:before="122"/>
              <w:ind w:left="184" w:firstLine="90" w:firstLineChars="50"/>
              <w:rPr>
                <w:sz w:val="18"/>
              </w:rPr>
            </w:pPr>
          </w:p>
          <w:p>
            <w:pPr>
              <w:pStyle w:val="11"/>
              <w:spacing w:before="122"/>
              <w:ind w:firstLine="90" w:firstLineChars="50"/>
              <w:rPr>
                <w:sz w:val="18"/>
              </w:rPr>
            </w:pPr>
            <w:r>
              <w:rPr>
                <w:sz w:val="18"/>
              </w:rPr>
              <w:t>√</w:t>
            </w:r>
          </w:p>
          <w:p>
            <w:pPr>
              <w:pStyle w:val="11"/>
              <w:rPr>
                <w:rFonts w:ascii="宋体"/>
                <w:b/>
                <w:sz w:val="18"/>
              </w:rPr>
            </w:pPr>
          </w:p>
          <w:p>
            <w:pPr>
              <w:pStyle w:val="11"/>
              <w:spacing w:before="8"/>
              <w:rPr>
                <w:rFonts w:ascii="宋体"/>
                <w:b/>
                <w:sz w:val="21"/>
              </w:rPr>
            </w:pPr>
          </w:p>
          <w:p>
            <w:pPr>
              <w:pStyle w:val="11"/>
              <w:spacing w:before="122"/>
              <w:ind w:left="10"/>
              <w:jc w:val="center"/>
              <w:rPr>
                <w:sz w:val="18"/>
              </w:rPr>
            </w:pPr>
          </w:p>
          <w:p>
            <w:pPr>
              <w:pStyle w:val="11"/>
              <w:spacing w:before="122"/>
              <w:ind w:left="10"/>
              <w:jc w:val="center"/>
              <w:rPr>
                <w:sz w:val="18"/>
              </w:rPr>
            </w:pPr>
          </w:p>
          <w:p>
            <w:pPr>
              <w:pStyle w:val="11"/>
              <w:spacing w:before="122"/>
              <w:ind w:left="10"/>
              <w:rPr>
                <w:sz w:val="18"/>
              </w:rPr>
            </w:pPr>
          </w:p>
          <w:p>
            <w:pPr>
              <w:pStyle w:val="11"/>
              <w:ind w:left="184"/>
              <w:rPr>
                <w:sz w:val="18"/>
              </w:rPr>
            </w:pPr>
          </w:p>
        </w:tc>
        <w:tc>
          <w:tcPr>
            <w:tcW w:w="720" w:type="dxa"/>
          </w:tcPr>
          <w:p>
            <w:pPr>
              <w:pStyle w:val="11"/>
              <w:rPr>
                <w:sz w:val="18"/>
              </w:rPr>
            </w:pPr>
          </w:p>
          <w:p>
            <w:pPr>
              <w:pStyle w:val="11"/>
              <w:rPr>
                <w:sz w:val="18"/>
              </w:rPr>
            </w:pPr>
          </w:p>
          <w:p>
            <w:pPr>
              <w:pStyle w:val="11"/>
              <w:rPr>
                <w:sz w:val="18"/>
              </w:rPr>
            </w:pPr>
          </w:p>
          <w:p>
            <w:pPr>
              <w:pStyle w:val="11"/>
              <w:ind w:firstLine="270" w:firstLineChars="150"/>
              <w:rPr>
                <w:rFonts w:ascii="Times New Roman"/>
                <w:sz w:val="18"/>
              </w:rPr>
            </w:pPr>
            <w:r>
              <w:rPr>
                <w:sz w:val="18"/>
              </w:rPr>
              <w:t>√</w:t>
            </w:r>
          </w:p>
        </w:tc>
        <w:tc>
          <w:tcPr>
            <w:tcW w:w="720" w:type="dxa"/>
          </w:tcPr>
          <w:p>
            <w:pPr>
              <w:pStyle w:val="11"/>
              <w:rPr>
                <w:rFonts w:ascii="Times New Roman"/>
                <w:sz w:val="18"/>
              </w:rPr>
            </w:pPr>
          </w:p>
        </w:tc>
        <w:tc>
          <w:tcPr>
            <w:tcW w:w="720" w:type="dxa"/>
          </w:tcPr>
          <w:p>
            <w:pPr>
              <w:pStyle w:val="11"/>
              <w:rPr>
                <w:rFonts w:ascii="宋体"/>
                <w:b/>
                <w:sz w:val="18"/>
              </w:rPr>
            </w:pPr>
          </w:p>
          <w:p>
            <w:pPr>
              <w:pStyle w:val="11"/>
              <w:spacing w:before="122"/>
              <w:ind w:left="269"/>
              <w:rPr>
                <w:sz w:val="18"/>
              </w:rPr>
            </w:pPr>
          </w:p>
          <w:p>
            <w:pPr>
              <w:pStyle w:val="11"/>
              <w:spacing w:before="122"/>
              <w:ind w:left="269"/>
              <w:rPr>
                <w:sz w:val="18"/>
              </w:rPr>
            </w:pPr>
            <w:r>
              <w:rPr>
                <w:sz w:val="18"/>
              </w:rPr>
              <w:t>√</w:t>
            </w:r>
          </w:p>
          <w:p>
            <w:pPr>
              <w:pStyle w:val="11"/>
              <w:rPr>
                <w:rFonts w:ascii="宋体"/>
                <w:b/>
                <w:sz w:val="18"/>
              </w:rPr>
            </w:pPr>
          </w:p>
          <w:p>
            <w:pPr>
              <w:pStyle w:val="11"/>
              <w:spacing w:before="8"/>
              <w:rPr>
                <w:rFonts w:ascii="宋体"/>
                <w:b/>
                <w:sz w:val="21"/>
              </w:rPr>
            </w:pPr>
          </w:p>
          <w:p>
            <w:pPr>
              <w:pStyle w:val="11"/>
              <w:spacing w:before="122"/>
              <w:ind w:left="10"/>
              <w:jc w:val="center"/>
              <w:rPr>
                <w:sz w:val="18"/>
              </w:rPr>
            </w:pPr>
          </w:p>
          <w:p>
            <w:pPr>
              <w:pStyle w:val="11"/>
              <w:spacing w:before="122"/>
              <w:ind w:left="10"/>
              <w:jc w:val="center"/>
              <w:rPr>
                <w:sz w:val="18"/>
              </w:rPr>
            </w:pPr>
          </w:p>
          <w:p>
            <w:pPr>
              <w:pStyle w:val="11"/>
              <w:spacing w:before="122"/>
              <w:ind w:left="10"/>
              <w:rPr>
                <w:sz w:val="18"/>
              </w:rPr>
            </w:pPr>
          </w:p>
          <w:p>
            <w:pPr>
              <w:pStyle w:val="11"/>
              <w:ind w:left="269"/>
              <w:rPr>
                <w:sz w:val="18"/>
              </w:rPr>
            </w:pPr>
          </w:p>
        </w:tc>
      </w:tr>
    </w:tbl>
    <w:p>
      <w:pPr>
        <w:ind w:left="200" w:firstLine="7380" w:firstLineChars="4100"/>
        <w:rPr>
          <w:rFonts w:ascii="Calibri"/>
          <w:sz w:val="18"/>
        </w:rPr>
      </w:pPr>
      <w:r>
        <w:rPr>
          <w:rFonts w:hint="eastAsia" w:ascii="Calibri"/>
          <w:sz w:val="18"/>
        </w:rPr>
        <w:t>26</w:t>
      </w:r>
    </w:p>
    <w:p>
      <w:pPr>
        <w:ind w:left="200" w:firstLine="7380" w:firstLineChars="4100"/>
        <w:rPr>
          <w:rFonts w:ascii="Calibri"/>
          <w:sz w:val="18"/>
        </w:rPr>
      </w:pPr>
    </w:p>
    <w:p>
      <w:pPr>
        <w:tabs>
          <w:tab w:val="center" w:pos="6803"/>
        </w:tabs>
        <w:jc w:val="center"/>
        <w:rPr>
          <w:rFonts w:asciiTheme="minorEastAsia" w:hAnsiTheme="minorEastAsia" w:eastAsiaTheme="minorEastAsia"/>
          <w:b/>
          <w:bCs/>
          <w:sz w:val="32"/>
          <w:szCs w:val="32"/>
        </w:rPr>
      </w:pPr>
      <w:r>
        <w:rPr>
          <w:rFonts w:hint="eastAsia" w:ascii="方正小标宋_GBK" w:hAnsi="方正小标宋_GBK" w:eastAsia="方正小标宋_GBK"/>
          <w:b/>
          <w:bCs/>
          <w:sz w:val="32"/>
          <w:szCs w:val="32"/>
        </w:rPr>
        <w:t>（</w:t>
      </w:r>
      <w:r>
        <w:rPr>
          <w:rFonts w:hint="eastAsia" w:asciiTheme="minorEastAsia" w:hAnsiTheme="minorEastAsia" w:eastAsiaTheme="minorEastAsia"/>
          <w:b/>
          <w:bCs/>
          <w:sz w:val="32"/>
          <w:szCs w:val="32"/>
        </w:rPr>
        <w:t>十）农村危房改造领域基层政务公开标准目录</w:t>
      </w:r>
    </w:p>
    <w:p>
      <w:pPr>
        <w:tabs>
          <w:tab w:val="center" w:pos="6803"/>
        </w:tabs>
        <w:jc w:val="center"/>
        <w:rPr>
          <w:rFonts w:asciiTheme="minorEastAsia" w:hAnsiTheme="minorEastAsia" w:eastAsiaTheme="minorEastAsia"/>
          <w:b/>
          <w:bCs/>
          <w:sz w:val="32"/>
          <w:szCs w:val="32"/>
        </w:rPr>
      </w:pPr>
    </w:p>
    <w:tbl>
      <w:tblPr>
        <w:tblStyle w:val="5"/>
        <w:tblW w:w="15607" w:type="dxa"/>
        <w:tblInd w:w="94" w:type="dxa"/>
        <w:tblLayout w:type="fixed"/>
        <w:tblCellMar>
          <w:top w:w="0" w:type="dxa"/>
          <w:left w:w="108" w:type="dxa"/>
          <w:bottom w:w="0" w:type="dxa"/>
          <w:right w:w="108" w:type="dxa"/>
        </w:tblCellMar>
      </w:tblPr>
      <w:tblGrid>
        <w:gridCol w:w="581"/>
        <w:gridCol w:w="635"/>
        <w:gridCol w:w="578"/>
        <w:gridCol w:w="2473"/>
        <w:gridCol w:w="2693"/>
        <w:gridCol w:w="1559"/>
        <w:gridCol w:w="993"/>
        <w:gridCol w:w="1984"/>
        <w:gridCol w:w="567"/>
        <w:gridCol w:w="709"/>
        <w:gridCol w:w="709"/>
        <w:gridCol w:w="708"/>
        <w:gridCol w:w="709"/>
        <w:gridCol w:w="709"/>
      </w:tblGrid>
      <w:tr>
        <w:tblPrEx>
          <w:tblCellMar>
            <w:top w:w="0" w:type="dxa"/>
            <w:left w:w="108" w:type="dxa"/>
            <w:bottom w:w="0" w:type="dxa"/>
            <w:right w:w="108" w:type="dxa"/>
          </w:tblCellMar>
        </w:tblPrEx>
        <w:trPr>
          <w:trHeight w:val="600" w:hRule="atLeast"/>
        </w:trPr>
        <w:tc>
          <w:tcPr>
            <w:tcW w:w="58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序号</w:t>
            </w:r>
          </w:p>
        </w:tc>
        <w:tc>
          <w:tcPr>
            <w:tcW w:w="1213" w:type="dxa"/>
            <w:gridSpan w:val="2"/>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公开事项</w:t>
            </w:r>
          </w:p>
        </w:tc>
        <w:tc>
          <w:tcPr>
            <w:tcW w:w="247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公开内容</w:t>
            </w:r>
            <w:r>
              <w:rPr>
                <w:rFonts w:ascii="宋体" w:hAnsi="宋体" w:cs="宋体"/>
                <w:b/>
                <w:bCs/>
                <w:color w:val="000000"/>
                <w:sz w:val="18"/>
                <w:szCs w:val="18"/>
              </w:rPr>
              <w:t xml:space="preserve"> (</w:t>
            </w:r>
            <w:r>
              <w:rPr>
                <w:rFonts w:hint="eastAsia" w:ascii="宋体" w:hAnsi="宋体" w:cs="宋体"/>
                <w:b/>
                <w:bCs/>
                <w:color w:val="000000"/>
                <w:sz w:val="18"/>
                <w:szCs w:val="18"/>
              </w:rPr>
              <w:t>要素）</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公开依据</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公开时限</w:t>
            </w:r>
          </w:p>
        </w:tc>
        <w:tc>
          <w:tcPr>
            <w:tcW w:w="99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公开主体</w:t>
            </w:r>
          </w:p>
        </w:tc>
        <w:tc>
          <w:tcPr>
            <w:tcW w:w="1984" w:type="dxa"/>
            <w:vMerge w:val="restart"/>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r>
              <w:rPr>
                <w:rFonts w:ascii="宋体" w:hAnsi="宋体" w:cs="宋体"/>
                <w:b/>
                <w:bCs/>
                <w:color w:val="000000"/>
                <w:sz w:val="18"/>
                <w:szCs w:val="18"/>
              </w:rPr>
              <w:t xml:space="preserve">    </w:t>
            </w:r>
            <w:r>
              <w:rPr>
                <w:rFonts w:hint="eastAsia" w:ascii="宋体" w:hAnsi="宋体" w:cs="宋体"/>
                <w:b/>
                <w:bCs/>
                <w:color w:val="000000"/>
                <w:sz w:val="18"/>
                <w:szCs w:val="18"/>
              </w:rPr>
              <w:t>公开渠道和载体</w:t>
            </w:r>
            <w:r>
              <w:rPr>
                <w:rFonts w:ascii="宋体" w:hAnsi="宋体" w:cs="宋体"/>
                <w:b/>
                <w:bCs/>
                <w:color w:val="000000"/>
                <w:sz w:val="18"/>
                <w:szCs w:val="18"/>
              </w:rPr>
              <w:t xml:space="preserve">               </w:t>
            </w:r>
          </w:p>
        </w:tc>
        <w:tc>
          <w:tcPr>
            <w:tcW w:w="1276" w:type="dxa"/>
            <w:gridSpan w:val="2"/>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公开对象</w:t>
            </w:r>
          </w:p>
        </w:tc>
        <w:tc>
          <w:tcPr>
            <w:tcW w:w="1417" w:type="dxa"/>
            <w:gridSpan w:val="2"/>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公开方式</w:t>
            </w:r>
          </w:p>
        </w:tc>
        <w:tc>
          <w:tcPr>
            <w:tcW w:w="1418" w:type="dxa"/>
            <w:gridSpan w:val="2"/>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公开层级</w:t>
            </w:r>
          </w:p>
        </w:tc>
      </w:tr>
      <w:tr>
        <w:tblPrEx>
          <w:tblCellMar>
            <w:top w:w="0" w:type="dxa"/>
            <w:left w:w="108" w:type="dxa"/>
            <w:bottom w:w="0" w:type="dxa"/>
            <w:right w:w="108" w:type="dxa"/>
          </w:tblCellMar>
        </w:tblPrEx>
        <w:trPr>
          <w:trHeight w:val="702" w:hRule="atLeast"/>
        </w:trPr>
        <w:tc>
          <w:tcPr>
            <w:tcW w:w="581"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635"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一级</w:t>
            </w:r>
            <w:r>
              <w:rPr>
                <w:rFonts w:ascii="宋体" w:hAnsi="宋体" w:cs="宋体"/>
                <w:b/>
                <w:bCs/>
                <w:color w:val="000000"/>
                <w:sz w:val="18"/>
                <w:szCs w:val="18"/>
              </w:rPr>
              <w:t xml:space="preserve"> </w:t>
            </w:r>
            <w:r>
              <w:rPr>
                <w:rFonts w:hint="eastAsia" w:ascii="宋体" w:hAnsi="宋体" w:cs="宋体"/>
                <w:b/>
                <w:bCs/>
                <w:color w:val="000000"/>
                <w:sz w:val="18"/>
                <w:szCs w:val="18"/>
              </w:rPr>
              <w:t>事项</w:t>
            </w:r>
          </w:p>
        </w:tc>
        <w:tc>
          <w:tcPr>
            <w:tcW w:w="578"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二级事项</w:t>
            </w:r>
          </w:p>
        </w:tc>
        <w:tc>
          <w:tcPr>
            <w:tcW w:w="2473"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宋体" w:cs="宋体"/>
                <w:b/>
                <w:bCs/>
                <w:color w:val="000000"/>
                <w:sz w:val="18"/>
                <w:szCs w:val="18"/>
              </w:rPr>
            </w:pPr>
          </w:p>
        </w:tc>
        <w:tc>
          <w:tcPr>
            <w:tcW w:w="567"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全社会</w:t>
            </w:r>
          </w:p>
        </w:tc>
        <w:tc>
          <w:tcPr>
            <w:tcW w:w="709"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特定</w:t>
            </w:r>
            <w:r>
              <w:rPr>
                <w:rFonts w:ascii="宋体" w:hAnsi="宋体" w:cs="宋体"/>
                <w:b/>
                <w:bCs/>
                <w:color w:val="000000"/>
                <w:sz w:val="18"/>
                <w:szCs w:val="18"/>
              </w:rPr>
              <w:t xml:space="preserve"> </w:t>
            </w:r>
            <w:r>
              <w:rPr>
                <w:rFonts w:hint="eastAsia" w:ascii="宋体" w:hAnsi="宋体" w:cs="宋体"/>
                <w:b/>
                <w:bCs/>
                <w:color w:val="000000"/>
                <w:sz w:val="18"/>
                <w:szCs w:val="18"/>
              </w:rPr>
              <w:t>群体</w:t>
            </w:r>
          </w:p>
        </w:tc>
        <w:tc>
          <w:tcPr>
            <w:tcW w:w="709"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主动</w:t>
            </w:r>
          </w:p>
        </w:tc>
        <w:tc>
          <w:tcPr>
            <w:tcW w:w="708"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依申请公开</w:t>
            </w:r>
          </w:p>
        </w:tc>
        <w:tc>
          <w:tcPr>
            <w:tcW w:w="709" w:type="dxa"/>
            <w:tcBorders>
              <w:top w:val="nil"/>
              <w:left w:val="nil"/>
              <w:bottom w:val="single" w:color="auto" w:sz="4" w:space="0"/>
              <w:right w:val="single" w:color="auto" w:sz="4" w:space="0"/>
            </w:tcBorders>
            <w:vAlign w:val="center"/>
          </w:tcPr>
          <w:p>
            <w:pPr>
              <w:widowControl/>
              <w:jc w:val="center"/>
              <w:rPr>
                <w:rFonts w:ascii="宋体" w:cs="宋体"/>
                <w:b/>
                <w:bCs/>
                <w:color w:val="000000"/>
                <w:sz w:val="18"/>
                <w:szCs w:val="18"/>
              </w:rPr>
            </w:pPr>
            <w:r>
              <w:rPr>
                <w:rFonts w:hint="eastAsia" w:ascii="宋体" w:hAnsi="宋体" w:cs="宋体"/>
                <w:b/>
                <w:bCs/>
                <w:color w:val="000000"/>
                <w:sz w:val="18"/>
                <w:szCs w:val="18"/>
              </w:rPr>
              <w:t>县级</w:t>
            </w:r>
          </w:p>
        </w:tc>
        <w:tc>
          <w:tcPr>
            <w:tcW w:w="709"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sz w:val="18"/>
                <w:szCs w:val="18"/>
              </w:rPr>
            </w:pPr>
            <w:r>
              <w:rPr>
                <w:rFonts w:hint="eastAsia" w:ascii="宋体" w:hAnsi="宋体" w:cs="宋体"/>
                <w:b/>
                <w:bCs/>
                <w:color w:val="000000"/>
                <w:sz w:val="18"/>
                <w:szCs w:val="18"/>
              </w:rPr>
              <w:t>乡、</w:t>
            </w:r>
          </w:p>
          <w:p>
            <w:pPr>
              <w:widowControl/>
              <w:jc w:val="center"/>
              <w:rPr>
                <w:rFonts w:ascii="宋体" w:cs="宋体"/>
                <w:b/>
                <w:bCs/>
                <w:color w:val="000000"/>
                <w:sz w:val="18"/>
                <w:szCs w:val="18"/>
              </w:rPr>
            </w:pPr>
            <w:r>
              <w:rPr>
                <w:rFonts w:hint="eastAsia" w:ascii="宋体" w:hAnsi="宋体" w:cs="宋体"/>
                <w:b/>
                <w:bCs/>
                <w:color w:val="000000"/>
                <w:sz w:val="18"/>
                <w:szCs w:val="18"/>
              </w:rPr>
              <w:t>村级</w:t>
            </w:r>
          </w:p>
        </w:tc>
      </w:tr>
      <w:tr>
        <w:tblPrEx>
          <w:tblCellMar>
            <w:top w:w="0" w:type="dxa"/>
            <w:left w:w="108" w:type="dxa"/>
            <w:bottom w:w="0" w:type="dxa"/>
            <w:right w:w="108" w:type="dxa"/>
          </w:tblCellMar>
        </w:tblPrEx>
        <w:trPr>
          <w:trHeight w:val="1513" w:hRule="atLeast"/>
        </w:trPr>
        <w:tc>
          <w:tcPr>
            <w:tcW w:w="58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1</w:t>
            </w:r>
          </w:p>
        </w:tc>
        <w:tc>
          <w:tcPr>
            <w:tcW w:w="635"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部门</w:t>
            </w:r>
            <w:r>
              <w:rPr>
                <w:rFonts w:ascii="宋体" w:cs="宋体"/>
                <w:color w:val="000000"/>
                <w:sz w:val="18"/>
                <w:szCs w:val="18"/>
              </w:rPr>
              <w:br w:type="textWrapping"/>
            </w:r>
            <w:r>
              <w:rPr>
                <w:rFonts w:hint="eastAsia" w:ascii="宋体" w:hAnsi="宋体" w:cs="宋体"/>
                <w:color w:val="000000"/>
                <w:sz w:val="18"/>
                <w:szCs w:val="18"/>
              </w:rPr>
              <w:t>文件</w:t>
            </w:r>
          </w:p>
        </w:tc>
        <w:tc>
          <w:tcPr>
            <w:tcW w:w="57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农村危房改造相关文件</w:t>
            </w:r>
          </w:p>
        </w:tc>
        <w:tc>
          <w:tcPr>
            <w:tcW w:w="247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文件分类、生成日期、标题、文号、有效性、关键词和具体内容等</w:t>
            </w:r>
          </w:p>
        </w:tc>
        <w:tc>
          <w:tcPr>
            <w:tcW w:w="2693" w:type="dxa"/>
            <w:vMerge w:val="restart"/>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《政府信息公开条例》、</w:t>
            </w:r>
            <w:r>
              <w:rPr>
                <w:rFonts w:ascii="宋体" w:cs="宋体"/>
                <w:color w:val="000000"/>
                <w:sz w:val="18"/>
                <w:szCs w:val="18"/>
              </w:rPr>
              <w:br w:type="textWrapping"/>
            </w:r>
            <w:r>
              <w:rPr>
                <w:rFonts w:hint="eastAsia" w:ascii="宋体" w:hAnsi="宋体" w:cs="宋体"/>
                <w:color w:val="000000"/>
                <w:sz w:val="18"/>
                <w:szCs w:val="18"/>
              </w:rPr>
              <w:t>《中共中央办公厅国务院办公厅印发〈关于全面推进政务公开工作的意见〉的通知》、《中共中央办公厅</w:t>
            </w:r>
            <w:r>
              <w:rPr>
                <w:rFonts w:ascii="宋体" w:hAnsi="宋体" w:cs="宋体"/>
                <w:color w:val="000000"/>
                <w:sz w:val="18"/>
                <w:szCs w:val="18"/>
              </w:rPr>
              <w:t xml:space="preserve"> </w:t>
            </w:r>
            <w:r>
              <w:rPr>
                <w:rFonts w:hint="eastAsia" w:ascii="宋体" w:hAnsi="宋体" w:cs="宋体"/>
                <w:color w:val="000000"/>
                <w:sz w:val="18"/>
                <w:szCs w:val="18"/>
              </w:rPr>
              <w:t>国务院办公厅关于建立健全信息发布和政策解读机制的意见》、《国务院办公厅印发〈关于全面推进政务公开工作的意见〉实施细则的通知》</w:t>
            </w:r>
          </w:p>
        </w:tc>
        <w:tc>
          <w:tcPr>
            <w:tcW w:w="1559"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984"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r>
              <w:rPr>
                <w:rFonts w:ascii="宋体" w:hAnsi="宋体" w:cs="宋体"/>
                <w:color w:val="000000"/>
                <w:sz w:val="18"/>
                <w:szCs w:val="18"/>
              </w:rPr>
              <w:t xml:space="preserve">  </w:t>
            </w:r>
          </w:p>
        </w:tc>
        <w:tc>
          <w:tcPr>
            <w:tcW w:w="567"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563" w:hRule="atLeast"/>
        </w:trPr>
        <w:tc>
          <w:tcPr>
            <w:tcW w:w="58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2</w:t>
            </w:r>
          </w:p>
        </w:tc>
        <w:tc>
          <w:tcPr>
            <w:tcW w:w="635"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政策</w:t>
            </w:r>
            <w:r>
              <w:rPr>
                <w:rFonts w:ascii="宋体" w:cs="宋体"/>
                <w:color w:val="000000"/>
                <w:sz w:val="18"/>
                <w:szCs w:val="18"/>
              </w:rPr>
              <w:br w:type="textWrapping"/>
            </w:r>
            <w:r>
              <w:rPr>
                <w:rFonts w:hint="eastAsia" w:ascii="宋体" w:hAnsi="宋体" w:cs="宋体"/>
                <w:color w:val="000000"/>
                <w:sz w:val="18"/>
                <w:szCs w:val="18"/>
              </w:rPr>
              <w:t>解读</w:t>
            </w:r>
          </w:p>
        </w:tc>
        <w:tc>
          <w:tcPr>
            <w:tcW w:w="57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上级政策解读</w:t>
            </w:r>
          </w:p>
        </w:tc>
        <w:tc>
          <w:tcPr>
            <w:tcW w:w="2473" w:type="dxa"/>
            <w:vMerge w:val="restart"/>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着重解读政策措施的背景依据、目标任务、主要内容、涉及范围、执行标准，以及注意事项、关键词诠释、惠民利民举措、新旧政策差异等</w:t>
            </w:r>
          </w:p>
        </w:tc>
        <w:tc>
          <w:tcPr>
            <w:tcW w:w="2693"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1559"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984"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r>
              <w:rPr>
                <w:rFonts w:ascii="宋体" w:hAnsi="宋体" w:cs="宋体"/>
                <w:color w:val="000000"/>
                <w:sz w:val="18"/>
                <w:szCs w:val="18"/>
              </w:rPr>
              <w:t xml:space="preserve">  </w:t>
            </w:r>
          </w:p>
        </w:tc>
        <w:tc>
          <w:tcPr>
            <w:tcW w:w="567"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685" w:hRule="atLeast"/>
        </w:trPr>
        <w:tc>
          <w:tcPr>
            <w:tcW w:w="58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3</w:t>
            </w:r>
          </w:p>
        </w:tc>
        <w:tc>
          <w:tcPr>
            <w:tcW w:w="635"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57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本级政策解读</w:t>
            </w:r>
          </w:p>
        </w:tc>
        <w:tc>
          <w:tcPr>
            <w:tcW w:w="2473"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2693"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1559"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984"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r>
              <w:rPr>
                <w:rFonts w:ascii="宋体" w:hAnsi="宋体" w:cs="宋体"/>
                <w:color w:val="000000"/>
                <w:sz w:val="18"/>
                <w:szCs w:val="18"/>
              </w:rPr>
              <w:t xml:space="preserve">  </w:t>
            </w:r>
          </w:p>
        </w:tc>
        <w:tc>
          <w:tcPr>
            <w:tcW w:w="567"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837" w:hRule="atLeast"/>
        </w:trPr>
        <w:tc>
          <w:tcPr>
            <w:tcW w:w="58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ascii="宋体" w:hAnsi="宋体" w:cs="宋体"/>
                <w:color w:val="000000"/>
                <w:sz w:val="18"/>
                <w:szCs w:val="18"/>
              </w:rPr>
              <w:t>4</w:t>
            </w:r>
          </w:p>
        </w:tc>
        <w:tc>
          <w:tcPr>
            <w:tcW w:w="635" w:type="dxa"/>
            <w:tcBorders>
              <w:top w:val="single" w:color="auto" w:sz="4" w:space="0"/>
              <w:left w:val="single" w:color="auto" w:sz="4" w:space="0"/>
              <w:bottom w:val="single" w:color="000000"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计划实施</w:t>
            </w:r>
          </w:p>
        </w:tc>
        <w:tc>
          <w:tcPr>
            <w:tcW w:w="578"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任务分配</w:t>
            </w:r>
          </w:p>
        </w:tc>
        <w:tc>
          <w:tcPr>
            <w:tcW w:w="2473"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及时公开农村危房改造补助农户名单</w:t>
            </w:r>
          </w:p>
        </w:tc>
        <w:tc>
          <w:tcPr>
            <w:tcW w:w="2693"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w:t>
            </w:r>
            <w:r>
              <w:rPr>
                <w:rFonts w:ascii="宋体" w:hAnsi="宋体" w:cs="宋体"/>
                <w:color w:val="000000"/>
                <w:sz w:val="18"/>
                <w:szCs w:val="18"/>
              </w:rPr>
              <w:t xml:space="preserve"> </w:t>
            </w:r>
            <w:r>
              <w:rPr>
                <w:rFonts w:hint="eastAsia" w:ascii="宋体" w:hAnsi="宋体" w:cs="宋体"/>
                <w:color w:val="000000"/>
                <w:sz w:val="18"/>
                <w:szCs w:val="18"/>
              </w:rPr>
              <w:t>国务院扶贫办关于加强和完善建档立卡贫困户等重点对象农村危房改造若干问题的通知》等</w:t>
            </w:r>
            <w:r>
              <w:rPr>
                <w:rFonts w:ascii="宋体" w:cs="宋体"/>
                <w:color w:val="000000"/>
                <w:sz w:val="18"/>
                <w:szCs w:val="18"/>
              </w:rPr>
              <w:br w:type="page"/>
            </w:r>
          </w:p>
        </w:tc>
        <w:tc>
          <w:tcPr>
            <w:tcW w:w="155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分配结果确定后</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984"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r>
              <w:rPr>
                <w:rFonts w:ascii="宋体" w:hAnsi="宋体" w:cs="宋体"/>
                <w:color w:val="000000"/>
                <w:sz w:val="18"/>
                <w:szCs w:val="18"/>
              </w:rPr>
              <w:t xml:space="preserve">  </w:t>
            </w:r>
          </w:p>
        </w:tc>
        <w:tc>
          <w:tcPr>
            <w:tcW w:w="567"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w:t>
            </w:r>
          </w:p>
        </w:tc>
        <w:tc>
          <w:tcPr>
            <w:tcW w:w="708"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w:t>
            </w:r>
          </w:p>
        </w:tc>
      </w:tr>
    </w:tbl>
    <w:p>
      <w:pPr>
        <w:ind w:left="200" w:firstLine="7380" w:firstLineChars="4100"/>
        <w:rPr>
          <w:rFonts w:ascii="Calibri"/>
          <w:sz w:val="18"/>
        </w:rPr>
      </w:pPr>
      <w:r>
        <w:rPr>
          <w:rFonts w:hint="eastAsia" w:ascii="Calibri"/>
          <w:sz w:val="18"/>
        </w:rPr>
        <w:t>27</w:t>
      </w: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tbl>
      <w:tblPr>
        <w:tblStyle w:val="5"/>
        <w:tblW w:w="15607" w:type="dxa"/>
        <w:tblInd w:w="94" w:type="dxa"/>
        <w:tblLayout w:type="autofit"/>
        <w:tblCellMar>
          <w:top w:w="0" w:type="dxa"/>
          <w:left w:w="108" w:type="dxa"/>
          <w:bottom w:w="0" w:type="dxa"/>
          <w:right w:w="108" w:type="dxa"/>
        </w:tblCellMar>
      </w:tblPr>
      <w:tblGrid>
        <w:gridCol w:w="541"/>
        <w:gridCol w:w="679"/>
        <w:gridCol w:w="580"/>
        <w:gridCol w:w="2467"/>
        <w:gridCol w:w="2693"/>
        <w:gridCol w:w="1559"/>
        <w:gridCol w:w="993"/>
        <w:gridCol w:w="1842"/>
        <w:gridCol w:w="709"/>
        <w:gridCol w:w="709"/>
        <w:gridCol w:w="709"/>
        <w:gridCol w:w="708"/>
        <w:gridCol w:w="709"/>
        <w:gridCol w:w="709"/>
      </w:tblGrid>
      <w:tr>
        <w:tblPrEx>
          <w:tblCellMar>
            <w:top w:w="0" w:type="dxa"/>
            <w:left w:w="108" w:type="dxa"/>
            <w:bottom w:w="0" w:type="dxa"/>
            <w:right w:w="108" w:type="dxa"/>
          </w:tblCellMar>
        </w:tblPrEx>
        <w:trPr>
          <w:trHeight w:val="1697" w:hRule="atLeast"/>
        </w:trPr>
        <w:tc>
          <w:tcPr>
            <w:tcW w:w="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5</w:t>
            </w:r>
          </w:p>
        </w:tc>
        <w:tc>
          <w:tcPr>
            <w:tcW w:w="679" w:type="dxa"/>
            <w:tcBorders>
              <w:top w:val="single" w:color="auto" w:sz="4" w:space="0"/>
              <w:left w:val="single" w:color="auto" w:sz="4" w:space="0"/>
              <w:bottom w:val="single" w:color="000000"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计划实施</w:t>
            </w:r>
          </w:p>
        </w:tc>
        <w:tc>
          <w:tcPr>
            <w:tcW w:w="58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组织培训</w:t>
            </w:r>
          </w:p>
        </w:tc>
        <w:tc>
          <w:tcPr>
            <w:tcW w:w="2467"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组织开展农村建筑工匠培训文件</w:t>
            </w:r>
          </w:p>
        </w:tc>
        <w:tc>
          <w:tcPr>
            <w:tcW w:w="2693"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ascii="宋体" w:cs="宋体"/>
                <w:color w:val="000000"/>
                <w:sz w:val="18"/>
                <w:szCs w:val="18"/>
              </w:rPr>
              <w:br w:type="textWrapping"/>
            </w: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w:t>
            </w:r>
            <w:r>
              <w:rPr>
                <w:rFonts w:ascii="宋体" w:hAnsi="宋体" w:cs="宋体"/>
                <w:color w:val="000000"/>
                <w:sz w:val="18"/>
                <w:szCs w:val="18"/>
              </w:rPr>
              <w:t xml:space="preserve"> </w:t>
            </w:r>
            <w:r>
              <w:rPr>
                <w:rFonts w:hint="eastAsia" w:ascii="宋体" w:hAnsi="宋体" w:cs="宋体"/>
                <w:color w:val="000000"/>
                <w:sz w:val="18"/>
                <w:szCs w:val="18"/>
              </w:rPr>
              <w:t>国务院扶贫办关于决战决胜脱贫攻坚进一步做好农村危房改造的通知》</w:t>
            </w:r>
          </w:p>
        </w:tc>
        <w:tc>
          <w:tcPr>
            <w:tcW w:w="155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p>
        </w:tc>
        <w:tc>
          <w:tcPr>
            <w:tcW w:w="708"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408"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6</w:t>
            </w:r>
          </w:p>
        </w:tc>
        <w:tc>
          <w:tcPr>
            <w:tcW w:w="679" w:type="dxa"/>
            <w:vMerge w:val="restart"/>
            <w:tcBorders>
              <w:top w:val="nil"/>
              <w:left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条件与  标准</w:t>
            </w:r>
            <w:r>
              <w:rPr>
                <w:rFonts w:ascii="宋体" w:cs="宋体"/>
                <w:color w:val="000000"/>
                <w:sz w:val="18"/>
                <w:szCs w:val="18"/>
              </w:rPr>
              <w:br w:type="page"/>
            </w:r>
          </w:p>
          <w:p>
            <w:pPr>
              <w:widowControl/>
              <w:jc w:val="center"/>
              <w:rPr>
                <w:rFonts w:ascii="宋体" w:cs="宋体"/>
                <w:color w:val="000000"/>
                <w:sz w:val="18"/>
                <w:szCs w:val="18"/>
              </w:rPr>
            </w:pPr>
            <w:r>
              <w:rPr>
                <w:rFonts w:ascii="宋体" w:cs="宋体"/>
                <w:color w:val="000000"/>
                <w:sz w:val="18"/>
                <w:szCs w:val="18"/>
              </w:rPr>
              <w:br w:type="page"/>
            </w:r>
          </w:p>
        </w:tc>
        <w:tc>
          <w:tcPr>
            <w:tcW w:w="580"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农村危房等级评定标准</w:t>
            </w:r>
          </w:p>
        </w:tc>
        <w:tc>
          <w:tcPr>
            <w:tcW w:w="2467"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农村危房等级评定相关标准</w:t>
            </w:r>
          </w:p>
        </w:tc>
        <w:tc>
          <w:tcPr>
            <w:tcW w:w="2693" w:type="dxa"/>
            <w:vMerge w:val="restart"/>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r>
              <w:rPr>
                <w:rFonts w:ascii="宋体" w:cs="宋体"/>
                <w:color w:val="000000"/>
                <w:sz w:val="18"/>
                <w:szCs w:val="18"/>
              </w:rPr>
              <w:br w:type="page"/>
            </w:r>
            <w:r>
              <w:rPr>
                <w:rFonts w:hint="eastAsia" w:ascii="宋体" w:hAnsi="宋体" w:cs="宋体"/>
                <w:color w:val="000000"/>
                <w:sz w:val="18"/>
                <w:szCs w:val="18"/>
              </w:rPr>
              <w:t>《中华人民共和国预算法》、</w:t>
            </w:r>
            <w:r>
              <w:rPr>
                <w:rFonts w:ascii="宋体" w:cs="宋体"/>
                <w:color w:val="000000"/>
                <w:sz w:val="18"/>
                <w:szCs w:val="18"/>
              </w:rPr>
              <w:br w:type="page"/>
            </w:r>
            <w:r>
              <w:rPr>
                <w:rFonts w:hint="eastAsia" w:ascii="宋体" w:hAnsi="宋体" w:cs="宋体"/>
                <w:color w:val="000000"/>
                <w:sz w:val="18"/>
                <w:szCs w:val="18"/>
              </w:rPr>
              <w:t>《政府信息公开条例》、</w:t>
            </w:r>
            <w:r>
              <w:rPr>
                <w:rFonts w:ascii="宋体" w:cs="宋体"/>
                <w:color w:val="000000"/>
                <w:sz w:val="18"/>
                <w:szCs w:val="18"/>
              </w:rPr>
              <w:br w:type="page"/>
            </w: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财政部关于印发农村危房改造脱贫攻坚三年行动方案的通知》</w:t>
            </w:r>
            <w:r>
              <w:rPr>
                <w:rFonts w:ascii="宋体" w:cs="宋体"/>
                <w:color w:val="000000"/>
                <w:sz w:val="18"/>
                <w:szCs w:val="18"/>
              </w:rPr>
              <w:br w:type="page"/>
            </w:r>
            <w:r>
              <w:rPr>
                <w:rFonts w:hint="eastAsia" w:ascii="宋体" w:cs="宋体"/>
                <w:color w:val="000000"/>
                <w:sz w:val="18"/>
                <w:szCs w:val="18"/>
              </w:rPr>
              <w:t>、</w:t>
            </w: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w:t>
            </w:r>
            <w:r>
              <w:rPr>
                <w:rFonts w:ascii="宋体" w:hAnsi="宋体" w:cs="宋体"/>
                <w:color w:val="000000"/>
                <w:sz w:val="18"/>
                <w:szCs w:val="18"/>
              </w:rPr>
              <w:t xml:space="preserve"> </w:t>
            </w:r>
            <w:r>
              <w:rPr>
                <w:rFonts w:hint="eastAsia" w:ascii="宋体" w:hAnsi="宋体" w:cs="宋体"/>
                <w:color w:val="000000"/>
                <w:sz w:val="18"/>
                <w:szCs w:val="18"/>
              </w:rPr>
              <w:t>国务院扶贫办关于加强和完善建档立卡贫困户等重点对象农村危房改造若干问题的通知》等</w:t>
            </w:r>
            <w:r>
              <w:rPr>
                <w:rFonts w:ascii="宋体" w:cs="宋体"/>
                <w:color w:val="000000"/>
                <w:sz w:val="18"/>
                <w:szCs w:val="18"/>
              </w:rPr>
              <w:br w:type="page"/>
            </w:r>
            <w:r>
              <w:rPr>
                <w:rFonts w:ascii="宋体" w:cs="宋体"/>
                <w:color w:val="000000"/>
                <w:sz w:val="18"/>
                <w:szCs w:val="18"/>
              </w:rPr>
              <w:br w:type="page"/>
            </w:r>
          </w:p>
        </w:tc>
        <w:tc>
          <w:tcPr>
            <w:tcW w:w="1559"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825"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7</w:t>
            </w:r>
          </w:p>
        </w:tc>
        <w:tc>
          <w:tcPr>
            <w:tcW w:w="679" w:type="dxa"/>
            <w:vMerge w:val="continue"/>
            <w:tcBorders>
              <w:left w:val="single" w:color="auto" w:sz="4" w:space="0"/>
              <w:right w:val="single" w:color="auto" w:sz="4" w:space="0"/>
            </w:tcBorders>
            <w:vAlign w:val="center"/>
          </w:tcPr>
          <w:p>
            <w:pPr>
              <w:widowControl/>
              <w:jc w:val="center"/>
              <w:rPr>
                <w:rFonts w:ascii="宋体" w:cs="宋体"/>
                <w:color w:val="000000"/>
                <w:sz w:val="18"/>
                <w:szCs w:val="18"/>
              </w:rPr>
            </w:pPr>
          </w:p>
        </w:tc>
        <w:tc>
          <w:tcPr>
            <w:tcW w:w="580"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农村危房改造对象申请条件</w:t>
            </w:r>
          </w:p>
        </w:tc>
        <w:tc>
          <w:tcPr>
            <w:tcW w:w="2467"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农村危房改造农户申请条件</w:t>
            </w:r>
          </w:p>
        </w:tc>
        <w:tc>
          <w:tcPr>
            <w:tcW w:w="2693"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1559"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1695"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8</w:t>
            </w:r>
          </w:p>
        </w:tc>
        <w:tc>
          <w:tcPr>
            <w:tcW w:w="679" w:type="dxa"/>
            <w:vMerge w:val="continue"/>
            <w:tcBorders>
              <w:left w:val="single" w:color="auto" w:sz="4" w:space="0"/>
              <w:right w:val="single" w:color="auto" w:sz="4" w:space="0"/>
            </w:tcBorders>
            <w:vAlign w:val="center"/>
          </w:tcPr>
          <w:p>
            <w:pPr>
              <w:widowControl/>
              <w:jc w:val="center"/>
              <w:rPr>
                <w:rFonts w:ascii="宋体" w:cs="宋体"/>
                <w:color w:val="000000"/>
                <w:sz w:val="18"/>
                <w:szCs w:val="18"/>
              </w:rPr>
            </w:pPr>
          </w:p>
        </w:tc>
        <w:tc>
          <w:tcPr>
            <w:tcW w:w="580"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农村危房改造资金补助标准</w:t>
            </w:r>
          </w:p>
        </w:tc>
        <w:tc>
          <w:tcPr>
            <w:tcW w:w="2467"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农村危房改造资金补助标准</w:t>
            </w:r>
          </w:p>
        </w:tc>
        <w:tc>
          <w:tcPr>
            <w:tcW w:w="2693"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1559"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trHeight w:val="2340"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9</w:t>
            </w:r>
          </w:p>
        </w:tc>
        <w:tc>
          <w:tcPr>
            <w:tcW w:w="679" w:type="dxa"/>
            <w:vMerge w:val="continue"/>
            <w:tcBorders>
              <w:left w:val="single" w:color="auto" w:sz="4" w:space="0"/>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580"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农村危房改造竣工合格标准</w:t>
            </w:r>
          </w:p>
        </w:tc>
        <w:tc>
          <w:tcPr>
            <w:tcW w:w="2467"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农村危房改造竣工验收要求</w:t>
            </w:r>
          </w:p>
        </w:tc>
        <w:tc>
          <w:tcPr>
            <w:tcW w:w="2693" w:type="dxa"/>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财政部关于印发农村危房改造脱贫攻坚三年行动方案的通知》</w:t>
            </w:r>
            <w:r>
              <w:rPr>
                <w:rFonts w:ascii="宋体" w:cs="宋体"/>
                <w:color w:val="000000"/>
                <w:sz w:val="18"/>
                <w:szCs w:val="18"/>
              </w:rPr>
              <w:br w:type="page"/>
            </w:r>
            <w:r>
              <w:rPr>
                <w:rFonts w:hint="eastAsia" w:ascii="宋体" w:cs="宋体"/>
                <w:color w:val="000000"/>
                <w:sz w:val="18"/>
                <w:szCs w:val="18"/>
              </w:rPr>
              <w:t>、</w:t>
            </w: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w:t>
            </w:r>
            <w:r>
              <w:rPr>
                <w:rFonts w:ascii="宋体" w:hAnsi="宋体" w:cs="宋体"/>
                <w:color w:val="000000"/>
                <w:sz w:val="18"/>
                <w:szCs w:val="18"/>
              </w:rPr>
              <w:t xml:space="preserve"> </w:t>
            </w:r>
            <w:r>
              <w:rPr>
                <w:rFonts w:hint="eastAsia" w:ascii="宋体" w:hAnsi="宋体" w:cs="宋体"/>
                <w:color w:val="000000"/>
                <w:sz w:val="18"/>
                <w:szCs w:val="18"/>
              </w:rPr>
              <w:t>国务院扶贫办关于加强和完善建档立卡贫困户等重点对象农村危房改造若干问题的通知》等</w:t>
            </w:r>
            <w:r>
              <w:rPr>
                <w:rFonts w:ascii="宋体" w:cs="宋体"/>
                <w:color w:val="000000"/>
                <w:sz w:val="18"/>
                <w:szCs w:val="18"/>
              </w:rPr>
              <w:br w:type="page"/>
            </w:r>
          </w:p>
        </w:tc>
        <w:tc>
          <w:tcPr>
            <w:tcW w:w="1559"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bl>
    <w:p>
      <w:pPr>
        <w:ind w:left="200" w:firstLine="7380" w:firstLineChars="4100"/>
        <w:rPr>
          <w:rFonts w:ascii="Calibri"/>
          <w:sz w:val="18"/>
        </w:rPr>
      </w:pPr>
      <w:r>
        <w:rPr>
          <w:rFonts w:hint="eastAsia" w:ascii="Calibri"/>
          <w:sz w:val="18"/>
        </w:rPr>
        <w:t>28</w:t>
      </w: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tbl>
      <w:tblPr>
        <w:tblStyle w:val="5"/>
        <w:tblW w:w="18486" w:type="dxa"/>
        <w:tblInd w:w="94" w:type="dxa"/>
        <w:tblLayout w:type="autofit"/>
        <w:tblCellMar>
          <w:top w:w="0" w:type="dxa"/>
          <w:left w:w="108" w:type="dxa"/>
          <w:bottom w:w="0" w:type="dxa"/>
          <w:right w:w="108" w:type="dxa"/>
        </w:tblCellMar>
      </w:tblPr>
      <w:tblGrid>
        <w:gridCol w:w="541"/>
        <w:gridCol w:w="679"/>
        <w:gridCol w:w="580"/>
        <w:gridCol w:w="2467"/>
        <w:gridCol w:w="1491"/>
        <w:gridCol w:w="1202"/>
        <w:gridCol w:w="815"/>
        <w:gridCol w:w="744"/>
        <w:gridCol w:w="993"/>
        <w:gridCol w:w="1842"/>
        <w:gridCol w:w="709"/>
        <w:gridCol w:w="709"/>
        <w:gridCol w:w="709"/>
        <w:gridCol w:w="708"/>
        <w:gridCol w:w="709"/>
        <w:gridCol w:w="709"/>
        <w:gridCol w:w="2879"/>
      </w:tblGrid>
      <w:tr>
        <w:tblPrEx>
          <w:tblCellMar>
            <w:top w:w="0" w:type="dxa"/>
            <w:left w:w="108" w:type="dxa"/>
            <w:bottom w:w="0" w:type="dxa"/>
            <w:right w:w="108" w:type="dxa"/>
          </w:tblCellMar>
        </w:tblPrEx>
        <w:trPr>
          <w:gridAfter w:val="1"/>
          <w:wAfter w:w="2879" w:type="dxa"/>
          <w:trHeight w:val="1413" w:hRule="atLeast"/>
        </w:trPr>
        <w:tc>
          <w:tcPr>
            <w:tcW w:w="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10</w:t>
            </w:r>
          </w:p>
        </w:tc>
        <w:tc>
          <w:tcPr>
            <w:tcW w:w="67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对象认定</w:t>
            </w:r>
          </w:p>
        </w:tc>
        <w:tc>
          <w:tcPr>
            <w:tcW w:w="58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危改户认定程序</w:t>
            </w:r>
          </w:p>
        </w:tc>
        <w:tc>
          <w:tcPr>
            <w:tcW w:w="2467" w:type="dxa"/>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农村危房改造申请程序</w:t>
            </w:r>
          </w:p>
        </w:tc>
        <w:tc>
          <w:tcPr>
            <w:tcW w:w="2693"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财政部关于印发农村危房改造脱贫攻坚三年行动方案的通知》</w:t>
            </w:r>
            <w:r>
              <w:rPr>
                <w:rFonts w:ascii="宋体" w:cs="宋体"/>
                <w:color w:val="000000"/>
                <w:sz w:val="18"/>
                <w:szCs w:val="18"/>
              </w:rPr>
              <w:br w:type="page"/>
            </w:r>
            <w:r>
              <w:rPr>
                <w:rFonts w:hint="eastAsia" w:ascii="宋体" w:cs="宋体"/>
                <w:color w:val="000000"/>
                <w:sz w:val="18"/>
                <w:szCs w:val="18"/>
              </w:rPr>
              <w:t>、</w:t>
            </w:r>
            <w:r>
              <w:rPr>
                <w:rFonts w:hint="eastAsia" w:ascii="宋体" w:hAnsi="宋体" w:cs="宋体"/>
                <w:color w:val="000000"/>
                <w:sz w:val="18"/>
                <w:szCs w:val="18"/>
              </w:rPr>
              <w:t>《住房城乡建设部</w:t>
            </w:r>
            <w:r>
              <w:rPr>
                <w:rFonts w:ascii="宋体" w:hAnsi="宋体" w:cs="宋体"/>
                <w:color w:val="000000"/>
                <w:sz w:val="18"/>
                <w:szCs w:val="18"/>
              </w:rPr>
              <w:t xml:space="preserve"> </w:t>
            </w:r>
            <w:r>
              <w:rPr>
                <w:rFonts w:hint="eastAsia" w:ascii="宋体" w:hAnsi="宋体" w:cs="宋体"/>
                <w:color w:val="000000"/>
                <w:sz w:val="18"/>
                <w:szCs w:val="18"/>
              </w:rPr>
              <w:t>财政部</w:t>
            </w:r>
            <w:r>
              <w:rPr>
                <w:rFonts w:ascii="宋体" w:hAnsi="宋体" w:cs="宋体"/>
                <w:color w:val="000000"/>
                <w:sz w:val="18"/>
                <w:szCs w:val="18"/>
              </w:rPr>
              <w:t xml:space="preserve"> </w:t>
            </w:r>
            <w:r>
              <w:rPr>
                <w:rFonts w:hint="eastAsia" w:ascii="宋体" w:hAnsi="宋体" w:cs="宋体"/>
                <w:color w:val="000000"/>
                <w:sz w:val="18"/>
                <w:szCs w:val="18"/>
              </w:rPr>
              <w:t>国务院扶贫办关于加强和完善建档立卡贫困户等重点对象农村危房改造若干问题的通知》等</w:t>
            </w:r>
            <w:r>
              <w:rPr>
                <w:rFonts w:ascii="宋体" w:cs="宋体"/>
                <w:color w:val="000000"/>
                <w:sz w:val="18"/>
                <w:szCs w:val="18"/>
              </w:rPr>
              <w:br w:type="page"/>
            </w:r>
          </w:p>
        </w:tc>
        <w:tc>
          <w:tcPr>
            <w:tcW w:w="1559" w:type="dxa"/>
            <w:gridSpan w:val="2"/>
            <w:tcBorders>
              <w:top w:val="single" w:color="auto" w:sz="4" w:space="0"/>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single" w:color="auto" w:sz="4" w:space="0"/>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p>
        </w:tc>
        <w:tc>
          <w:tcPr>
            <w:tcW w:w="709"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gridAfter w:val="1"/>
          <w:wAfter w:w="2879" w:type="dxa"/>
          <w:trHeight w:val="978" w:hRule="atLeast"/>
        </w:trPr>
        <w:tc>
          <w:tcPr>
            <w:tcW w:w="541"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sz w:val="18"/>
                <w:szCs w:val="18"/>
              </w:rPr>
            </w:pPr>
            <w:r>
              <w:rPr>
                <w:rFonts w:ascii="宋体" w:hAnsi="宋体" w:cs="宋体"/>
                <w:color w:val="000000"/>
                <w:sz w:val="18"/>
                <w:szCs w:val="18"/>
              </w:rPr>
              <w:t>11</w:t>
            </w:r>
          </w:p>
        </w:tc>
        <w:tc>
          <w:tcPr>
            <w:tcW w:w="679" w:type="dxa"/>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580"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认定结果</w:t>
            </w:r>
          </w:p>
        </w:tc>
        <w:tc>
          <w:tcPr>
            <w:tcW w:w="2467" w:type="dxa"/>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认定结果</w:t>
            </w:r>
          </w:p>
        </w:tc>
        <w:tc>
          <w:tcPr>
            <w:tcW w:w="2693" w:type="dxa"/>
            <w:gridSpan w:val="2"/>
            <w:vMerge w:val="continue"/>
            <w:tcBorders>
              <w:top w:val="nil"/>
              <w:left w:val="single" w:color="auto" w:sz="4" w:space="0"/>
              <w:bottom w:val="single" w:color="auto" w:sz="4" w:space="0"/>
              <w:right w:val="single" w:color="auto" w:sz="4" w:space="0"/>
            </w:tcBorders>
            <w:vAlign w:val="center"/>
          </w:tcPr>
          <w:p>
            <w:pPr>
              <w:widowControl/>
              <w:rPr>
                <w:rFonts w:ascii="宋体" w:cs="宋体"/>
                <w:color w:val="000000"/>
                <w:sz w:val="18"/>
                <w:szCs w:val="18"/>
              </w:rPr>
            </w:pPr>
          </w:p>
        </w:tc>
        <w:tc>
          <w:tcPr>
            <w:tcW w:w="1559" w:type="dxa"/>
            <w:gridSpan w:val="2"/>
            <w:tcBorders>
              <w:top w:val="nil"/>
              <w:left w:val="nil"/>
              <w:bottom w:val="single" w:color="auto" w:sz="4" w:space="0"/>
              <w:right w:val="single" w:color="auto" w:sz="4" w:space="0"/>
            </w:tcBorders>
            <w:shd w:val="clear" w:color="auto" w:fill="FFFFFF"/>
            <w:vAlign w:val="center"/>
          </w:tcPr>
          <w:p>
            <w:pPr>
              <w:widowControl/>
              <w:rPr>
                <w:rFonts w:ascii="宋体" w:cs="宋体"/>
                <w:color w:val="000000"/>
                <w:sz w:val="18"/>
                <w:szCs w:val="18"/>
              </w:rPr>
            </w:pPr>
            <w:r>
              <w:rPr>
                <w:rFonts w:hint="eastAsia" w:ascii="宋体" w:hAnsi="宋体" w:cs="宋体"/>
                <w:color w:val="000000"/>
                <w:sz w:val="18"/>
                <w:szCs w:val="18"/>
              </w:rPr>
              <w:t>信息形成之日起</w:t>
            </w:r>
            <w:r>
              <w:rPr>
                <w:rFonts w:ascii="宋体" w:hAnsi="宋体" w:cs="宋体"/>
                <w:color w:val="000000"/>
                <w:sz w:val="18"/>
                <w:szCs w:val="18"/>
              </w:rPr>
              <w:t>20</w:t>
            </w:r>
            <w:r>
              <w:rPr>
                <w:rFonts w:hint="eastAsia" w:ascii="宋体" w:hAnsi="宋体" w:cs="宋体"/>
                <w:color w:val="000000"/>
                <w:sz w:val="18"/>
                <w:szCs w:val="18"/>
              </w:rPr>
              <w:t>个工作日内</w:t>
            </w:r>
          </w:p>
        </w:tc>
        <w:tc>
          <w:tcPr>
            <w:tcW w:w="993"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鼓楼街道办事处</w:t>
            </w:r>
          </w:p>
        </w:tc>
        <w:tc>
          <w:tcPr>
            <w:tcW w:w="1842" w:type="dxa"/>
            <w:tcBorders>
              <w:top w:val="nil"/>
              <w:left w:val="nil"/>
              <w:bottom w:val="single" w:color="auto" w:sz="4" w:space="0"/>
              <w:right w:val="single" w:color="auto" w:sz="4" w:space="0"/>
            </w:tcBorders>
            <w:vAlign w:val="center"/>
          </w:tcPr>
          <w:p>
            <w:pPr>
              <w:widowControl/>
              <w:rPr>
                <w:rFonts w:ascii="宋体" w:cs="宋体"/>
                <w:color w:val="000000"/>
                <w:sz w:val="18"/>
                <w:szCs w:val="18"/>
              </w:rPr>
            </w:pPr>
            <w:r>
              <w:rPr>
                <w:rFonts w:hint="eastAsia" w:ascii="宋体" w:hAnsi="宋体" w:cs="宋体"/>
                <w:color w:val="000000"/>
                <w:sz w:val="18"/>
                <w:szCs w:val="18"/>
              </w:rPr>
              <w:t>政府网站\办事处公示栏</w:t>
            </w:r>
            <w:r>
              <w:rPr>
                <w:rFonts w:ascii="宋体" w:hAnsi="宋体" w:cs="宋体"/>
                <w:color w:val="000000"/>
                <w:sz w:val="18"/>
                <w:szCs w:val="18"/>
              </w:rPr>
              <w:t>\</w:t>
            </w:r>
            <w:r>
              <w:rPr>
                <w:rFonts w:hint="eastAsia" w:ascii="宋体" w:hAnsi="宋体" w:cs="宋体"/>
                <w:color w:val="000000"/>
                <w:sz w:val="18"/>
                <w:szCs w:val="18"/>
              </w:rPr>
              <w:t>村公示栏</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c>
          <w:tcPr>
            <w:tcW w:w="708"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　</w:t>
            </w:r>
          </w:p>
        </w:tc>
        <w:tc>
          <w:tcPr>
            <w:tcW w:w="709" w:type="dxa"/>
            <w:tcBorders>
              <w:top w:val="nil"/>
              <w:left w:val="nil"/>
              <w:bottom w:val="single" w:color="auto" w:sz="4" w:space="0"/>
              <w:right w:val="single" w:color="auto" w:sz="4" w:space="0"/>
            </w:tcBorders>
            <w:shd w:val="clear" w:color="auto" w:fill="FFFFFF"/>
            <w:vAlign w:val="center"/>
          </w:tcPr>
          <w:p>
            <w:pPr>
              <w:widowControl/>
              <w:jc w:val="center"/>
              <w:rPr>
                <w:rFonts w:ascii="宋体" w:cs="宋体"/>
                <w:color w:val="000000"/>
                <w:sz w:val="18"/>
                <w:szCs w:val="18"/>
              </w:rPr>
            </w:pPr>
            <w:r>
              <w:rPr>
                <w:rFonts w:hint="eastAsia" w:ascii="宋体" w:hAnsi="宋体" w:cs="宋体"/>
                <w:color w:val="000000"/>
                <w:sz w:val="18"/>
                <w:szCs w:val="18"/>
              </w:rPr>
              <w:t>√</w:t>
            </w:r>
          </w:p>
        </w:tc>
      </w:tr>
      <w:tr>
        <w:tblPrEx>
          <w:tblCellMar>
            <w:top w:w="0" w:type="dxa"/>
            <w:left w:w="108" w:type="dxa"/>
            <w:bottom w:w="0" w:type="dxa"/>
            <w:right w:w="108" w:type="dxa"/>
          </w:tblCellMar>
        </w:tblPrEx>
        <w:trPr>
          <w:gridBefore w:val="4"/>
          <w:wBefore w:w="4267" w:type="dxa"/>
          <w:trHeight w:val="2400" w:hRule="atLeast"/>
        </w:trPr>
        <w:tc>
          <w:tcPr>
            <w:tcW w:w="1491" w:type="dxa"/>
            <w:tcBorders>
              <w:top w:val="nil"/>
            </w:tcBorders>
            <w:shd w:val="clear" w:color="auto" w:fill="FFFFFF"/>
            <w:vAlign w:val="center"/>
          </w:tcPr>
          <w:p>
            <w:pPr>
              <w:widowControl/>
              <w:rPr>
                <w:rFonts w:ascii="宋体" w:cs="宋体"/>
                <w:color w:val="000000"/>
                <w:sz w:val="18"/>
                <w:szCs w:val="18"/>
              </w:rPr>
            </w:pPr>
          </w:p>
          <w:p>
            <w:pPr>
              <w:widowControl/>
              <w:rPr>
                <w:rFonts w:ascii="宋体" w:cs="宋体"/>
                <w:color w:val="000000"/>
                <w:sz w:val="18"/>
                <w:szCs w:val="18"/>
              </w:rPr>
            </w:pPr>
          </w:p>
          <w:p>
            <w:pPr>
              <w:widowControl/>
              <w:rPr>
                <w:rFonts w:ascii="宋体" w:cs="宋体"/>
                <w:color w:val="000000"/>
                <w:sz w:val="18"/>
                <w:szCs w:val="18"/>
              </w:rPr>
            </w:pPr>
          </w:p>
          <w:p>
            <w:pPr>
              <w:widowControl/>
              <w:rPr>
                <w:rFonts w:ascii="宋体" w:cs="宋体"/>
                <w:color w:val="000000"/>
                <w:sz w:val="18"/>
                <w:szCs w:val="18"/>
              </w:rPr>
            </w:pPr>
          </w:p>
          <w:p>
            <w:pPr>
              <w:widowControl/>
              <w:rPr>
                <w:rFonts w:ascii="宋体" w:cs="宋体"/>
                <w:color w:val="000000"/>
                <w:sz w:val="18"/>
                <w:szCs w:val="18"/>
              </w:rPr>
            </w:pPr>
          </w:p>
        </w:tc>
        <w:tc>
          <w:tcPr>
            <w:tcW w:w="2017" w:type="dxa"/>
            <w:gridSpan w:val="2"/>
            <w:tcBorders>
              <w:top w:val="nil"/>
              <w:left w:val="nil"/>
            </w:tcBorders>
            <w:vAlign w:val="center"/>
          </w:tcPr>
          <w:p>
            <w:pPr>
              <w:widowControl/>
              <w:rPr>
                <w:rFonts w:ascii="宋体" w:cs="宋体"/>
                <w:color w:val="000000"/>
                <w:sz w:val="18"/>
                <w:szCs w:val="18"/>
              </w:rPr>
            </w:pPr>
          </w:p>
        </w:tc>
        <w:tc>
          <w:tcPr>
            <w:tcW w:w="10711" w:type="dxa"/>
            <w:gridSpan w:val="10"/>
            <w:tcBorders>
              <w:top w:val="nil"/>
              <w:left w:val="nil"/>
            </w:tcBorders>
            <w:vAlign w:val="center"/>
          </w:tcPr>
          <w:p>
            <w:pPr>
              <w:widowControl/>
              <w:jc w:val="center"/>
              <w:rPr>
                <w:rFonts w:ascii="宋体" w:cs="宋体"/>
                <w:color w:val="000000"/>
                <w:sz w:val="18"/>
                <w:szCs w:val="18"/>
              </w:rPr>
            </w:pPr>
          </w:p>
        </w:tc>
      </w:tr>
      <w:tr>
        <w:tblPrEx>
          <w:tblCellMar>
            <w:top w:w="0" w:type="dxa"/>
            <w:left w:w="108" w:type="dxa"/>
            <w:bottom w:w="0" w:type="dxa"/>
            <w:right w:w="108" w:type="dxa"/>
          </w:tblCellMar>
        </w:tblPrEx>
        <w:trPr>
          <w:gridBefore w:val="4"/>
          <w:gridAfter w:val="11"/>
          <w:wBefore w:w="4267" w:type="dxa"/>
          <w:wAfter w:w="11526" w:type="dxa"/>
          <w:trHeight w:val="2100" w:hRule="atLeast"/>
        </w:trPr>
        <w:tc>
          <w:tcPr>
            <w:tcW w:w="2693" w:type="dxa"/>
            <w:gridSpan w:val="2"/>
            <w:tcBorders>
              <w:top w:val="nil"/>
              <w:left w:val="nil"/>
            </w:tcBorders>
            <w:vAlign w:val="center"/>
          </w:tcPr>
          <w:p>
            <w:pPr>
              <w:widowControl/>
              <w:rPr>
                <w:rFonts w:ascii="宋体" w:cs="宋体"/>
                <w:color w:val="000000"/>
                <w:sz w:val="18"/>
                <w:szCs w:val="18"/>
              </w:rPr>
            </w:pPr>
          </w:p>
          <w:p>
            <w:pPr>
              <w:widowControl/>
              <w:rPr>
                <w:rFonts w:ascii="宋体" w:cs="宋体"/>
                <w:color w:val="000000"/>
                <w:sz w:val="18"/>
                <w:szCs w:val="18"/>
              </w:rPr>
            </w:pPr>
          </w:p>
          <w:p>
            <w:pPr>
              <w:widowControl/>
              <w:rPr>
                <w:rFonts w:ascii="宋体" w:cs="宋体"/>
                <w:color w:val="000000"/>
                <w:sz w:val="18"/>
                <w:szCs w:val="18"/>
              </w:rPr>
            </w:pPr>
          </w:p>
          <w:p>
            <w:pPr>
              <w:widowControl/>
              <w:rPr>
                <w:rFonts w:ascii="宋体" w:cs="宋体"/>
                <w:color w:val="000000"/>
                <w:sz w:val="18"/>
                <w:szCs w:val="18"/>
              </w:rPr>
            </w:pPr>
          </w:p>
        </w:tc>
      </w:tr>
    </w:tbl>
    <w:p>
      <w:pPr>
        <w:tabs>
          <w:tab w:val="center" w:pos="6803"/>
        </w:tabs>
        <w:rPr>
          <w:rFonts w:ascii="方正小标宋_GBK" w:hAnsi="方正小标宋_GBK" w:eastAsia="方正小标宋_GBK"/>
          <w:b/>
          <w:bCs/>
          <w:sz w:val="32"/>
          <w:szCs w:val="32"/>
        </w:rPr>
      </w:pPr>
      <w:r>
        <w:rPr>
          <w:rFonts w:hint="eastAsia" w:ascii="方正小标宋_GBK" w:hAnsi="方正小标宋_GBK" w:eastAsia="方正小标宋_GBK"/>
          <w:b/>
          <w:bCs/>
          <w:sz w:val="32"/>
          <w:szCs w:val="32"/>
        </w:rPr>
        <w:t xml:space="preserve">                                     </w:t>
      </w:r>
    </w:p>
    <w:p>
      <w:pPr>
        <w:tabs>
          <w:tab w:val="center" w:pos="6803"/>
        </w:tabs>
        <w:rPr>
          <w:rFonts w:ascii="方正小标宋_GBK" w:hAnsi="方正小标宋_GBK" w:eastAsia="方正小标宋_GBK"/>
          <w:b/>
          <w:bCs/>
          <w:sz w:val="32"/>
          <w:szCs w:val="32"/>
        </w:rPr>
      </w:pPr>
    </w:p>
    <w:p>
      <w:pPr>
        <w:tabs>
          <w:tab w:val="center" w:pos="6803"/>
        </w:tabs>
        <w:rPr>
          <w:rFonts w:ascii="方正小标宋_GBK" w:hAnsi="方正小标宋_GBK" w:eastAsia="方正小标宋_GBK"/>
          <w:b/>
          <w:bCs/>
          <w:sz w:val="32"/>
          <w:szCs w:val="32"/>
        </w:rPr>
      </w:pPr>
    </w:p>
    <w:p>
      <w:pPr>
        <w:tabs>
          <w:tab w:val="center" w:pos="6803"/>
        </w:tabs>
        <w:rPr>
          <w:rFonts w:ascii="方正小标宋_GBK" w:hAnsi="方正小标宋_GBK" w:eastAsia="方正小标宋_GBK"/>
          <w:b/>
          <w:bCs/>
          <w:sz w:val="32"/>
          <w:szCs w:val="32"/>
        </w:rPr>
      </w:pPr>
    </w:p>
    <w:p>
      <w:pPr>
        <w:tabs>
          <w:tab w:val="center" w:pos="6803"/>
        </w:tabs>
        <w:rPr>
          <w:rFonts w:ascii="方正小标宋_GBK" w:hAnsi="方正小标宋_GBK" w:eastAsia="方正小标宋_GBK"/>
          <w:b/>
          <w:bCs/>
          <w:sz w:val="32"/>
          <w:szCs w:val="32"/>
        </w:rPr>
      </w:pPr>
    </w:p>
    <w:p>
      <w:pPr>
        <w:tabs>
          <w:tab w:val="center" w:pos="6803"/>
        </w:tabs>
        <w:rPr>
          <w:rFonts w:ascii="方正小标宋_GBK" w:hAnsi="方正小标宋_GBK" w:eastAsia="方正小标宋_GBK"/>
          <w:b/>
          <w:bCs/>
          <w:sz w:val="32"/>
          <w:szCs w:val="32"/>
        </w:rPr>
      </w:pPr>
    </w:p>
    <w:p>
      <w:pPr>
        <w:tabs>
          <w:tab w:val="center" w:pos="6803"/>
        </w:tabs>
        <w:ind w:firstLine="7228" w:firstLineChars="2250"/>
        <w:rPr>
          <w:rFonts w:eastAsia="方正小标宋_GBK" w:asciiTheme="majorHAnsi" w:hAnsiTheme="majorHAnsi"/>
          <w:b/>
          <w:bCs/>
          <w:sz w:val="18"/>
          <w:szCs w:val="18"/>
        </w:rPr>
      </w:pPr>
      <w:r>
        <w:rPr>
          <w:rFonts w:hint="eastAsia" w:ascii="方正小标宋_GBK" w:hAnsi="方正小标宋_GBK" w:eastAsia="方正小标宋_GBK"/>
          <w:b/>
          <w:bCs/>
          <w:sz w:val="32"/>
          <w:szCs w:val="32"/>
        </w:rPr>
        <w:t xml:space="preserve">  </w:t>
      </w:r>
      <w:r>
        <w:rPr>
          <w:rFonts w:hint="eastAsia" w:eastAsia="方正小标宋_GBK" w:asciiTheme="majorHAnsi" w:hAnsiTheme="majorHAnsi"/>
          <w:b/>
          <w:bCs/>
          <w:sz w:val="18"/>
          <w:szCs w:val="18"/>
        </w:rPr>
        <w:t>29</w:t>
      </w: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asciiTheme="majorEastAsia" w:hAnsiTheme="majorEastAsia" w:eastAsiaTheme="majorEastAsia"/>
          <w:b/>
          <w:bCs/>
          <w:sz w:val="32"/>
          <w:szCs w:val="32"/>
        </w:rPr>
      </w:pPr>
      <w:r>
        <w:rPr>
          <w:rFonts w:hint="eastAsia" w:eastAsia="方正小标宋_GBK" w:asciiTheme="majorHAnsi" w:hAnsiTheme="majorHAnsi"/>
          <w:b/>
          <w:bCs/>
          <w:sz w:val="18"/>
          <w:szCs w:val="18"/>
        </w:rPr>
        <w:t xml:space="preserve">                                                     </w:t>
      </w:r>
      <w:r>
        <w:rPr>
          <w:rFonts w:hint="eastAsia" w:eastAsia="方正小标宋_GBK" w:asciiTheme="majorHAnsi" w:hAnsiTheme="majorHAnsi"/>
          <w:b/>
          <w:bCs/>
          <w:sz w:val="32"/>
          <w:szCs w:val="32"/>
        </w:rPr>
        <w:t xml:space="preserve">                                        </w:t>
      </w:r>
      <w:r>
        <w:rPr>
          <w:rFonts w:hint="eastAsia" w:asciiTheme="majorEastAsia" w:hAnsiTheme="majorEastAsia" w:eastAsiaTheme="majorEastAsia"/>
          <w:b/>
          <w:bCs/>
          <w:sz w:val="32"/>
          <w:szCs w:val="32"/>
        </w:rPr>
        <w:t>（十一）公共文化服务领域基层政务公开标准目录</w:t>
      </w:r>
    </w:p>
    <w:tbl>
      <w:tblPr>
        <w:tblStyle w:val="5"/>
        <w:tblpPr w:leftFromText="180" w:rightFromText="180" w:vertAnchor="text" w:horzAnchor="margin" w:tblpXSpec="center" w:tblpY="30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78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882" w:type="dxa"/>
            <w:gridSpan w:val="2"/>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公开事项</w:t>
            </w:r>
          </w:p>
        </w:tc>
        <w:tc>
          <w:tcPr>
            <w:tcW w:w="1699" w:type="dxa"/>
            <w:vMerge w:val="restart"/>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w:t>
            </w:r>
          </w:p>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内容</w:t>
            </w:r>
          </w:p>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（要素）</w:t>
            </w:r>
          </w:p>
        </w:tc>
        <w:tc>
          <w:tcPr>
            <w:tcW w:w="1965" w:type="dxa"/>
            <w:vMerge w:val="restart"/>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公开依据</w:t>
            </w:r>
          </w:p>
        </w:tc>
        <w:tc>
          <w:tcPr>
            <w:tcW w:w="1560" w:type="dxa"/>
            <w:vMerge w:val="restart"/>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公开时限</w:t>
            </w:r>
          </w:p>
        </w:tc>
        <w:tc>
          <w:tcPr>
            <w:tcW w:w="690" w:type="dxa"/>
            <w:vMerge w:val="restart"/>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公开主体</w:t>
            </w:r>
          </w:p>
        </w:tc>
        <w:tc>
          <w:tcPr>
            <w:tcW w:w="1410" w:type="dxa"/>
            <w:vMerge w:val="restart"/>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公开渠道和载体</w:t>
            </w:r>
          </w:p>
        </w:tc>
        <w:tc>
          <w:tcPr>
            <w:tcW w:w="1530" w:type="dxa"/>
            <w:gridSpan w:val="2"/>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公开对象</w:t>
            </w:r>
          </w:p>
        </w:tc>
        <w:tc>
          <w:tcPr>
            <w:tcW w:w="1275" w:type="dxa"/>
            <w:gridSpan w:val="2"/>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公开方式</w:t>
            </w:r>
          </w:p>
        </w:tc>
        <w:tc>
          <w:tcPr>
            <w:tcW w:w="1631" w:type="dxa"/>
            <w:gridSpan w:val="2"/>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vAlign w:val="center"/>
          </w:tcPr>
          <w:p>
            <w:pPr>
              <w:spacing w:line="240" w:lineRule="exact"/>
              <w:jc w:val="center"/>
              <w:rPr>
                <w:rFonts w:ascii="黑体" w:hAnsi="黑体" w:eastAsia="黑体" w:cs="黑体"/>
                <w:szCs w:val="21"/>
              </w:rPr>
            </w:pPr>
          </w:p>
        </w:tc>
        <w:tc>
          <w:tcPr>
            <w:tcW w:w="532"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一级事项</w:t>
            </w:r>
          </w:p>
        </w:tc>
        <w:tc>
          <w:tcPr>
            <w:tcW w:w="1350"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二级</w:t>
            </w:r>
          </w:p>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事项</w:t>
            </w:r>
          </w:p>
        </w:tc>
        <w:tc>
          <w:tcPr>
            <w:tcW w:w="1699" w:type="dxa"/>
            <w:vMerge w:val="continue"/>
            <w:vAlign w:val="center"/>
          </w:tcPr>
          <w:p>
            <w:pPr>
              <w:spacing w:line="240" w:lineRule="exact"/>
              <w:jc w:val="center"/>
              <w:rPr>
                <w:rFonts w:hint="eastAsia" w:ascii="仿宋_GB2312" w:hAnsi="黑体" w:eastAsia="仿宋_GB2312" w:cs="黑体"/>
                <w:b/>
                <w:sz w:val="21"/>
                <w:szCs w:val="21"/>
              </w:rPr>
            </w:pPr>
          </w:p>
        </w:tc>
        <w:tc>
          <w:tcPr>
            <w:tcW w:w="1965" w:type="dxa"/>
            <w:vMerge w:val="continue"/>
            <w:vAlign w:val="center"/>
          </w:tcPr>
          <w:p>
            <w:pPr>
              <w:spacing w:line="240" w:lineRule="exact"/>
              <w:jc w:val="center"/>
              <w:rPr>
                <w:rFonts w:hint="eastAsia" w:ascii="仿宋_GB2312" w:hAnsi="黑体" w:eastAsia="仿宋_GB2312" w:cs="黑体"/>
                <w:b/>
                <w:sz w:val="21"/>
                <w:szCs w:val="21"/>
              </w:rPr>
            </w:pPr>
          </w:p>
        </w:tc>
        <w:tc>
          <w:tcPr>
            <w:tcW w:w="1560" w:type="dxa"/>
            <w:vMerge w:val="continue"/>
            <w:vAlign w:val="center"/>
          </w:tcPr>
          <w:p>
            <w:pPr>
              <w:spacing w:line="240" w:lineRule="exact"/>
              <w:jc w:val="center"/>
              <w:rPr>
                <w:rFonts w:hint="eastAsia" w:ascii="仿宋_GB2312" w:hAnsi="黑体" w:eastAsia="仿宋_GB2312" w:cs="黑体"/>
                <w:b/>
                <w:sz w:val="21"/>
                <w:szCs w:val="21"/>
              </w:rPr>
            </w:pPr>
          </w:p>
        </w:tc>
        <w:tc>
          <w:tcPr>
            <w:tcW w:w="690" w:type="dxa"/>
            <w:vMerge w:val="continue"/>
            <w:vAlign w:val="center"/>
          </w:tcPr>
          <w:p>
            <w:pPr>
              <w:spacing w:line="240" w:lineRule="exact"/>
              <w:jc w:val="center"/>
              <w:rPr>
                <w:rFonts w:hint="eastAsia" w:ascii="仿宋_GB2312" w:hAnsi="黑体" w:eastAsia="仿宋_GB2312" w:cs="黑体"/>
                <w:b/>
                <w:sz w:val="21"/>
                <w:szCs w:val="21"/>
              </w:rPr>
            </w:pPr>
          </w:p>
        </w:tc>
        <w:tc>
          <w:tcPr>
            <w:tcW w:w="1410" w:type="dxa"/>
            <w:vMerge w:val="continue"/>
            <w:vAlign w:val="center"/>
          </w:tcPr>
          <w:p>
            <w:pPr>
              <w:spacing w:line="240" w:lineRule="exact"/>
              <w:jc w:val="center"/>
              <w:rPr>
                <w:rFonts w:hint="eastAsia" w:ascii="仿宋_GB2312" w:hAnsi="黑体" w:eastAsia="仿宋_GB2312" w:cs="黑体"/>
                <w:b/>
                <w:sz w:val="21"/>
                <w:szCs w:val="21"/>
              </w:rPr>
            </w:pPr>
          </w:p>
        </w:tc>
        <w:tc>
          <w:tcPr>
            <w:tcW w:w="840"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全社会</w:t>
            </w:r>
          </w:p>
        </w:tc>
        <w:tc>
          <w:tcPr>
            <w:tcW w:w="690"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特定群体</w:t>
            </w:r>
          </w:p>
        </w:tc>
        <w:tc>
          <w:tcPr>
            <w:tcW w:w="615"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主动</w:t>
            </w:r>
          </w:p>
        </w:tc>
        <w:tc>
          <w:tcPr>
            <w:tcW w:w="660"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rPr>
              <w:t>依申请公开</w:t>
            </w:r>
          </w:p>
        </w:tc>
        <w:tc>
          <w:tcPr>
            <w:tcW w:w="780"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lang w:val="en-US"/>
              </w:rPr>
              <w:t>县级</w:t>
            </w:r>
          </w:p>
        </w:tc>
        <w:tc>
          <w:tcPr>
            <w:tcW w:w="851" w:type="dxa"/>
            <w:vAlign w:val="center"/>
          </w:tcPr>
          <w:p>
            <w:pPr>
              <w:spacing w:line="240" w:lineRule="exact"/>
              <w:jc w:val="center"/>
              <w:rPr>
                <w:rFonts w:hint="eastAsia" w:ascii="仿宋_GB2312" w:hAnsi="黑体" w:eastAsia="仿宋_GB2312" w:cs="黑体"/>
                <w:b/>
                <w:sz w:val="21"/>
                <w:szCs w:val="21"/>
              </w:rPr>
            </w:pPr>
            <w:r>
              <w:rPr>
                <w:rFonts w:hint="eastAsia" w:ascii="仿宋_GB2312" w:hAnsi="黑体" w:eastAsia="仿宋_GB2312" w:cs="黑体"/>
                <w:b/>
                <w:sz w:val="21"/>
                <w:szCs w:val="21"/>
                <w:lang w:val="en-US"/>
              </w:rPr>
              <w:t>乡、村</w:t>
            </w:r>
            <w:r>
              <w:rPr>
                <w:rFonts w:hint="eastAsia" w:ascii="仿宋_GB2312" w:hAnsi="黑体" w:eastAsia="仿宋_GB2312" w:cs="黑体"/>
                <w:b/>
                <w:sz w:val="21"/>
                <w:szCs w:val="21"/>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sz w:val="18"/>
                <w:szCs w:val="18"/>
              </w:rPr>
            </w:pPr>
            <w:r>
              <w:rPr>
                <w:rFonts w:hint="eastAsia"/>
                <w:sz w:val="18"/>
                <w:szCs w:val="18"/>
              </w:rPr>
              <w:t>1</w:t>
            </w:r>
          </w:p>
        </w:tc>
        <w:tc>
          <w:tcPr>
            <w:tcW w:w="532" w:type="dxa"/>
            <w:vMerge w:val="restart"/>
            <w:vAlign w:val="center"/>
          </w:tcPr>
          <w:p>
            <w:pPr>
              <w:spacing w:line="240" w:lineRule="exact"/>
              <w:jc w:val="center"/>
              <w:rPr>
                <w:sz w:val="18"/>
                <w:szCs w:val="18"/>
              </w:rPr>
            </w:pPr>
            <w:r>
              <w:rPr>
                <w:rFonts w:hint="eastAsia"/>
                <w:sz w:val="18"/>
                <w:szCs w:val="18"/>
              </w:rPr>
              <w:t>公共服务</w:t>
            </w:r>
          </w:p>
        </w:tc>
        <w:tc>
          <w:tcPr>
            <w:tcW w:w="1350" w:type="dxa"/>
            <w:vAlign w:val="center"/>
          </w:tcPr>
          <w:p>
            <w:pPr>
              <w:spacing w:line="240" w:lineRule="exact"/>
              <w:jc w:val="center"/>
              <w:rPr>
                <w:sz w:val="18"/>
                <w:szCs w:val="18"/>
              </w:rPr>
            </w:pPr>
            <w:r>
              <w:rPr>
                <w:rFonts w:hint="eastAsia"/>
                <w:sz w:val="18"/>
                <w:szCs w:val="18"/>
              </w:rPr>
              <w:t>组织开展群众文化活动</w:t>
            </w:r>
          </w:p>
        </w:tc>
        <w:tc>
          <w:tcPr>
            <w:tcW w:w="1699" w:type="dxa"/>
            <w:vAlign w:val="center"/>
          </w:tcPr>
          <w:p>
            <w:pPr>
              <w:spacing w:line="240" w:lineRule="exact"/>
              <w:rPr>
                <w:sz w:val="18"/>
                <w:szCs w:val="18"/>
              </w:rPr>
            </w:pPr>
            <w:r>
              <w:rPr>
                <w:rFonts w:hint="eastAsia"/>
                <w:sz w:val="18"/>
                <w:szCs w:val="18"/>
              </w:rPr>
              <w:t>1.机构名称；</w:t>
            </w:r>
          </w:p>
          <w:p>
            <w:pPr>
              <w:spacing w:line="240" w:lineRule="exact"/>
              <w:rPr>
                <w:sz w:val="18"/>
                <w:szCs w:val="18"/>
              </w:rPr>
            </w:pPr>
            <w:r>
              <w:rPr>
                <w:rFonts w:hint="eastAsia"/>
                <w:sz w:val="18"/>
                <w:szCs w:val="18"/>
              </w:rPr>
              <w:t>2.开放时间；   3.机构地址；</w:t>
            </w:r>
          </w:p>
          <w:p>
            <w:pPr>
              <w:spacing w:line="240" w:lineRule="exact"/>
              <w:rPr>
                <w:sz w:val="18"/>
                <w:szCs w:val="18"/>
              </w:rPr>
            </w:pPr>
            <w:r>
              <w:rPr>
                <w:rFonts w:hint="eastAsia"/>
                <w:sz w:val="18"/>
                <w:szCs w:val="18"/>
              </w:rPr>
              <w:t>4.联系电话；</w:t>
            </w:r>
          </w:p>
          <w:p>
            <w:pPr>
              <w:spacing w:line="240" w:lineRule="exact"/>
              <w:rPr>
                <w:sz w:val="18"/>
                <w:szCs w:val="18"/>
              </w:rPr>
            </w:pPr>
            <w:r>
              <w:rPr>
                <w:rFonts w:hint="eastAsia"/>
                <w:sz w:val="18"/>
                <w:szCs w:val="18"/>
              </w:rPr>
              <w:t>5.临时停止活动信息；</w:t>
            </w:r>
          </w:p>
        </w:tc>
        <w:tc>
          <w:tcPr>
            <w:tcW w:w="1965" w:type="dxa"/>
            <w:vAlign w:val="center"/>
          </w:tcPr>
          <w:p>
            <w:pPr>
              <w:spacing w:line="240" w:lineRule="exact"/>
              <w:rPr>
                <w:sz w:val="18"/>
                <w:szCs w:val="18"/>
              </w:rPr>
            </w:pPr>
            <w:r>
              <w:rPr>
                <w:rFonts w:hint="eastAsia"/>
                <w:sz w:val="18"/>
                <w:szCs w:val="18"/>
              </w:rPr>
              <w:t>1.《中华人民共和国政府信息公开条例》；</w:t>
            </w:r>
          </w:p>
          <w:p>
            <w:pPr>
              <w:spacing w:line="240" w:lineRule="exact"/>
              <w:rPr>
                <w:sz w:val="18"/>
                <w:szCs w:val="18"/>
              </w:rPr>
            </w:pPr>
            <w:r>
              <w:rPr>
                <w:rFonts w:hint="eastAsia"/>
                <w:sz w:val="18"/>
                <w:szCs w:val="18"/>
              </w:rPr>
              <w:t>2.《文化馆服务标准》</w:t>
            </w:r>
          </w:p>
        </w:tc>
        <w:tc>
          <w:tcPr>
            <w:tcW w:w="1560" w:type="dxa"/>
            <w:vAlign w:val="center"/>
          </w:tcPr>
          <w:p>
            <w:pPr>
              <w:spacing w:line="240" w:lineRule="exact"/>
              <w:jc w:val="center"/>
              <w:rPr>
                <w:sz w:val="18"/>
                <w:szCs w:val="18"/>
              </w:rPr>
            </w:pPr>
            <w:r>
              <w:rPr>
                <w:rFonts w:hint="eastAsia"/>
                <w:sz w:val="18"/>
                <w:szCs w:val="18"/>
              </w:rPr>
              <w:t>信息形成或变更之日起20个工作日内公开</w:t>
            </w:r>
          </w:p>
        </w:tc>
        <w:tc>
          <w:tcPr>
            <w:tcW w:w="690" w:type="dxa"/>
            <w:vAlign w:val="center"/>
          </w:tcPr>
          <w:p>
            <w:pPr>
              <w:spacing w:line="240" w:lineRule="exact"/>
              <w:jc w:val="center"/>
              <w:rPr>
                <w:sz w:val="18"/>
                <w:szCs w:val="18"/>
              </w:rPr>
            </w:pPr>
            <w:r>
              <w:rPr>
                <w:rFonts w:hint="eastAsia"/>
                <w:sz w:val="18"/>
                <w:szCs w:val="18"/>
              </w:rPr>
              <w:t>鼓楼街道办事处</w:t>
            </w:r>
          </w:p>
        </w:tc>
        <w:tc>
          <w:tcPr>
            <w:tcW w:w="1410" w:type="dxa"/>
            <w:vAlign w:val="center"/>
          </w:tcPr>
          <w:p>
            <w:pPr>
              <w:spacing w:line="240" w:lineRule="exact"/>
              <w:jc w:val="center"/>
              <w:rPr>
                <w:sz w:val="18"/>
                <w:szCs w:val="18"/>
              </w:rPr>
            </w:pPr>
            <w:r>
              <w:rPr>
                <w:rFonts w:hint="eastAsia" w:ascii="宋体" w:hAnsi="宋体" w:cs="宋体"/>
                <w:color w:val="000000"/>
                <w:sz w:val="18"/>
                <w:szCs w:val="18"/>
              </w:rPr>
              <w:t>办事处公示栏</w:t>
            </w:r>
            <w:r>
              <w:rPr>
                <w:rFonts w:ascii="宋体" w:hAnsi="宋体" w:cs="宋体"/>
                <w:color w:val="000000"/>
                <w:sz w:val="18"/>
                <w:szCs w:val="18"/>
              </w:rPr>
              <w:t>\</w:t>
            </w:r>
            <w:r>
              <w:rPr>
                <w:rFonts w:hint="eastAsia" w:ascii="宋体" w:hAnsi="宋体" w:cs="宋体"/>
                <w:color w:val="000000"/>
                <w:sz w:val="18"/>
                <w:szCs w:val="18"/>
              </w:rPr>
              <w:t xml:space="preserve">村（社区）公示栏  </w:t>
            </w:r>
          </w:p>
        </w:tc>
        <w:tc>
          <w:tcPr>
            <w:tcW w:w="840" w:type="dxa"/>
            <w:vAlign w:val="center"/>
          </w:tcPr>
          <w:p>
            <w:pPr>
              <w:spacing w:line="240" w:lineRule="exact"/>
              <w:jc w:val="center"/>
              <w:rPr>
                <w:sz w:val="18"/>
                <w:szCs w:val="18"/>
              </w:rPr>
            </w:pPr>
            <w:r>
              <w:rPr>
                <w:rFonts w:hint="eastAsia"/>
                <w:sz w:val="18"/>
                <w:szCs w:val="18"/>
              </w:rPr>
              <w:t>√</w:t>
            </w:r>
          </w:p>
        </w:tc>
        <w:tc>
          <w:tcPr>
            <w:tcW w:w="690" w:type="dxa"/>
            <w:vAlign w:val="center"/>
          </w:tcPr>
          <w:p>
            <w:pPr>
              <w:spacing w:line="240" w:lineRule="exact"/>
              <w:jc w:val="center"/>
              <w:rPr>
                <w:sz w:val="18"/>
                <w:szCs w:val="18"/>
              </w:rPr>
            </w:pPr>
          </w:p>
        </w:tc>
        <w:tc>
          <w:tcPr>
            <w:tcW w:w="615" w:type="dxa"/>
            <w:vAlign w:val="center"/>
          </w:tcPr>
          <w:p>
            <w:pPr>
              <w:spacing w:line="240" w:lineRule="exact"/>
              <w:jc w:val="center"/>
              <w:rPr>
                <w:sz w:val="18"/>
                <w:szCs w:val="18"/>
              </w:rPr>
            </w:pPr>
            <w:r>
              <w:rPr>
                <w:rFonts w:hint="eastAsia"/>
                <w:sz w:val="18"/>
                <w:szCs w:val="18"/>
              </w:rPr>
              <w:t>√</w:t>
            </w:r>
          </w:p>
        </w:tc>
        <w:tc>
          <w:tcPr>
            <w:tcW w:w="660" w:type="dxa"/>
            <w:vAlign w:val="center"/>
          </w:tcPr>
          <w:p>
            <w:pPr>
              <w:spacing w:line="240" w:lineRule="exact"/>
              <w:jc w:val="center"/>
              <w:rPr>
                <w:sz w:val="18"/>
                <w:szCs w:val="18"/>
              </w:rPr>
            </w:pPr>
          </w:p>
        </w:tc>
        <w:tc>
          <w:tcPr>
            <w:tcW w:w="780" w:type="dxa"/>
            <w:vAlign w:val="center"/>
          </w:tcPr>
          <w:p>
            <w:pPr>
              <w:spacing w:line="240" w:lineRule="exact"/>
              <w:jc w:val="center"/>
              <w:rPr>
                <w:sz w:val="18"/>
                <w:szCs w:val="18"/>
              </w:rPr>
            </w:pPr>
          </w:p>
        </w:tc>
        <w:tc>
          <w:tcPr>
            <w:tcW w:w="851" w:type="dxa"/>
            <w:vAlign w:val="center"/>
          </w:tcPr>
          <w:p>
            <w:pPr>
              <w:spacing w:line="240" w:lineRule="exact"/>
              <w:jc w:val="center"/>
              <w:rPr>
                <w:sz w:val="18"/>
                <w:szCs w:val="18"/>
              </w:rPr>
            </w:pPr>
            <w:r>
              <w:rPr>
                <w:rFonts w:hint="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vAlign w:val="center"/>
          </w:tcPr>
          <w:p>
            <w:pPr>
              <w:spacing w:line="240" w:lineRule="exact"/>
              <w:jc w:val="center"/>
              <w:rPr>
                <w:sz w:val="18"/>
                <w:szCs w:val="18"/>
              </w:rPr>
            </w:pPr>
            <w:r>
              <w:rPr>
                <w:rFonts w:hint="eastAsia"/>
                <w:sz w:val="18"/>
                <w:szCs w:val="18"/>
              </w:rPr>
              <w:t>2</w:t>
            </w:r>
          </w:p>
        </w:tc>
        <w:tc>
          <w:tcPr>
            <w:tcW w:w="532" w:type="dxa"/>
            <w:vMerge w:val="continue"/>
            <w:vAlign w:val="center"/>
          </w:tcPr>
          <w:p>
            <w:pPr>
              <w:spacing w:line="240" w:lineRule="exact"/>
              <w:jc w:val="center"/>
              <w:rPr>
                <w:sz w:val="18"/>
                <w:szCs w:val="18"/>
              </w:rPr>
            </w:pPr>
          </w:p>
        </w:tc>
        <w:tc>
          <w:tcPr>
            <w:tcW w:w="1350" w:type="dxa"/>
            <w:vAlign w:val="center"/>
          </w:tcPr>
          <w:p>
            <w:pPr>
              <w:spacing w:line="240" w:lineRule="exact"/>
              <w:jc w:val="center"/>
              <w:rPr>
                <w:sz w:val="18"/>
                <w:szCs w:val="18"/>
              </w:rPr>
            </w:pPr>
            <w:r>
              <w:rPr>
                <w:rFonts w:hint="eastAsia"/>
                <w:sz w:val="18"/>
                <w:szCs w:val="18"/>
              </w:rPr>
              <w:t>下基层辅导、演出、展览和指导基层群众文化活动</w:t>
            </w:r>
          </w:p>
        </w:tc>
        <w:tc>
          <w:tcPr>
            <w:tcW w:w="1699" w:type="dxa"/>
            <w:vAlign w:val="center"/>
          </w:tcPr>
          <w:p>
            <w:pPr>
              <w:spacing w:line="240" w:lineRule="exact"/>
              <w:rPr>
                <w:sz w:val="18"/>
                <w:szCs w:val="18"/>
              </w:rPr>
            </w:pPr>
            <w:r>
              <w:rPr>
                <w:rFonts w:hint="eastAsia"/>
                <w:sz w:val="18"/>
                <w:szCs w:val="18"/>
              </w:rPr>
              <w:t>1.活动时间；</w:t>
            </w:r>
          </w:p>
          <w:p>
            <w:pPr>
              <w:spacing w:line="240" w:lineRule="exact"/>
              <w:rPr>
                <w:sz w:val="18"/>
                <w:szCs w:val="18"/>
              </w:rPr>
            </w:pPr>
            <w:r>
              <w:rPr>
                <w:rFonts w:hint="eastAsia"/>
                <w:sz w:val="18"/>
                <w:szCs w:val="18"/>
              </w:rPr>
              <w:t>2.活动单位；</w:t>
            </w:r>
          </w:p>
          <w:p>
            <w:pPr>
              <w:spacing w:line="240" w:lineRule="exact"/>
              <w:rPr>
                <w:sz w:val="18"/>
                <w:szCs w:val="18"/>
              </w:rPr>
            </w:pPr>
            <w:r>
              <w:rPr>
                <w:rFonts w:hint="eastAsia"/>
                <w:sz w:val="18"/>
                <w:szCs w:val="18"/>
              </w:rPr>
              <w:t>3.活动地址；</w:t>
            </w:r>
          </w:p>
          <w:p>
            <w:pPr>
              <w:spacing w:line="240" w:lineRule="exact"/>
              <w:rPr>
                <w:sz w:val="18"/>
                <w:szCs w:val="18"/>
              </w:rPr>
            </w:pPr>
            <w:r>
              <w:rPr>
                <w:rFonts w:hint="eastAsia"/>
                <w:sz w:val="18"/>
                <w:szCs w:val="18"/>
              </w:rPr>
              <w:t>4.联系电话；</w:t>
            </w:r>
          </w:p>
          <w:p>
            <w:pPr>
              <w:spacing w:line="240" w:lineRule="exact"/>
              <w:rPr>
                <w:sz w:val="18"/>
                <w:szCs w:val="18"/>
              </w:rPr>
            </w:pPr>
            <w:r>
              <w:rPr>
                <w:rFonts w:hint="eastAsia"/>
                <w:sz w:val="18"/>
                <w:szCs w:val="18"/>
              </w:rPr>
              <w:t>5.临时停止活动信息；</w:t>
            </w:r>
          </w:p>
        </w:tc>
        <w:tc>
          <w:tcPr>
            <w:tcW w:w="1965" w:type="dxa"/>
            <w:vAlign w:val="center"/>
          </w:tcPr>
          <w:p>
            <w:pPr>
              <w:spacing w:line="240" w:lineRule="exact"/>
              <w:rPr>
                <w:sz w:val="18"/>
                <w:szCs w:val="18"/>
              </w:rPr>
            </w:pPr>
            <w:r>
              <w:rPr>
                <w:rFonts w:hint="eastAsia"/>
                <w:sz w:val="18"/>
                <w:szCs w:val="18"/>
              </w:rPr>
              <w:t>1.《中华人民共和国政府信息公开条例》；</w:t>
            </w:r>
          </w:p>
          <w:p>
            <w:pPr>
              <w:spacing w:line="240" w:lineRule="exact"/>
              <w:rPr>
                <w:sz w:val="18"/>
                <w:szCs w:val="18"/>
              </w:rPr>
            </w:pPr>
            <w:r>
              <w:rPr>
                <w:rFonts w:hint="eastAsia"/>
                <w:sz w:val="18"/>
                <w:szCs w:val="18"/>
              </w:rPr>
              <w:t>2.《文化馆服务标准》</w:t>
            </w:r>
          </w:p>
        </w:tc>
        <w:tc>
          <w:tcPr>
            <w:tcW w:w="1560" w:type="dxa"/>
            <w:vAlign w:val="center"/>
          </w:tcPr>
          <w:p>
            <w:pPr>
              <w:spacing w:line="240" w:lineRule="exact"/>
              <w:jc w:val="center"/>
              <w:rPr>
                <w:sz w:val="18"/>
                <w:szCs w:val="18"/>
              </w:rPr>
            </w:pPr>
            <w:r>
              <w:rPr>
                <w:rFonts w:hint="eastAsia"/>
                <w:sz w:val="18"/>
                <w:szCs w:val="18"/>
              </w:rPr>
              <w:t>信息形成或变更之日起20个工作日内公开</w:t>
            </w:r>
          </w:p>
        </w:tc>
        <w:tc>
          <w:tcPr>
            <w:tcW w:w="690" w:type="dxa"/>
            <w:vAlign w:val="center"/>
          </w:tcPr>
          <w:p>
            <w:pPr>
              <w:spacing w:line="240" w:lineRule="exact"/>
              <w:jc w:val="center"/>
              <w:rPr>
                <w:sz w:val="18"/>
                <w:szCs w:val="18"/>
              </w:rPr>
            </w:pPr>
            <w:r>
              <w:rPr>
                <w:rFonts w:hint="eastAsia"/>
                <w:sz w:val="18"/>
                <w:szCs w:val="18"/>
              </w:rPr>
              <w:t>鼓楼街道办事处</w:t>
            </w:r>
          </w:p>
        </w:tc>
        <w:tc>
          <w:tcPr>
            <w:tcW w:w="1410" w:type="dxa"/>
            <w:vAlign w:val="center"/>
          </w:tcPr>
          <w:p>
            <w:pPr>
              <w:spacing w:line="240" w:lineRule="exact"/>
              <w:jc w:val="center"/>
              <w:rPr>
                <w:sz w:val="18"/>
                <w:szCs w:val="18"/>
              </w:rPr>
            </w:pPr>
            <w:r>
              <w:rPr>
                <w:rFonts w:hint="eastAsia" w:ascii="宋体" w:hAnsi="宋体" w:cs="宋体"/>
                <w:color w:val="000000"/>
                <w:sz w:val="18"/>
                <w:szCs w:val="18"/>
              </w:rPr>
              <w:t>办事处公示栏</w:t>
            </w:r>
            <w:r>
              <w:rPr>
                <w:rFonts w:ascii="宋体" w:hAnsi="宋体" w:cs="宋体"/>
                <w:color w:val="000000"/>
                <w:sz w:val="18"/>
                <w:szCs w:val="18"/>
              </w:rPr>
              <w:t>\</w:t>
            </w:r>
            <w:r>
              <w:rPr>
                <w:rFonts w:hint="eastAsia" w:ascii="宋体" w:hAnsi="宋体" w:cs="宋体"/>
                <w:color w:val="000000"/>
                <w:sz w:val="18"/>
                <w:szCs w:val="18"/>
              </w:rPr>
              <w:t>村（社区）公示栏</w:t>
            </w:r>
          </w:p>
        </w:tc>
        <w:tc>
          <w:tcPr>
            <w:tcW w:w="840" w:type="dxa"/>
            <w:vAlign w:val="center"/>
          </w:tcPr>
          <w:p>
            <w:pPr>
              <w:spacing w:line="240" w:lineRule="exact"/>
              <w:jc w:val="center"/>
              <w:rPr>
                <w:sz w:val="18"/>
                <w:szCs w:val="18"/>
              </w:rPr>
            </w:pPr>
            <w:r>
              <w:rPr>
                <w:rFonts w:hint="eastAsia"/>
                <w:sz w:val="18"/>
                <w:szCs w:val="18"/>
              </w:rPr>
              <w:t>√</w:t>
            </w:r>
          </w:p>
        </w:tc>
        <w:tc>
          <w:tcPr>
            <w:tcW w:w="690" w:type="dxa"/>
            <w:vAlign w:val="center"/>
          </w:tcPr>
          <w:p>
            <w:pPr>
              <w:spacing w:line="240" w:lineRule="exact"/>
              <w:jc w:val="center"/>
              <w:rPr>
                <w:sz w:val="18"/>
                <w:szCs w:val="18"/>
              </w:rPr>
            </w:pPr>
          </w:p>
        </w:tc>
        <w:tc>
          <w:tcPr>
            <w:tcW w:w="615" w:type="dxa"/>
            <w:vAlign w:val="center"/>
          </w:tcPr>
          <w:p>
            <w:pPr>
              <w:spacing w:line="240" w:lineRule="exact"/>
              <w:jc w:val="center"/>
              <w:rPr>
                <w:sz w:val="18"/>
                <w:szCs w:val="18"/>
              </w:rPr>
            </w:pPr>
            <w:r>
              <w:rPr>
                <w:rFonts w:hint="eastAsia"/>
                <w:sz w:val="18"/>
                <w:szCs w:val="18"/>
              </w:rPr>
              <w:t>√</w:t>
            </w:r>
          </w:p>
        </w:tc>
        <w:tc>
          <w:tcPr>
            <w:tcW w:w="660" w:type="dxa"/>
            <w:vAlign w:val="center"/>
          </w:tcPr>
          <w:p>
            <w:pPr>
              <w:spacing w:line="240" w:lineRule="exact"/>
              <w:jc w:val="center"/>
              <w:rPr>
                <w:sz w:val="18"/>
                <w:szCs w:val="18"/>
              </w:rPr>
            </w:pPr>
          </w:p>
        </w:tc>
        <w:tc>
          <w:tcPr>
            <w:tcW w:w="780" w:type="dxa"/>
            <w:vAlign w:val="center"/>
          </w:tcPr>
          <w:p>
            <w:pPr>
              <w:spacing w:line="240" w:lineRule="exact"/>
              <w:jc w:val="center"/>
              <w:rPr>
                <w:sz w:val="18"/>
                <w:szCs w:val="18"/>
              </w:rPr>
            </w:pPr>
          </w:p>
        </w:tc>
        <w:tc>
          <w:tcPr>
            <w:tcW w:w="851" w:type="dxa"/>
            <w:vAlign w:val="center"/>
          </w:tcPr>
          <w:p>
            <w:pPr>
              <w:spacing w:line="240" w:lineRule="exact"/>
              <w:jc w:val="center"/>
              <w:rPr>
                <w:sz w:val="18"/>
                <w:szCs w:val="18"/>
              </w:rPr>
            </w:pPr>
            <w:r>
              <w:rPr>
                <w:rFonts w:hint="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sz w:val="18"/>
                <w:szCs w:val="18"/>
              </w:rPr>
            </w:pPr>
            <w:r>
              <w:rPr>
                <w:rFonts w:hint="eastAsia"/>
                <w:sz w:val="18"/>
                <w:szCs w:val="18"/>
              </w:rPr>
              <w:t>3</w:t>
            </w:r>
          </w:p>
        </w:tc>
        <w:tc>
          <w:tcPr>
            <w:tcW w:w="532" w:type="dxa"/>
            <w:vMerge w:val="continue"/>
            <w:vAlign w:val="center"/>
          </w:tcPr>
          <w:p>
            <w:pPr>
              <w:spacing w:line="240" w:lineRule="exact"/>
              <w:jc w:val="center"/>
              <w:rPr>
                <w:sz w:val="18"/>
                <w:szCs w:val="18"/>
              </w:rPr>
            </w:pPr>
          </w:p>
        </w:tc>
        <w:tc>
          <w:tcPr>
            <w:tcW w:w="1350" w:type="dxa"/>
            <w:vAlign w:val="center"/>
          </w:tcPr>
          <w:p>
            <w:pPr>
              <w:spacing w:line="240" w:lineRule="exact"/>
              <w:jc w:val="center"/>
              <w:rPr>
                <w:sz w:val="18"/>
                <w:szCs w:val="18"/>
              </w:rPr>
            </w:pPr>
            <w:r>
              <w:rPr>
                <w:rFonts w:hint="eastAsia"/>
                <w:sz w:val="18"/>
                <w:szCs w:val="18"/>
              </w:rPr>
              <w:t>辅导和培训基层文化骨干</w:t>
            </w:r>
          </w:p>
        </w:tc>
        <w:tc>
          <w:tcPr>
            <w:tcW w:w="1699" w:type="dxa"/>
            <w:vAlign w:val="center"/>
          </w:tcPr>
          <w:p>
            <w:pPr>
              <w:spacing w:line="240" w:lineRule="exact"/>
              <w:rPr>
                <w:sz w:val="18"/>
                <w:szCs w:val="18"/>
              </w:rPr>
            </w:pPr>
            <w:r>
              <w:rPr>
                <w:rFonts w:hint="eastAsia"/>
                <w:sz w:val="18"/>
                <w:szCs w:val="18"/>
              </w:rPr>
              <w:t>1.培训时间；</w:t>
            </w:r>
          </w:p>
          <w:p>
            <w:pPr>
              <w:spacing w:line="240" w:lineRule="exact"/>
              <w:rPr>
                <w:sz w:val="18"/>
                <w:szCs w:val="18"/>
              </w:rPr>
            </w:pPr>
            <w:r>
              <w:rPr>
                <w:rFonts w:hint="eastAsia"/>
                <w:sz w:val="18"/>
                <w:szCs w:val="18"/>
              </w:rPr>
              <w:t>2.培训单位；</w:t>
            </w:r>
          </w:p>
          <w:p>
            <w:pPr>
              <w:spacing w:line="240" w:lineRule="exact"/>
              <w:rPr>
                <w:sz w:val="18"/>
                <w:szCs w:val="18"/>
              </w:rPr>
            </w:pPr>
            <w:r>
              <w:rPr>
                <w:rFonts w:hint="eastAsia"/>
                <w:sz w:val="18"/>
                <w:szCs w:val="18"/>
              </w:rPr>
              <w:t>3.培训地址；</w:t>
            </w:r>
          </w:p>
          <w:p>
            <w:pPr>
              <w:spacing w:line="240" w:lineRule="exact"/>
              <w:rPr>
                <w:sz w:val="18"/>
                <w:szCs w:val="18"/>
              </w:rPr>
            </w:pPr>
            <w:r>
              <w:rPr>
                <w:rFonts w:hint="eastAsia"/>
                <w:sz w:val="18"/>
                <w:szCs w:val="18"/>
              </w:rPr>
              <w:t>4.联系电话；</w:t>
            </w:r>
          </w:p>
          <w:p>
            <w:pPr>
              <w:spacing w:line="240" w:lineRule="exact"/>
              <w:rPr>
                <w:sz w:val="18"/>
                <w:szCs w:val="18"/>
              </w:rPr>
            </w:pPr>
            <w:r>
              <w:rPr>
                <w:rFonts w:hint="eastAsia"/>
                <w:sz w:val="18"/>
                <w:szCs w:val="18"/>
              </w:rPr>
              <w:t>5.临时停止活动信息；</w:t>
            </w:r>
          </w:p>
        </w:tc>
        <w:tc>
          <w:tcPr>
            <w:tcW w:w="1965" w:type="dxa"/>
            <w:vAlign w:val="center"/>
          </w:tcPr>
          <w:p>
            <w:pPr>
              <w:spacing w:line="240" w:lineRule="exact"/>
              <w:rPr>
                <w:sz w:val="18"/>
                <w:szCs w:val="18"/>
              </w:rPr>
            </w:pPr>
            <w:r>
              <w:rPr>
                <w:rFonts w:hint="eastAsia"/>
                <w:sz w:val="18"/>
                <w:szCs w:val="18"/>
              </w:rPr>
              <w:t>1.《中华人民共和国政府信息公开条例》；</w:t>
            </w:r>
          </w:p>
          <w:p>
            <w:pPr>
              <w:spacing w:line="240" w:lineRule="exact"/>
              <w:rPr>
                <w:sz w:val="18"/>
                <w:szCs w:val="18"/>
              </w:rPr>
            </w:pPr>
          </w:p>
        </w:tc>
        <w:tc>
          <w:tcPr>
            <w:tcW w:w="1560" w:type="dxa"/>
            <w:vAlign w:val="center"/>
          </w:tcPr>
          <w:p>
            <w:pPr>
              <w:spacing w:line="240" w:lineRule="exact"/>
              <w:jc w:val="center"/>
              <w:rPr>
                <w:sz w:val="18"/>
                <w:szCs w:val="18"/>
              </w:rPr>
            </w:pPr>
            <w:r>
              <w:rPr>
                <w:rFonts w:hint="eastAsia"/>
                <w:sz w:val="18"/>
                <w:szCs w:val="18"/>
              </w:rPr>
              <w:t>信息形成或变更之日起20个工作日内公开</w:t>
            </w:r>
          </w:p>
        </w:tc>
        <w:tc>
          <w:tcPr>
            <w:tcW w:w="690" w:type="dxa"/>
            <w:vAlign w:val="center"/>
          </w:tcPr>
          <w:p>
            <w:pPr>
              <w:spacing w:line="240" w:lineRule="exact"/>
              <w:jc w:val="center"/>
              <w:rPr>
                <w:sz w:val="18"/>
                <w:szCs w:val="18"/>
              </w:rPr>
            </w:pPr>
            <w:r>
              <w:rPr>
                <w:rFonts w:hint="eastAsia"/>
                <w:sz w:val="18"/>
                <w:szCs w:val="18"/>
              </w:rPr>
              <w:t>鼓楼街道办事处</w:t>
            </w:r>
          </w:p>
        </w:tc>
        <w:tc>
          <w:tcPr>
            <w:tcW w:w="1410" w:type="dxa"/>
            <w:vAlign w:val="center"/>
          </w:tcPr>
          <w:p>
            <w:pPr>
              <w:spacing w:line="240" w:lineRule="exact"/>
              <w:jc w:val="center"/>
              <w:rPr>
                <w:sz w:val="18"/>
                <w:szCs w:val="18"/>
              </w:rPr>
            </w:pPr>
            <w:r>
              <w:rPr>
                <w:rFonts w:hint="eastAsia" w:ascii="宋体" w:hAnsi="宋体" w:cs="宋体"/>
                <w:color w:val="000000"/>
                <w:sz w:val="18"/>
                <w:szCs w:val="18"/>
              </w:rPr>
              <w:t>办事处公示栏</w:t>
            </w:r>
            <w:r>
              <w:rPr>
                <w:rFonts w:ascii="宋体" w:hAnsi="宋体" w:cs="宋体"/>
                <w:color w:val="000000"/>
                <w:sz w:val="18"/>
                <w:szCs w:val="18"/>
              </w:rPr>
              <w:t>\</w:t>
            </w:r>
            <w:r>
              <w:rPr>
                <w:rFonts w:hint="eastAsia" w:ascii="宋体" w:hAnsi="宋体" w:cs="宋体"/>
                <w:color w:val="000000"/>
                <w:sz w:val="18"/>
                <w:szCs w:val="18"/>
              </w:rPr>
              <w:t>村（社区）公示栏</w:t>
            </w:r>
          </w:p>
        </w:tc>
        <w:tc>
          <w:tcPr>
            <w:tcW w:w="840" w:type="dxa"/>
            <w:vAlign w:val="center"/>
          </w:tcPr>
          <w:p>
            <w:pPr>
              <w:spacing w:line="240" w:lineRule="exact"/>
              <w:jc w:val="center"/>
              <w:rPr>
                <w:sz w:val="18"/>
                <w:szCs w:val="18"/>
              </w:rPr>
            </w:pPr>
            <w:r>
              <w:rPr>
                <w:rFonts w:hint="eastAsia"/>
                <w:sz w:val="18"/>
                <w:szCs w:val="18"/>
              </w:rPr>
              <w:t>√</w:t>
            </w:r>
          </w:p>
        </w:tc>
        <w:tc>
          <w:tcPr>
            <w:tcW w:w="690" w:type="dxa"/>
            <w:vAlign w:val="center"/>
          </w:tcPr>
          <w:p>
            <w:pPr>
              <w:spacing w:line="240" w:lineRule="exact"/>
              <w:jc w:val="center"/>
              <w:rPr>
                <w:sz w:val="18"/>
                <w:szCs w:val="18"/>
              </w:rPr>
            </w:pPr>
          </w:p>
        </w:tc>
        <w:tc>
          <w:tcPr>
            <w:tcW w:w="615" w:type="dxa"/>
            <w:vAlign w:val="center"/>
          </w:tcPr>
          <w:p>
            <w:pPr>
              <w:spacing w:line="240" w:lineRule="exact"/>
              <w:jc w:val="center"/>
              <w:rPr>
                <w:sz w:val="18"/>
                <w:szCs w:val="18"/>
              </w:rPr>
            </w:pPr>
            <w:r>
              <w:rPr>
                <w:rFonts w:hint="eastAsia"/>
                <w:sz w:val="18"/>
                <w:szCs w:val="18"/>
              </w:rPr>
              <w:t>√</w:t>
            </w:r>
          </w:p>
        </w:tc>
        <w:tc>
          <w:tcPr>
            <w:tcW w:w="660" w:type="dxa"/>
            <w:vAlign w:val="center"/>
          </w:tcPr>
          <w:p>
            <w:pPr>
              <w:spacing w:line="240" w:lineRule="exact"/>
              <w:jc w:val="center"/>
              <w:rPr>
                <w:sz w:val="18"/>
                <w:szCs w:val="18"/>
              </w:rPr>
            </w:pPr>
          </w:p>
        </w:tc>
        <w:tc>
          <w:tcPr>
            <w:tcW w:w="780" w:type="dxa"/>
            <w:vAlign w:val="center"/>
          </w:tcPr>
          <w:p>
            <w:pPr>
              <w:spacing w:line="240" w:lineRule="exact"/>
              <w:jc w:val="center"/>
              <w:rPr>
                <w:sz w:val="18"/>
                <w:szCs w:val="18"/>
              </w:rPr>
            </w:pPr>
          </w:p>
        </w:tc>
        <w:tc>
          <w:tcPr>
            <w:tcW w:w="851" w:type="dxa"/>
            <w:vAlign w:val="center"/>
          </w:tcPr>
          <w:p>
            <w:pPr>
              <w:spacing w:line="240" w:lineRule="exact"/>
              <w:jc w:val="center"/>
              <w:rPr>
                <w:sz w:val="18"/>
                <w:szCs w:val="18"/>
              </w:rPr>
            </w:pPr>
            <w:r>
              <w:rPr>
                <w:rFonts w:hint="eastAsia"/>
                <w:sz w:val="18"/>
                <w:szCs w:val="18"/>
              </w:rPr>
              <w:t>√</w:t>
            </w:r>
          </w:p>
        </w:tc>
      </w:tr>
    </w:tbl>
    <w:p>
      <w:pPr>
        <w:widowControl/>
        <w:jc w:val="center"/>
        <w:textAlignment w:val="center"/>
        <w:rPr>
          <w:rFonts w:ascii="方正小标宋_GBK" w:hAnsi="方正小标宋_GBK" w:eastAsia="方正小标宋_GBK" w:cs="Times New Roman"/>
          <w:b/>
          <w:bCs/>
          <w:kern w:val="44"/>
          <w:sz w:val="30"/>
          <w:szCs w:val="44"/>
          <w:lang w:val="en-US" w:bidi="ar-SA"/>
        </w:rPr>
      </w:pPr>
    </w:p>
    <w:p>
      <w:pPr>
        <w:widowControl/>
        <w:jc w:val="center"/>
        <w:textAlignment w:val="center"/>
        <w:rPr>
          <w:rFonts w:ascii="方正小标宋_GBK" w:hAnsi="方正小标宋_GBK" w:eastAsia="方正小标宋_GBK" w:cs="Times New Roman"/>
          <w:b/>
          <w:bCs/>
          <w:kern w:val="44"/>
          <w:sz w:val="30"/>
          <w:szCs w:val="44"/>
          <w:lang w:val="en-US" w:bidi="ar-SA"/>
        </w:rPr>
      </w:pPr>
    </w:p>
    <w:p>
      <w:pPr>
        <w:widowControl/>
        <w:jc w:val="center"/>
        <w:textAlignment w:val="center"/>
        <w:rPr>
          <w:rFonts w:ascii="方正小标宋_GBK" w:hAnsi="方正小标宋_GBK" w:eastAsia="方正小标宋_GBK" w:cs="Times New Roman"/>
          <w:b/>
          <w:bCs/>
          <w:kern w:val="44"/>
          <w:sz w:val="30"/>
          <w:szCs w:val="44"/>
          <w:lang w:val="en-US" w:bidi="ar-SA"/>
        </w:rPr>
      </w:pPr>
    </w:p>
    <w:p>
      <w:pPr>
        <w:widowControl/>
        <w:jc w:val="center"/>
        <w:textAlignment w:val="center"/>
        <w:rPr>
          <w:rFonts w:ascii="方正小标宋_GBK" w:hAnsi="方正小标宋_GBK" w:eastAsia="方正小标宋_GBK"/>
          <w:b/>
          <w:bCs/>
          <w:kern w:val="44"/>
          <w:sz w:val="30"/>
          <w:szCs w:val="44"/>
        </w:rPr>
      </w:pPr>
    </w:p>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eastAsia="方正小标宋_GBK" w:asciiTheme="majorHAnsi" w:hAnsiTheme="majorHAnsi"/>
          <w:b/>
          <w:bCs/>
          <w:sz w:val="18"/>
          <w:szCs w:val="18"/>
        </w:rPr>
      </w:pPr>
    </w:p>
    <w:p>
      <w:pPr>
        <w:tabs>
          <w:tab w:val="center" w:pos="6803"/>
        </w:tabs>
        <w:rPr>
          <w:rFonts w:ascii="方正小标宋_GBK" w:hAnsi="方正小标宋_GBK" w:eastAsia="方正小标宋_GBK"/>
          <w:b/>
          <w:bCs/>
          <w:sz w:val="32"/>
          <w:szCs w:val="32"/>
        </w:rPr>
      </w:pPr>
    </w:p>
    <w:p>
      <w:pPr>
        <w:tabs>
          <w:tab w:val="center" w:pos="6803"/>
        </w:tabs>
        <w:rPr>
          <w:rFonts w:ascii="方正小标宋_GBK" w:hAnsi="方正小标宋_GBK" w:eastAsia="方正小标宋_GBK"/>
          <w:b/>
          <w:bCs/>
          <w:sz w:val="32"/>
          <w:szCs w:val="32"/>
        </w:rPr>
      </w:pPr>
    </w:p>
    <w:p>
      <w:pPr>
        <w:ind w:left="200" w:firstLine="7380" w:firstLineChars="4100"/>
        <w:rPr>
          <w:rFonts w:ascii="Calibri"/>
          <w:sz w:val="18"/>
        </w:rPr>
      </w:pPr>
    </w:p>
    <w:p>
      <w:pPr>
        <w:ind w:left="200" w:firstLine="7380" w:firstLineChars="4100"/>
        <w:rPr>
          <w:rFonts w:ascii="Calibri"/>
          <w:sz w:val="18"/>
        </w:rPr>
      </w:pPr>
    </w:p>
    <w:p>
      <w:pPr>
        <w:ind w:left="200" w:firstLine="7380" w:firstLineChars="4100"/>
        <w:rPr>
          <w:rFonts w:ascii="Calibri"/>
          <w:sz w:val="18"/>
        </w:rPr>
      </w:pPr>
    </w:p>
    <w:p>
      <w:pPr>
        <w:ind w:left="200" w:firstLine="7290" w:firstLineChars="4050"/>
        <w:rPr>
          <w:rFonts w:ascii="Calibri"/>
          <w:sz w:val="18"/>
        </w:rPr>
      </w:pPr>
      <w:r>
        <w:rPr>
          <w:rFonts w:hint="eastAsia" w:ascii="Calibri"/>
          <w:sz w:val="18"/>
        </w:rPr>
        <w:t>30</w:t>
      </w: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ascii="Calibri"/>
          <w:sz w:val="18"/>
        </w:rPr>
      </w:pPr>
    </w:p>
    <w:p>
      <w:pPr>
        <w:ind w:left="200" w:firstLine="7290" w:firstLineChars="4050"/>
        <w:rPr>
          <w:rFonts w:hint="eastAsia" w:ascii="Calibri"/>
          <w:sz w:val="18"/>
        </w:rPr>
      </w:pPr>
    </w:p>
    <w:p>
      <w:pPr>
        <w:tabs>
          <w:tab w:val="center" w:pos="6803"/>
        </w:tabs>
        <w:jc w:val="center"/>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（七）扶贫领域基层政务公开标准目录</w:t>
      </w:r>
    </w:p>
    <w:tbl>
      <w:tblPr>
        <w:tblStyle w:val="5"/>
        <w:tblW w:w="1574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6"/>
        <w:gridCol w:w="6"/>
        <w:gridCol w:w="561"/>
        <w:gridCol w:w="709"/>
        <w:gridCol w:w="708"/>
        <w:gridCol w:w="2694"/>
        <w:gridCol w:w="1984"/>
        <w:gridCol w:w="1418"/>
        <w:gridCol w:w="708"/>
        <w:gridCol w:w="1418"/>
        <w:gridCol w:w="850"/>
        <w:gridCol w:w="709"/>
        <w:gridCol w:w="567"/>
        <w:gridCol w:w="709"/>
        <w:gridCol w:w="709"/>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46" w:type="dxa"/>
            <w:vMerge w:val="restart"/>
            <w:tcBorders>
              <w:top w:val="nil"/>
              <w:bottom w:val="nil"/>
            </w:tcBorders>
            <w:vAlign w:val="center"/>
          </w:tcPr>
          <w:p>
            <w:pPr>
              <w:widowControl/>
              <w:jc w:val="center"/>
              <w:rPr>
                <w:rFonts w:ascii="Times New Roman" w:hAnsi="Times New Roman"/>
                <w:color w:val="000000"/>
              </w:rPr>
            </w:pPr>
          </w:p>
        </w:tc>
        <w:tc>
          <w:tcPr>
            <w:tcW w:w="567" w:type="dxa"/>
            <w:gridSpan w:val="2"/>
            <w:vMerge w:val="restart"/>
            <w:vAlign w:val="center"/>
          </w:tcPr>
          <w:p>
            <w:pPr>
              <w:widowControl/>
              <w:jc w:val="center"/>
              <w:rPr>
                <w:rFonts w:ascii="Times New Roman" w:hAnsi="Times New Roman"/>
                <w:b/>
                <w:color w:val="000000"/>
                <w:sz w:val="18"/>
                <w:szCs w:val="18"/>
              </w:rPr>
            </w:pPr>
            <w:r>
              <w:rPr>
                <w:rFonts w:hint="eastAsia" w:ascii="Times New Roman" w:hAnsi="Times New Roman"/>
                <w:b/>
                <w:color w:val="000000"/>
                <w:sz w:val="18"/>
                <w:szCs w:val="18"/>
              </w:rPr>
              <w:t>序号</w:t>
            </w:r>
          </w:p>
        </w:tc>
        <w:tc>
          <w:tcPr>
            <w:tcW w:w="1417" w:type="dxa"/>
            <w:gridSpan w:val="2"/>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公开事项</w:t>
            </w:r>
          </w:p>
        </w:tc>
        <w:tc>
          <w:tcPr>
            <w:tcW w:w="2694" w:type="dxa"/>
            <w:vMerge w:val="restart"/>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公开内容（要素）</w:t>
            </w:r>
          </w:p>
        </w:tc>
        <w:tc>
          <w:tcPr>
            <w:tcW w:w="1984" w:type="dxa"/>
            <w:vMerge w:val="restart"/>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公开依据</w:t>
            </w:r>
          </w:p>
        </w:tc>
        <w:tc>
          <w:tcPr>
            <w:tcW w:w="1418" w:type="dxa"/>
            <w:vMerge w:val="restart"/>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公开时限</w:t>
            </w:r>
          </w:p>
        </w:tc>
        <w:tc>
          <w:tcPr>
            <w:tcW w:w="708" w:type="dxa"/>
            <w:vMerge w:val="restart"/>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公开主体</w:t>
            </w:r>
          </w:p>
        </w:tc>
        <w:tc>
          <w:tcPr>
            <w:tcW w:w="1418" w:type="dxa"/>
            <w:vMerge w:val="restart"/>
            <w:vAlign w:val="center"/>
          </w:tcPr>
          <w:p>
            <w:pPr>
              <w:widowControl/>
              <w:jc w:val="center"/>
              <w:rPr>
                <w:rFonts w:hint="eastAsia" w:ascii="仿宋_GB2312" w:hAnsi="宋体" w:eastAsia="仿宋_GB2312" w:cs="宋体"/>
                <w:b/>
                <w:sz w:val="18"/>
                <w:szCs w:val="18"/>
              </w:rPr>
            </w:pPr>
            <w:r>
              <w:rPr>
                <w:rFonts w:hint="eastAsia" w:ascii="仿宋_GB2312" w:hAnsi="宋体" w:eastAsia="仿宋_GB2312" w:cs="宋体"/>
                <w:b/>
                <w:sz w:val="18"/>
                <w:szCs w:val="18"/>
              </w:rPr>
              <w:t>公开渠道和载体</w:t>
            </w:r>
          </w:p>
        </w:tc>
        <w:tc>
          <w:tcPr>
            <w:tcW w:w="1559" w:type="dxa"/>
            <w:gridSpan w:val="2"/>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公开对象</w:t>
            </w:r>
          </w:p>
        </w:tc>
        <w:tc>
          <w:tcPr>
            <w:tcW w:w="1276" w:type="dxa"/>
            <w:gridSpan w:val="2"/>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公开方式</w:t>
            </w:r>
          </w:p>
        </w:tc>
        <w:tc>
          <w:tcPr>
            <w:tcW w:w="1559" w:type="dxa"/>
            <w:gridSpan w:val="2"/>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46" w:type="dxa"/>
            <w:vMerge w:val="continue"/>
            <w:tcBorders>
              <w:bottom w:val="nil"/>
            </w:tcBorders>
            <w:vAlign w:val="center"/>
          </w:tcPr>
          <w:p>
            <w:pPr>
              <w:widowControl/>
              <w:jc w:val="center"/>
              <w:rPr>
                <w:rFonts w:ascii="Times New Roman" w:hAnsi="Times New Roman"/>
                <w:color w:val="000000"/>
              </w:rPr>
            </w:pPr>
          </w:p>
        </w:tc>
        <w:tc>
          <w:tcPr>
            <w:tcW w:w="567" w:type="dxa"/>
            <w:gridSpan w:val="2"/>
            <w:vMerge w:val="continue"/>
            <w:vAlign w:val="center"/>
          </w:tcPr>
          <w:p>
            <w:pPr>
              <w:widowControl/>
              <w:rPr>
                <w:rFonts w:ascii="Times New Roman" w:hAnsi="Times New Roman"/>
                <w:color w:val="000000"/>
              </w:rPr>
            </w:pPr>
          </w:p>
        </w:tc>
        <w:tc>
          <w:tcPr>
            <w:tcW w:w="709"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一级事项</w:t>
            </w:r>
          </w:p>
        </w:tc>
        <w:tc>
          <w:tcPr>
            <w:tcW w:w="708"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二级事项</w:t>
            </w:r>
          </w:p>
        </w:tc>
        <w:tc>
          <w:tcPr>
            <w:tcW w:w="2694" w:type="dxa"/>
            <w:vMerge w:val="continue"/>
            <w:vAlign w:val="center"/>
          </w:tcPr>
          <w:p>
            <w:pPr>
              <w:widowControl/>
              <w:rPr>
                <w:rFonts w:hint="eastAsia" w:ascii="仿宋_GB2312" w:hAnsi="宋体" w:eastAsia="仿宋_GB2312" w:cs="宋体"/>
                <w:b/>
                <w:color w:val="000000"/>
                <w:sz w:val="18"/>
                <w:szCs w:val="18"/>
              </w:rPr>
            </w:pPr>
          </w:p>
        </w:tc>
        <w:tc>
          <w:tcPr>
            <w:tcW w:w="1984" w:type="dxa"/>
            <w:vMerge w:val="continue"/>
            <w:vAlign w:val="center"/>
          </w:tcPr>
          <w:p>
            <w:pPr>
              <w:widowControl/>
              <w:rPr>
                <w:rFonts w:hint="eastAsia" w:ascii="仿宋_GB2312" w:hAnsi="宋体" w:eastAsia="仿宋_GB2312" w:cs="宋体"/>
                <w:b/>
                <w:color w:val="000000"/>
                <w:sz w:val="18"/>
                <w:szCs w:val="18"/>
              </w:rPr>
            </w:pPr>
          </w:p>
        </w:tc>
        <w:tc>
          <w:tcPr>
            <w:tcW w:w="1418" w:type="dxa"/>
            <w:vMerge w:val="continue"/>
            <w:vAlign w:val="center"/>
          </w:tcPr>
          <w:p>
            <w:pPr>
              <w:widowControl/>
              <w:rPr>
                <w:rFonts w:hint="eastAsia" w:ascii="仿宋_GB2312" w:hAnsi="宋体" w:eastAsia="仿宋_GB2312" w:cs="宋体"/>
                <w:b/>
                <w:color w:val="000000"/>
                <w:sz w:val="18"/>
                <w:szCs w:val="18"/>
              </w:rPr>
            </w:pPr>
          </w:p>
        </w:tc>
        <w:tc>
          <w:tcPr>
            <w:tcW w:w="708" w:type="dxa"/>
            <w:vMerge w:val="continue"/>
            <w:vAlign w:val="center"/>
          </w:tcPr>
          <w:p>
            <w:pPr>
              <w:widowControl/>
              <w:rPr>
                <w:rFonts w:hint="eastAsia" w:ascii="仿宋_GB2312" w:hAnsi="宋体" w:eastAsia="仿宋_GB2312" w:cs="宋体"/>
                <w:b/>
                <w:color w:val="000000"/>
                <w:sz w:val="18"/>
                <w:szCs w:val="18"/>
              </w:rPr>
            </w:pPr>
          </w:p>
        </w:tc>
        <w:tc>
          <w:tcPr>
            <w:tcW w:w="1418" w:type="dxa"/>
            <w:vMerge w:val="continue"/>
            <w:vAlign w:val="center"/>
          </w:tcPr>
          <w:p>
            <w:pPr>
              <w:widowControl/>
              <w:rPr>
                <w:rFonts w:hint="eastAsia" w:ascii="仿宋_GB2312" w:hAnsi="宋体" w:eastAsia="仿宋_GB2312" w:cs="宋体"/>
                <w:b/>
                <w:sz w:val="18"/>
                <w:szCs w:val="18"/>
              </w:rPr>
            </w:pPr>
          </w:p>
        </w:tc>
        <w:tc>
          <w:tcPr>
            <w:tcW w:w="850"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全社会</w:t>
            </w:r>
          </w:p>
        </w:tc>
        <w:tc>
          <w:tcPr>
            <w:tcW w:w="709"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特定群众</w:t>
            </w:r>
          </w:p>
        </w:tc>
        <w:tc>
          <w:tcPr>
            <w:tcW w:w="567"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主动</w:t>
            </w:r>
          </w:p>
        </w:tc>
        <w:tc>
          <w:tcPr>
            <w:tcW w:w="709"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依申请公开</w:t>
            </w:r>
          </w:p>
        </w:tc>
        <w:tc>
          <w:tcPr>
            <w:tcW w:w="709"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县级</w:t>
            </w:r>
          </w:p>
        </w:tc>
        <w:tc>
          <w:tcPr>
            <w:tcW w:w="850" w:type="dxa"/>
            <w:vAlign w:val="center"/>
          </w:tcPr>
          <w:p>
            <w:pPr>
              <w:widowControl/>
              <w:jc w:val="center"/>
              <w:rPr>
                <w:rFonts w:hint="eastAsia" w:ascii="仿宋_GB2312" w:hAnsi="宋体" w:eastAsia="仿宋_GB2312" w:cs="宋体"/>
                <w:b/>
                <w:color w:val="000000"/>
                <w:sz w:val="18"/>
                <w:szCs w:val="18"/>
              </w:rPr>
            </w:pPr>
            <w:r>
              <w:rPr>
                <w:rFonts w:hint="eastAsia" w:ascii="仿宋_GB2312" w:hAnsi="宋体" w:eastAsia="仿宋_GB2312" w:cs="宋体"/>
                <w:b/>
                <w:color w:val="000000"/>
                <w:sz w:val="18"/>
                <w:szCs w:val="18"/>
              </w:rPr>
              <w:t>乡、村级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2" w:hRule="atLeast"/>
        </w:trPr>
        <w:tc>
          <w:tcPr>
            <w:tcW w:w="1146" w:type="dxa"/>
            <w:vMerge w:val="continue"/>
            <w:tcBorders>
              <w:bottom w:val="nil"/>
            </w:tcBorders>
            <w:vAlign w:val="center"/>
          </w:tcPr>
          <w:p>
            <w:pPr>
              <w:widowControl/>
              <w:jc w:val="center"/>
              <w:rPr>
                <w:rFonts w:hint="eastAsia" w:ascii="仿宋_GB2312" w:eastAsia="仿宋_GB2312"/>
                <w:color w:val="000000"/>
                <w:sz w:val="18"/>
                <w:szCs w:val="18"/>
              </w:rPr>
            </w:pPr>
          </w:p>
        </w:tc>
        <w:tc>
          <w:tcPr>
            <w:tcW w:w="567" w:type="dxa"/>
            <w:gridSpan w:val="2"/>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1</w:t>
            </w:r>
          </w:p>
        </w:tc>
        <w:tc>
          <w:tcPr>
            <w:tcW w:w="709" w:type="dxa"/>
            <w:vMerge w:val="restart"/>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政策文件</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行政法规、规章</w:t>
            </w:r>
          </w:p>
        </w:tc>
        <w:tc>
          <w:tcPr>
            <w:tcW w:w="2694" w:type="dxa"/>
            <w:vAlign w:val="center"/>
          </w:tcPr>
          <w:p>
            <w:pPr>
              <w:widowControl/>
              <w:ind w:firstLine="90" w:firstLineChars="50"/>
              <w:rPr>
                <w:rFonts w:hint="eastAsia"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98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《政府信息公开条例》</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办事处公示栏\村公示栏</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vAlign w:val="center"/>
          </w:tcPr>
          <w:p>
            <w:pPr>
              <w:widowControl/>
              <w:jc w:val="center"/>
              <w:rPr>
                <w:rFonts w:hint="eastAsia" w:ascii="仿宋_GB2312" w:eastAsia="仿宋_GB2312"/>
                <w:color w:val="000000"/>
                <w:sz w:val="18"/>
                <w:szCs w:val="18"/>
              </w:rPr>
            </w:pP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46" w:type="dxa"/>
            <w:vMerge w:val="continue"/>
            <w:tcBorders>
              <w:bottom w:val="nil"/>
            </w:tcBorders>
            <w:vAlign w:val="center"/>
          </w:tcPr>
          <w:p>
            <w:pPr>
              <w:widowControl/>
              <w:jc w:val="center"/>
              <w:rPr>
                <w:rFonts w:hint="eastAsia" w:ascii="仿宋_GB2312" w:eastAsia="仿宋_GB2312"/>
                <w:color w:val="000000"/>
                <w:sz w:val="18"/>
                <w:szCs w:val="18"/>
              </w:rPr>
            </w:pPr>
          </w:p>
        </w:tc>
        <w:tc>
          <w:tcPr>
            <w:tcW w:w="567" w:type="dxa"/>
            <w:gridSpan w:val="2"/>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2</w:t>
            </w:r>
          </w:p>
        </w:tc>
        <w:tc>
          <w:tcPr>
            <w:tcW w:w="709" w:type="dxa"/>
            <w:vMerge w:val="continue"/>
            <w:vAlign w:val="center"/>
          </w:tcPr>
          <w:p>
            <w:pPr>
              <w:widowControl/>
              <w:rPr>
                <w:rFonts w:hint="eastAsia" w:ascii="仿宋_GB2312" w:eastAsia="仿宋_GB2312"/>
                <w:color w:val="000000"/>
                <w:sz w:val="18"/>
                <w:szCs w:val="18"/>
              </w:rPr>
            </w:pP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规范性文件</w:t>
            </w:r>
          </w:p>
        </w:tc>
        <w:tc>
          <w:tcPr>
            <w:tcW w:w="269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98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《政府信息公开条例》</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办事处公示栏\村公示栏</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vAlign w:val="center"/>
          </w:tcPr>
          <w:p>
            <w:pPr>
              <w:widowControl/>
              <w:jc w:val="center"/>
              <w:rPr>
                <w:rFonts w:hint="eastAsia" w:ascii="仿宋_GB2312" w:eastAsia="仿宋_GB2312"/>
                <w:color w:val="000000"/>
                <w:sz w:val="18"/>
                <w:szCs w:val="18"/>
              </w:rPr>
            </w:pP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46" w:type="dxa"/>
            <w:vMerge w:val="continue"/>
            <w:tcBorders>
              <w:bottom w:val="nil"/>
            </w:tcBorders>
            <w:vAlign w:val="center"/>
          </w:tcPr>
          <w:p>
            <w:pPr>
              <w:widowControl/>
              <w:jc w:val="center"/>
              <w:rPr>
                <w:rFonts w:hint="eastAsia" w:ascii="仿宋_GB2312" w:eastAsia="仿宋_GB2312"/>
                <w:color w:val="000000"/>
                <w:sz w:val="18"/>
                <w:szCs w:val="18"/>
              </w:rPr>
            </w:pPr>
          </w:p>
        </w:tc>
        <w:tc>
          <w:tcPr>
            <w:tcW w:w="567" w:type="dxa"/>
            <w:gridSpan w:val="2"/>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3</w:t>
            </w:r>
          </w:p>
        </w:tc>
        <w:tc>
          <w:tcPr>
            <w:tcW w:w="709" w:type="dxa"/>
            <w:vMerge w:val="continue"/>
            <w:vAlign w:val="center"/>
          </w:tcPr>
          <w:p>
            <w:pPr>
              <w:widowControl/>
              <w:rPr>
                <w:rFonts w:hint="eastAsia" w:ascii="仿宋_GB2312" w:eastAsia="仿宋_GB2312"/>
                <w:color w:val="000000"/>
                <w:sz w:val="18"/>
                <w:szCs w:val="18"/>
              </w:rPr>
            </w:pP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其他政策文件</w:t>
            </w:r>
          </w:p>
        </w:tc>
        <w:tc>
          <w:tcPr>
            <w:tcW w:w="269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98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《政府信息公开条例》</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办事处公示栏\村公示栏</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vAlign w:val="center"/>
          </w:tcPr>
          <w:p>
            <w:pPr>
              <w:widowControl/>
              <w:jc w:val="center"/>
              <w:rPr>
                <w:rFonts w:hint="eastAsia" w:ascii="仿宋_GB2312" w:eastAsia="仿宋_GB2312"/>
                <w:color w:val="000000"/>
                <w:sz w:val="18"/>
                <w:szCs w:val="18"/>
              </w:rPr>
            </w:pP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46" w:type="dxa"/>
            <w:vMerge w:val="continue"/>
            <w:tcBorders>
              <w:bottom w:val="nil"/>
            </w:tcBorders>
            <w:vAlign w:val="center"/>
          </w:tcPr>
          <w:p>
            <w:pPr>
              <w:widowControl/>
              <w:jc w:val="center"/>
              <w:rPr>
                <w:rFonts w:hint="eastAsia" w:ascii="仿宋_GB2312" w:eastAsia="仿宋_GB2312"/>
                <w:color w:val="000000"/>
                <w:sz w:val="18"/>
                <w:szCs w:val="18"/>
              </w:rPr>
            </w:pPr>
          </w:p>
        </w:tc>
        <w:tc>
          <w:tcPr>
            <w:tcW w:w="567" w:type="dxa"/>
            <w:gridSpan w:val="2"/>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4</w:t>
            </w:r>
          </w:p>
        </w:tc>
        <w:tc>
          <w:tcPr>
            <w:tcW w:w="709" w:type="dxa"/>
            <w:vMerge w:val="restart"/>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扶贫对象</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贫困人口识别</w:t>
            </w:r>
          </w:p>
        </w:tc>
        <w:tc>
          <w:tcPr>
            <w:tcW w:w="269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·识别标准（国定标准、省定标准）</w:t>
            </w:r>
            <w:r>
              <w:rPr>
                <w:rFonts w:ascii="仿宋_GB2312" w:eastAsia="仿宋_GB2312"/>
                <w:color w:val="000000"/>
                <w:sz w:val="18"/>
                <w:szCs w:val="18"/>
              </w:rPr>
              <w:br w:type="textWrapping"/>
            </w:r>
            <w:r>
              <w:rPr>
                <w:rFonts w:hint="eastAsia" w:ascii="仿宋_GB2312" w:eastAsia="仿宋_GB2312"/>
                <w:color w:val="000000"/>
                <w:sz w:val="18"/>
                <w:szCs w:val="18"/>
              </w:rPr>
              <w:t>·识别程序</w:t>
            </w:r>
            <w:r>
              <w:rPr>
                <w:rFonts w:ascii="仿宋_GB2312" w:eastAsia="仿宋_GB2312"/>
                <w:color w:val="000000"/>
                <w:sz w:val="18"/>
                <w:szCs w:val="18"/>
              </w:rPr>
              <w:t>(</w:t>
            </w:r>
            <w:r>
              <w:rPr>
                <w:rFonts w:hint="eastAsia" w:ascii="仿宋_GB2312" w:eastAsia="仿宋_GB2312"/>
                <w:color w:val="000000"/>
                <w:sz w:val="18"/>
                <w:szCs w:val="18"/>
              </w:rPr>
              <w:t>农户申请、民主评议、公示公告、逐级审核）</w:t>
            </w:r>
            <w:r>
              <w:rPr>
                <w:rFonts w:ascii="仿宋_GB2312" w:eastAsia="仿宋_GB2312"/>
                <w:color w:val="000000"/>
                <w:sz w:val="18"/>
                <w:szCs w:val="18"/>
              </w:rPr>
              <w:br w:type="textWrapping"/>
            </w:r>
            <w:r>
              <w:rPr>
                <w:rFonts w:hint="eastAsia" w:ascii="仿宋_GB2312" w:eastAsia="仿宋_GB2312"/>
                <w:color w:val="000000"/>
                <w:sz w:val="18"/>
                <w:szCs w:val="18"/>
              </w:rPr>
              <w:t>·识别结果</w:t>
            </w:r>
            <w:r>
              <w:rPr>
                <w:rFonts w:ascii="仿宋_GB2312" w:eastAsia="仿宋_GB2312"/>
                <w:color w:val="000000"/>
                <w:sz w:val="18"/>
                <w:szCs w:val="18"/>
              </w:rPr>
              <w:t>(</w:t>
            </w:r>
            <w:r>
              <w:rPr>
                <w:rFonts w:hint="eastAsia" w:ascii="仿宋_GB2312" w:eastAsia="仿宋_GB2312"/>
                <w:color w:val="000000"/>
                <w:sz w:val="18"/>
                <w:szCs w:val="18"/>
              </w:rPr>
              <w:t>贫困户名单、数量</w:t>
            </w:r>
            <w:r>
              <w:rPr>
                <w:rFonts w:ascii="仿宋_GB2312" w:eastAsia="仿宋_GB2312"/>
                <w:color w:val="000000"/>
                <w:sz w:val="18"/>
                <w:szCs w:val="18"/>
              </w:rPr>
              <w:t>)</w:t>
            </w:r>
          </w:p>
        </w:tc>
        <w:tc>
          <w:tcPr>
            <w:tcW w:w="198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办事处公示栏\村公示栏</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6" w:hRule="atLeast"/>
        </w:trPr>
        <w:tc>
          <w:tcPr>
            <w:tcW w:w="1146" w:type="dxa"/>
            <w:vMerge w:val="continue"/>
            <w:tcBorders>
              <w:top w:val="nil"/>
              <w:bottom w:val="nil"/>
            </w:tcBorders>
            <w:vAlign w:val="center"/>
          </w:tcPr>
          <w:p>
            <w:pPr>
              <w:widowControl/>
              <w:jc w:val="center"/>
              <w:rPr>
                <w:rFonts w:hint="eastAsia" w:ascii="仿宋_GB2312" w:eastAsia="仿宋_GB2312"/>
                <w:color w:val="000000"/>
                <w:sz w:val="18"/>
                <w:szCs w:val="18"/>
              </w:rPr>
            </w:pPr>
          </w:p>
        </w:tc>
        <w:tc>
          <w:tcPr>
            <w:tcW w:w="567" w:type="dxa"/>
            <w:gridSpan w:val="2"/>
            <w:tcBorders>
              <w:top w:val="nil"/>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5</w:t>
            </w:r>
          </w:p>
        </w:tc>
        <w:tc>
          <w:tcPr>
            <w:tcW w:w="709" w:type="dxa"/>
            <w:vMerge w:val="continue"/>
            <w:tcBorders>
              <w:top w:val="nil"/>
            </w:tcBorders>
            <w:vAlign w:val="center"/>
          </w:tcPr>
          <w:p>
            <w:pPr>
              <w:widowControl/>
              <w:rPr>
                <w:rFonts w:hint="eastAsia" w:ascii="仿宋_GB2312" w:eastAsia="仿宋_GB2312"/>
                <w:color w:val="000000"/>
                <w:sz w:val="18"/>
                <w:szCs w:val="18"/>
              </w:rPr>
            </w:pPr>
          </w:p>
        </w:tc>
        <w:tc>
          <w:tcPr>
            <w:tcW w:w="708" w:type="dxa"/>
            <w:tcBorders>
              <w:top w:val="nil"/>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贫困人口退出</w:t>
            </w:r>
          </w:p>
        </w:tc>
        <w:tc>
          <w:tcPr>
            <w:tcW w:w="2694" w:type="dxa"/>
            <w:tcBorders>
              <w:top w:val="nil"/>
            </w:tcBorders>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·退出计划</w:t>
            </w:r>
            <w:r>
              <w:rPr>
                <w:rFonts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984" w:type="dxa"/>
            <w:tcBorders>
              <w:top w:val="nil"/>
            </w:tcBorders>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18" w:type="dxa"/>
            <w:tcBorders>
              <w:top w:val="nil"/>
            </w:tcBorders>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tcBorders>
              <w:top w:val="nil"/>
            </w:tcBorders>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tcBorders>
              <w:top w:val="nil"/>
            </w:tcBorders>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办事处公示栏\村公示栏</w:t>
            </w:r>
          </w:p>
        </w:tc>
        <w:tc>
          <w:tcPr>
            <w:tcW w:w="850" w:type="dxa"/>
            <w:tcBorders>
              <w:top w:val="nil"/>
            </w:tcBorders>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tcBorders>
              <w:top w:val="nil"/>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tcBorders>
              <w:top w:val="nil"/>
            </w:tcBorders>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tcBorders>
              <w:top w:val="nil"/>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tcBorders>
              <w:top w:val="nil"/>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850" w:type="dxa"/>
            <w:tcBorders>
              <w:top w:val="nil"/>
            </w:tcBorders>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52" w:type="dxa"/>
            <w:gridSpan w:val="2"/>
            <w:tcBorders>
              <w:top w:val="nil"/>
              <w:bottom w:val="nil"/>
            </w:tcBorders>
            <w:vAlign w:val="center"/>
          </w:tcPr>
          <w:p>
            <w:pPr>
              <w:widowControl/>
              <w:jc w:val="center"/>
              <w:rPr>
                <w:rFonts w:hint="eastAsia" w:ascii="仿宋_GB2312" w:eastAsia="仿宋_GB2312"/>
                <w:color w:val="000000"/>
                <w:sz w:val="18"/>
                <w:szCs w:val="18"/>
              </w:rPr>
            </w:pPr>
          </w:p>
        </w:tc>
        <w:tc>
          <w:tcPr>
            <w:tcW w:w="561" w:type="dxa"/>
            <w:tcBorders>
              <w:top w:val="nil"/>
              <w:bottom w:val="single" w:color="auto" w:sz="4" w:space="0"/>
            </w:tcBorders>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6</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监督管理</w:t>
            </w:r>
          </w:p>
        </w:tc>
        <w:tc>
          <w:tcPr>
            <w:tcW w:w="708"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监督举报</w:t>
            </w:r>
          </w:p>
        </w:tc>
        <w:tc>
          <w:tcPr>
            <w:tcW w:w="269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监督电话（</w:t>
            </w:r>
            <w:r>
              <w:rPr>
                <w:rFonts w:ascii="仿宋_GB2312" w:eastAsia="仿宋_GB2312"/>
                <w:color w:val="000000"/>
                <w:sz w:val="18"/>
                <w:szCs w:val="18"/>
              </w:rPr>
              <w:t>12317</w:t>
            </w:r>
            <w:r>
              <w:rPr>
                <w:rFonts w:hint="eastAsia" w:ascii="仿宋_GB2312" w:eastAsia="仿宋_GB2312"/>
                <w:color w:val="000000"/>
                <w:sz w:val="18"/>
                <w:szCs w:val="18"/>
              </w:rPr>
              <w:t>）</w:t>
            </w:r>
          </w:p>
        </w:tc>
        <w:tc>
          <w:tcPr>
            <w:tcW w:w="1984"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1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708" w:type="dxa"/>
            <w:vAlign w:val="center"/>
          </w:tcPr>
          <w:p>
            <w:pPr>
              <w:widowControl/>
              <w:rPr>
                <w:rFonts w:hint="eastAsia" w:ascii="仿宋_GB2312" w:eastAsia="仿宋_GB2312"/>
                <w:color w:val="000000"/>
                <w:sz w:val="18"/>
                <w:szCs w:val="18"/>
              </w:rPr>
            </w:pPr>
            <w:r>
              <w:rPr>
                <w:rFonts w:hint="eastAsia" w:ascii="仿宋_GB2312" w:eastAsia="仿宋_GB2312"/>
                <w:color w:val="000000"/>
                <w:sz w:val="18"/>
                <w:szCs w:val="18"/>
              </w:rPr>
              <w:t>鼓楼街道办事处</w:t>
            </w:r>
          </w:p>
        </w:tc>
        <w:tc>
          <w:tcPr>
            <w:tcW w:w="1418" w:type="dxa"/>
            <w:vAlign w:val="center"/>
          </w:tcPr>
          <w:p>
            <w:pPr>
              <w:widowControl/>
              <w:rPr>
                <w:rFonts w:ascii="仿宋_GB2312" w:eastAsia="仿宋_GB2312"/>
                <w:color w:val="000000"/>
                <w:sz w:val="18"/>
                <w:szCs w:val="18"/>
              </w:rPr>
            </w:pPr>
            <w:r>
              <w:rPr>
                <w:rFonts w:hint="eastAsia" w:ascii="仿宋_GB2312" w:eastAsia="仿宋_GB2312"/>
                <w:color w:val="000000"/>
                <w:sz w:val="18"/>
                <w:szCs w:val="18"/>
              </w:rPr>
              <w:t>办事处公示栏\村公示栏</w:t>
            </w:r>
            <w:r>
              <w:rPr>
                <w:rFonts w:ascii="仿宋_GB2312" w:eastAsia="仿宋_GB2312"/>
                <w:color w:val="000000"/>
                <w:sz w:val="18"/>
                <w:szCs w:val="18"/>
              </w:rPr>
              <w:t xml:space="preserve">     </w:t>
            </w:r>
          </w:p>
          <w:p>
            <w:pPr>
              <w:widowControl/>
              <w:rPr>
                <w:rFonts w:hint="eastAsia" w:ascii="仿宋_GB2312" w:eastAsia="仿宋_GB2312"/>
                <w:color w:val="000000"/>
                <w:sz w:val="18"/>
                <w:szCs w:val="18"/>
              </w:rPr>
            </w:pPr>
            <w:r>
              <w:rPr>
                <w:rFonts w:ascii="仿宋_GB2312" w:eastAsia="仿宋_GB2312"/>
                <w:color w:val="000000"/>
                <w:sz w:val="18"/>
                <w:szCs w:val="18"/>
              </w:rPr>
              <w:t xml:space="preserve">      </w:t>
            </w: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567"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c>
          <w:tcPr>
            <w:tcW w:w="709" w:type="dxa"/>
            <w:vAlign w:val="center"/>
          </w:tcPr>
          <w:p>
            <w:pPr>
              <w:widowControl/>
              <w:jc w:val="center"/>
              <w:rPr>
                <w:rFonts w:hint="eastAsia" w:ascii="仿宋_GB2312" w:eastAsia="仿宋_GB2312"/>
                <w:color w:val="000000"/>
                <w:sz w:val="18"/>
                <w:szCs w:val="18"/>
              </w:rPr>
            </w:pPr>
            <w:r>
              <w:rPr>
                <w:rFonts w:hint="eastAsia" w:ascii="仿宋_GB2312" w:eastAsia="仿宋_GB2312"/>
                <w:color w:val="000000"/>
                <w:sz w:val="18"/>
                <w:szCs w:val="18"/>
              </w:rPr>
              <w:t>　</w:t>
            </w:r>
          </w:p>
        </w:tc>
        <w:tc>
          <w:tcPr>
            <w:tcW w:w="709" w:type="dxa"/>
            <w:vAlign w:val="center"/>
          </w:tcPr>
          <w:p>
            <w:pPr>
              <w:widowControl/>
              <w:jc w:val="center"/>
              <w:rPr>
                <w:rFonts w:hint="eastAsia" w:ascii="仿宋_GB2312" w:eastAsia="仿宋_GB2312"/>
                <w:color w:val="000000"/>
                <w:sz w:val="18"/>
                <w:szCs w:val="18"/>
              </w:rPr>
            </w:pPr>
          </w:p>
        </w:tc>
        <w:tc>
          <w:tcPr>
            <w:tcW w:w="850" w:type="dxa"/>
            <w:vAlign w:val="center"/>
          </w:tcPr>
          <w:p>
            <w:pPr>
              <w:widowControl/>
              <w:jc w:val="center"/>
              <w:rPr>
                <w:rFonts w:hint="eastAsia" w:ascii="仿宋_GB2312" w:eastAsia="仿宋_GB2312"/>
                <w:color w:val="000000"/>
                <w:sz w:val="18"/>
                <w:szCs w:val="18"/>
              </w:rPr>
            </w:pPr>
            <w:r>
              <w:rPr>
                <w:rFonts w:ascii="仿宋_GB2312" w:eastAsia="仿宋_GB2312"/>
                <w:color w:val="000000"/>
                <w:sz w:val="18"/>
                <w:szCs w:val="18"/>
              </w:rPr>
              <w:t>√</w:t>
            </w:r>
          </w:p>
        </w:tc>
      </w:tr>
    </w:tbl>
    <w:p>
      <w:pPr>
        <w:tabs>
          <w:tab w:val="center" w:pos="6803"/>
        </w:tabs>
        <w:rPr>
          <w:rFonts w:ascii="方正小标宋_GBK" w:hAnsi="方正小标宋_GBK" w:eastAsia="方正小标宋_GBK"/>
          <w:b/>
          <w:bCs/>
          <w:sz w:val="32"/>
          <w:szCs w:val="32"/>
        </w:rPr>
      </w:pPr>
    </w:p>
    <w:p>
      <w:pPr>
        <w:tabs>
          <w:tab w:val="center" w:pos="6803"/>
        </w:tabs>
        <w:ind w:firstLine="8041" w:firstLineChars="4450"/>
        <w:rPr>
          <w:rFonts w:eastAsia="方正小标宋_GBK" w:asciiTheme="majorHAnsi" w:hAnsiTheme="majorHAnsi"/>
          <w:b/>
          <w:bCs/>
          <w:sz w:val="18"/>
          <w:szCs w:val="18"/>
        </w:rPr>
      </w:pPr>
      <w:r>
        <w:rPr>
          <w:rFonts w:eastAsia="方正小标宋_GBK" w:asciiTheme="majorHAnsi" w:hAnsiTheme="majorHAnsi"/>
          <w:b/>
          <w:bCs/>
          <w:sz w:val="18"/>
          <w:szCs w:val="18"/>
        </w:rPr>
        <w:t>31</w:t>
      </w:r>
    </w:p>
    <w:p>
      <w:pPr>
        <w:rPr>
          <w:rFonts w:hint="eastAsia" w:ascii="Calibri"/>
          <w:sz w:val="18"/>
        </w:rPr>
      </w:pPr>
    </w:p>
    <w:sectPr>
      <w:pgSz w:w="16840" w:h="11910" w:orient="landscape"/>
      <w:pgMar w:top="1100" w:right="660" w:bottom="280" w:left="4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E31D2F"/>
    <w:rsid w:val="00013E31"/>
    <w:rsid w:val="00035E22"/>
    <w:rsid w:val="00063C65"/>
    <w:rsid w:val="00066421"/>
    <w:rsid w:val="00070139"/>
    <w:rsid w:val="000714C1"/>
    <w:rsid w:val="00073255"/>
    <w:rsid w:val="00085F28"/>
    <w:rsid w:val="000A74B6"/>
    <w:rsid w:val="000C0AEA"/>
    <w:rsid w:val="001031DA"/>
    <w:rsid w:val="00103AC6"/>
    <w:rsid w:val="001174DF"/>
    <w:rsid w:val="0012467B"/>
    <w:rsid w:val="001351ED"/>
    <w:rsid w:val="00136C39"/>
    <w:rsid w:val="0016173B"/>
    <w:rsid w:val="0016654C"/>
    <w:rsid w:val="001827C5"/>
    <w:rsid w:val="00183CB5"/>
    <w:rsid w:val="001A311C"/>
    <w:rsid w:val="001C00CE"/>
    <w:rsid w:val="001C02F6"/>
    <w:rsid w:val="001D7BCE"/>
    <w:rsid w:val="001E491E"/>
    <w:rsid w:val="001F3A41"/>
    <w:rsid w:val="001F6982"/>
    <w:rsid w:val="0024583B"/>
    <w:rsid w:val="00254B14"/>
    <w:rsid w:val="0026763E"/>
    <w:rsid w:val="00272278"/>
    <w:rsid w:val="00281E87"/>
    <w:rsid w:val="002C2C08"/>
    <w:rsid w:val="002F6A20"/>
    <w:rsid w:val="00300DD7"/>
    <w:rsid w:val="0030259A"/>
    <w:rsid w:val="00345963"/>
    <w:rsid w:val="00351B7D"/>
    <w:rsid w:val="00356F3C"/>
    <w:rsid w:val="00363D1B"/>
    <w:rsid w:val="00365E56"/>
    <w:rsid w:val="00374418"/>
    <w:rsid w:val="003A53A2"/>
    <w:rsid w:val="003C4216"/>
    <w:rsid w:val="003C7847"/>
    <w:rsid w:val="003D7239"/>
    <w:rsid w:val="003E495E"/>
    <w:rsid w:val="003F013D"/>
    <w:rsid w:val="003F4A67"/>
    <w:rsid w:val="004025DC"/>
    <w:rsid w:val="00405F79"/>
    <w:rsid w:val="00413D87"/>
    <w:rsid w:val="004146D5"/>
    <w:rsid w:val="004153E2"/>
    <w:rsid w:val="00424C98"/>
    <w:rsid w:val="004802C2"/>
    <w:rsid w:val="004A5CD6"/>
    <w:rsid w:val="004C4F96"/>
    <w:rsid w:val="004E38AC"/>
    <w:rsid w:val="005169F8"/>
    <w:rsid w:val="0052607B"/>
    <w:rsid w:val="00532E7C"/>
    <w:rsid w:val="005374E9"/>
    <w:rsid w:val="0055141C"/>
    <w:rsid w:val="00572AB0"/>
    <w:rsid w:val="00575652"/>
    <w:rsid w:val="00581947"/>
    <w:rsid w:val="00583E43"/>
    <w:rsid w:val="00584760"/>
    <w:rsid w:val="005861A1"/>
    <w:rsid w:val="005A0128"/>
    <w:rsid w:val="005A35BE"/>
    <w:rsid w:val="005C0950"/>
    <w:rsid w:val="005D1191"/>
    <w:rsid w:val="005E33EC"/>
    <w:rsid w:val="005E535A"/>
    <w:rsid w:val="005F18B2"/>
    <w:rsid w:val="005F2F9F"/>
    <w:rsid w:val="00623B1D"/>
    <w:rsid w:val="0063660D"/>
    <w:rsid w:val="00644238"/>
    <w:rsid w:val="00646570"/>
    <w:rsid w:val="0064736E"/>
    <w:rsid w:val="00660494"/>
    <w:rsid w:val="00670718"/>
    <w:rsid w:val="006840FA"/>
    <w:rsid w:val="00697DCD"/>
    <w:rsid w:val="006B71C3"/>
    <w:rsid w:val="006C2C36"/>
    <w:rsid w:val="006D0B58"/>
    <w:rsid w:val="007063FD"/>
    <w:rsid w:val="007242C5"/>
    <w:rsid w:val="00733EBC"/>
    <w:rsid w:val="00735D4B"/>
    <w:rsid w:val="0077788C"/>
    <w:rsid w:val="00784CBE"/>
    <w:rsid w:val="00792D4E"/>
    <w:rsid w:val="007A79E5"/>
    <w:rsid w:val="007D64CF"/>
    <w:rsid w:val="007E289A"/>
    <w:rsid w:val="00805891"/>
    <w:rsid w:val="00823047"/>
    <w:rsid w:val="00824EEF"/>
    <w:rsid w:val="00856F10"/>
    <w:rsid w:val="00886675"/>
    <w:rsid w:val="00897374"/>
    <w:rsid w:val="008A0228"/>
    <w:rsid w:val="008A735A"/>
    <w:rsid w:val="008B04CF"/>
    <w:rsid w:val="008D54FB"/>
    <w:rsid w:val="008E67F7"/>
    <w:rsid w:val="00947CDF"/>
    <w:rsid w:val="00956830"/>
    <w:rsid w:val="009618BE"/>
    <w:rsid w:val="00991782"/>
    <w:rsid w:val="009A02D2"/>
    <w:rsid w:val="009B0FB3"/>
    <w:rsid w:val="009C6280"/>
    <w:rsid w:val="009D7D92"/>
    <w:rsid w:val="00A10465"/>
    <w:rsid w:val="00A208D3"/>
    <w:rsid w:val="00A2622C"/>
    <w:rsid w:val="00A51C2A"/>
    <w:rsid w:val="00A604F2"/>
    <w:rsid w:val="00A67EC2"/>
    <w:rsid w:val="00A71B02"/>
    <w:rsid w:val="00A95CF6"/>
    <w:rsid w:val="00AC4E76"/>
    <w:rsid w:val="00AF3148"/>
    <w:rsid w:val="00AF4A3A"/>
    <w:rsid w:val="00AF5C2E"/>
    <w:rsid w:val="00AF5DA0"/>
    <w:rsid w:val="00B246A7"/>
    <w:rsid w:val="00B3039C"/>
    <w:rsid w:val="00B365CA"/>
    <w:rsid w:val="00B42790"/>
    <w:rsid w:val="00B508DF"/>
    <w:rsid w:val="00B564F5"/>
    <w:rsid w:val="00B72577"/>
    <w:rsid w:val="00B729A1"/>
    <w:rsid w:val="00B968C1"/>
    <w:rsid w:val="00BA5FC2"/>
    <w:rsid w:val="00BB2265"/>
    <w:rsid w:val="00BD09F2"/>
    <w:rsid w:val="00BE4338"/>
    <w:rsid w:val="00BE5A13"/>
    <w:rsid w:val="00C1550B"/>
    <w:rsid w:val="00C24149"/>
    <w:rsid w:val="00C62AF9"/>
    <w:rsid w:val="00C83C64"/>
    <w:rsid w:val="00C936F2"/>
    <w:rsid w:val="00CC0DAE"/>
    <w:rsid w:val="00CE4CBD"/>
    <w:rsid w:val="00D01E86"/>
    <w:rsid w:val="00D12E4D"/>
    <w:rsid w:val="00D15105"/>
    <w:rsid w:val="00D205BC"/>
    <w:rsid w:val="00D37C8C"/>
    <w:rsid w:val="00D65338"/>
    <w:rsid w:val="00D81130"/>
    <w:rsid w:val="00D97765"/>
    <w:rsid w:val="00DA0336"/>
    <w:rsid w:val="00DA2757"/>
    <w:rsid w:val="00DC2AD1"/>
    <w:rsid w:val="00DD3F0B"/>
    <w:rsid w:val="00DE2B51"/>
    <w:rsid w:val="00DE5750"/>
    <w:rsid w:val="00E0543C"/>
    <w:rsid w:val="00E16753"/>
    <w:rsid w:val="00E210E3"/>
    <w:rsid w:val="00E31D2F"/>
    <w:rsid w:val="00E434BA"/>
    <w:rsid w:val="00E46359"/>
    <w:rsid w:val="00E5788C"/>
    <w:rsid w:val="00E57FE6"/>
    <w:rsid w:val="00E775E3"/>
    <w:rsid w:val="00E9109B"/>
    <w:rsid w:val="00EC2B79"/>
    <w:rsid w:val="00EE2582"/>
    <w:rsid w:val="00F06908"/>
    <w:rsid w:val="00F10790"/>
    <w:rsid w:val="00F14A5B"/>
    <w:rsid w:val="00F34F18"/>
    <w:rsid w:val="00F45729"/>
    <w:rsid w:val="00F73366"/>
    <w:rsid w:val="00F90435"/>
    <w:rsid w:val="00F94504"/>
    <w:rsid w:val="00FA0DB0"/>
    <w:rsid w:val="00FA3BFD"/>
    <w:rsid w:val="3BE965F1"/>
    <w:rsid w:val="FEEEF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b/>
      <w:bCs/>
      <w:sz w:val="30"/>
      <w:szCs w:val="30"/>
    </w:rPr>
  </w:style>
  <w:style w:type="paragraph" w:styleId="3">
    <w:name w:val="footer"/>
    <w:basedOn w:val="1"/>
    <w:link w:val="13"/>
    <w:semiHidden/>
    <w:unhideWhenUsed/>
    <w:qFormat/>
    <w:uiPriority w:val="99"/>
    <w:pPr>
      <w:tabs>
        <w:tab w:val="center" w:pos="4153"/>
        <w:tab w:val="right" w:pos="8306"/>
      </w:tabs>
      <w:snapToGrid w:val="0"/>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
    <w:name w:val="Table Normal"/>
    <w:semiHidden/>
    <w:unhideWhenUsed/>
    <w:qFormat/>
    <w:uiPriority w:val="2"/>
    <w:tblPr>
      <w:tblCellMar>
        <w:top w:w="0" w:type="dxa"/>
        <w:left w:w="0" w:type="dxa"/>
        <w:bottom w:w="0" w:type="dxa"/>
        <w:right w:w="0" w:type="dxa"/>
      </w:tblCellMar>
    </w:tblPr>
  </w:style>
  <w:style w:type="paragraph" w:customStyle="1" w:styleId="9">
    <w:name w:val="Heading 1"/>
    <w:basedOn w:val="1"/>
    <w:qFormat/>
    <w:uiPriority w:val="1"/>
    <w:pPr>
      <w:spacing w:before="6"/>
      <w:ind w:left="3599" w:right="3438"/>
      <w:jc w:val="center"/>
      <w:outlineLvl w:val="1"/>
    </w:pPr>
    <w:rPr>
      <w:rFonts w:ascii="华文中宋" w:hAnsi="华文中宋" w:eastAsia="华文中宋" w:cs="华文中宋"/>
      <w:sz w:val="72"/>
      <w:szCs w:val="72"/>
    </w:rPr>
  </w:style>
  <w:style w:type="paragraph" w:styleId="10">
    <w:name w:val="List Paragraph"/>
    <w:basedOn w:val="1"/>
    <w:qFormat/>
    <w:uiPriority w:val="1"/>
  </w:style>
  <w:style w:type="paragraph" w:customStyle="1" w:styleId="11">
    <w:name w:val="Table Paragraph"/>
    <w:basedOn w:val="1"/>
    <w:qFormat/>
    <w:uiPriority w:val="1"/>
  </w:style>
  <w:style w:type="character" w:customStyle="1" w:styleId="12">
    <w:name w:val="页眉 Char"/>
    <w:basedOn w:val="7"/>
    <w:link w:val="4"/>
    <w:semiHidden/>
    <w:qFormat/>
    <w:uiPriority w:val="99"/>
    <w:rPr>
      <w:rFonts w:ascii="仿宋" w:hAnsi="仿宋" w:eastAsia="仿宋" w:cs="仿宋"/>
      <w:sz w:val="18"/>
      <w:szCs w:val="18"/>
      <w:lang w:val="zh-CN" w:eastAsia="zh-CN" w:bidi="zh-CN"/>
    </w:rPr>
  </w:style>
  <w:style w:type="character" w:customStyle="1" w:styleId="13">
    <w:name w:val="页脚 Char"/>
    <w:basedOn w:val="7"/>
    <w:link w:val="3"/>
    <w:semiHidden/>
    <w:qFormat/>
    <w:uiPriority w:val="99"/>
    <w:rPr>
      <w:rFonts w:ascii="仿宋" w:hAnsi="仿宋" w:eastAsia="仿宋" w:cs="仿宋"/>
      <w:sz w:val="18"/>
      <w:szCs w:val="18"/>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34</Pages>
  <Words>3967</Words>
  <Characters>22615</Characters>
  <Lines>188</Lines>
  <Paragraphs>53</Paragraphs>
  <TotalTime>1069</TotalTime>
  <ScaleCrop>false</ScaleCrop>
  <LinksUpToDate>false</LinksUpToDate>
  <CharactersWithSpaces>26529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2020-11-05T17:05:00Z</dcterms:created>
  <dc:creator>greatwall</dc:creator>
  <cp:lastModifiedBy>greatwall</cp:lastModifiedBy>
  <dcterms:modified xsi:type="dcterms:W3CDTF">2022-10-11T09:31:31Z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LastSaved">
    <vt:filetime>2020-11-05T00:00:00Z</vt:filetime>
  </property>
  <property fmtid="{D5CDD505-2E9C-101B-9397-08002B2CF9AE}" pid="4" name="KSOProductBuildVer">
    <vt:lpwstr>2052-11.8.2.10125</vt:lpwstr>
  </property>
</Properties>
</file>