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F8891">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hint="eastAsia" w:ascii="华文中宋" w:hAnsi="华文中宋" w:eastAsia="华文中宋" w:cs="华文中宋"/>
          <w:sz w:val="60"/>
          <w:szCs w:val="60"/>
          <w:lang w:val="en-US" w:eastAsia="zh-CN"/>
        </w:rPr>
      </w:pPr>
      <w:bookmarkStart w:id="0" w:name="OLE_LINK1"/>
      <w:r>
        <w:rPr>
          <w:rFonts w:hint="eastAsia" w:ascii="华文中宋" w:hAnsi="华文中宋" w:eastAsia="华文中宋" w:cs="华文中宋"/>
          <w:sz w:val="60"/>
          <w:szCs w:val="60"/>
          <w:lang w:val="en-US" w:eastAsia="zh-CN"/>
        </w:rPr>
        <w:t>行政执法事项目录清单</w:t>
      </w:r>
    </w:p>
    <w:p w14:paraId="0B365B88">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Times New Roman" w:hAnsi="Times New Roman" w:eastAsia="方正小标宋简体" w:cs="方正小标宋简体"/>
          <w:sz w:val="48"/>
          <w:szCs w:val="48"/>
          <w:lang w:val="en-US" w:eastAsia="zh-CN"/>
        </w:rPr>
      </w:pPr>
    </w:p>
    <w:tbl>
      <w:tblPr>
        <w:tblStyle w:val="6"/>
        <w:tblW w:w="198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87"/>
        <w:gridCol w:w="1124"/>
        <w:gridCol w:w="11881"/>
        <w:gridCol w:w="1067"/>
        <w:gridCol w:w="1433"/>
        <w:gridCol w:w="1550"/>
      </w:tblGrid>
      <w:tr w14:paraId="7341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901" w:type="dxa"/>
            <w:vAlign w:val="center"/>
          </w:tcPr>
          <w:p w14:paraId="087A2EAD">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序号</w:t>
            </w:r>
          </w:p>
        </w:tc>
        <w:tc>
          <w:tcPr>
            <w:tcW w:w="1887" w:type="dxa"/>
            <w:vAlign w:val="center"/>
          </w:tcPr>
          <w:p w14:paraId="1C5A61FC">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事项名称</w:t>
            </w:r>
          </w:p>
        </w:tc>
        <w:tc>
          <w:tcPr>
            <w:tcW w:w="1124" w:type="dxa"/>
            <w:vAlign w:val="center"/>
          </w:tcPr>
          <w:p w14:paraId="0FC9EA79">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事项类型</w:t>
            </w:r>
          </w:p>
        </w:tc>
        <w:tc>
          <w:tcPr>
            <w:tcW w:w="11881" w:type="dxa"/>
            <w:vAlign w:val="center"/>
          </w:tcPr>
          <w:p w14:paraId="050FDD25">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事项依据</w:t>
            </w:r>
          </w:p>
        </w:tc>
        <w:tc>
          <w:tcPr>
            <w:tcW w:w="1067" w:type="dxa"/>
            <w:vAlign w:val="center"/>
          </w:tcPr>
          <w:p w14:paraId="4DAF55A0">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责任主体</w:t>
            </w:r>
          </w:p>
        </w:tc>
        <w:tc>
          <w:tcPr>
            <w:tcW w:w="1433" w:type="dxa"/>
            <w:vAlign w:val="center"/>
          </w:tcPr>
          <w:p w14:paraId="1000C4B0">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实施</w:t>
            </w:r>
          </w:p>
          <w:p w14:paraId="4B2690C2">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主体</w:t>
            </w:r>
          </w:p>
        </w:tc>
        <w:tc>
          <w:tcPr>
            <w:tcW w:w="1550" w:type="dxa"/>
            <w:vAlign w:val="center"/>
          </w:tcPr>
          <w:p w14:paraId="043E6731">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备注</w:t>
            </w:r>
          </w:p>
        </w:tc>
      </w:tr>
      <w:tr w14:paraId="4BFA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vAlign w:val="center"/>
          </w:tcPr>
          <w:p w14:paraId="2F6ACD53">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1</w:t>
            </w:r>
          </w:p>
        </w:tc>
        <w:tc>
          <w:tcPr>
            <w:tcW w:w="1887" w:type="dxa"/>
            <w:vAlign w:val="center"/>
          </w:tcPr>
          <w:p w14:paraId="3157BB7B">
            <w:pPr>
              <w:keepNext w:val="0"/>
              <w:keepLines w:val="0"/>
              <w:widowControl/>
              <w:suppressLineNumbers w:val="0"/>
              <w:jc w:val="left"/>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b/>
                <w:bCs/>
                <w:color w:val="000000"/>
                <w:kern w:val="0"/>
                <w:sz w:val="28"/>
                <w:szCs w:val="28"/>
                <w:lang w:val="en-US" w:eastAsia="zh-CN" w:bidi="ar"/>
              </w:rPr>
              <w:t>未经批准或者采取欺骗手段骗取批准，违法占用土地</w:t>
            </w:r>
          </w:p>
        </w:tc>
        <w:tc>
          <w:tcPr>
            <w:tcW w:w="1124" w:type="dxa"/>
            <w:vAlign w:val="center"/>
          </w:tcPr>
          <w:p w14:paraId="21E1D86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1" w:name="OLE_LINK4"/>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B104DC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2"/>
                <w:sz w:val="20"/>
                <w:szCs w:val="20"/>
                <w:u w:val="no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1"/>
          </w:p>
        </w:tc>
        <w:tc>
          <w:tcPr>
            <w:tcW w:w="11881" w:type="dxa"/>
            <w:vAlign w:val="center"/>
          </w:tcPr>
          <w:p w14:paraId="64F4403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 xml:space="preserve"> </w:t>
            </w:r>
          </w:p>
          <w:p w14:paraId="64A4DC3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p>
          <w:p w14:paraId="257DA83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（1）</w:t>
            </w:r>
            <w:bookmarkStart w:id="2" w:name="OLE_LINK35"/>
            <w:r>
              <w:rPr>
                <w:rFonts w:hint="eastAsia" w:ascii="宋体" w:hAnsi="宋体" w:eastAsia="宋体" w:cs="宋体"/>
                <w:color w:val="000000"/>
                <w:kern w:val="0"/>
                <w:sz w:val="28"/>
                <w:szCs w:val="28"/>
                <w:lang w:val="en-US" w:eastAsia="zh-CN" w:bidi="ar"/>
              </w:rPr>
              <w:t xml:space="preserve">《中华人民共和国土地管理法》 </w:t>
            </w:r>
            <w:bookmarkEnd w:id="2"/>
          </w:p>
          <w:p w14:paraId="4CA3B81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 xml:space="preserve">第七十七条 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 </w:t>
            </w:r>
          </w:p>
          <w:p w14:paraId="322F67E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w:t>
            </w:r>
            <w:bookmarkStart w:id="3" w:name="OLE_LINK36"/>
            <w:r>
              <w:rPr>
                <w:rFonts w:hint="eastAsia" w:ascii="宋体" w:hAnsi="宋体" w:eastAsia="宋体" w:cs="宋体"/>
                <w:color w:val="000000"/>
                <w:kern w:val="0"/>
                <w:sz w:val="28"/>
                <w:szCs w:val="28"/>
                <w:lang w:val="en-US" w:eastAsia="zh-CN" w:bidi="ar"/>
              </w:rPr>
              <w:t xml:space="preserve">《中华人民共和国土地管理法实施条例》 </w:t>
            </w:r>
            <w:bookmarkEnd w:id="3"/>
          </w:p>
          <w:p w14:paraId="2435A66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第五十七条第一款 依照《土地管理法》第七十七条的规定处以罚款的，罚款额为非法占用土地每平方米 100 元以上 1000 元以下。 </w:t>
            </w:r>
          </w:p>
          <w:p w14:paraId="45CB043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w:t>
            </w:r>
            <w:bookmarkStart w:id="4" w:name="OLE_LINK37"/>
            <w:r>
              <w:rPr>
                <w:rFonts w:hint="eastAsia" w:ascii="宋体" w:hAnsi="宋体" w:eastAsia="宋体" w:cs="宋体"/>
                <w:color w:val="000000"/>
                <w:kern w:val="0"/>
                <w:sz w:val="28"/>
                <w:szCs w:val="28"/>
                <w:lang w:val="en-US" w:eastAsia="zh-CN" w:bidi="ar"/>
              </w:rPr>
              <w:t xml:space="preserve">《违反土地管理规定行为处分办法》 </w:t>
            </w:r>
            <w:bookmarkEnd w:id="4"/>
          </w:p>
          <w:p w14:paraId="6B7C8D7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第十条 未经批准或者采取欺骗手段骗取批准，非法占用土地的，对有关责任人员，给予警告、记过或者记大过处分；情节较重的，给予降级或者撤职处分；情节严重的，给予开除处分。</w:t>
            </w:r>
          </w:p>
          <w:p w14:paraId="6CA7085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000000"/>
                <w:kern w:val="0"/>
                <w:sz w:val="28"/>
                <w:szCs w:val="28"/>
                <w:lang w:val="en-US" w:eastAsia="zh-CN" w:bidi="ar"/>
              </w:rPr>
            </w:pPr>
          </w:p>
          <w:p w14:paraId="021FDA2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000000"/>
                <w:kern w:val="0"/>
                <w:sz w:val="28"/>
                <w:szCs w:val="28"/>
                <w:lang w:val="en-US" w:eastAsia="zh-CN" w:bidi="ar"/>
              </w:rPr>
            </w:pPr>
          </w:p>
          <w:p w14:paraId="2AC1703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000000"/>
                <w:kern w:val="0"/>
                <w:sz w:val="28"/>
                <w:szCs w:val="28"/>
                <w:lang w:val="en-US" w:eastAsia="zh-CN" w:bidi="ar"/>
              </w:rPr>
            </w:pPr>
          </w:p>
        </w:tc>
        <w:tc>
          <w:tcPr>
            <w:tcW w:w="1067" w:type="dxa"/>
            <w:vAlign w:val="center"/>
          </w:tcPr>
          <w:p w14:paraId="564499A3">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2"/>
                <w:sz w:val="24"/>
                <w:szCs w:val="24"/>
                <w:u w:val="none"/>
                <w:lang w:val="en-US" w:eastAsia="zh-CN" w:bidi="ar-SA"/>
              </w:rPr>
            </w:pPr>
            <w:bookmarkStart w:id="5" w:name="OLE_LINK2"/>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bookmarkEnd w:id="5"/>
          </w:p>
        </w:tc>
        <w:tc>
          <w:tcPr>
            <w:tcW w:w="1433" w:type="dxa"/>
            <w:vAlign w:val="center"/>
          </w:tcPr>
          <w:p w14:paraId="294E9BC4">
            <w:pPr>
              <w:jc w:val="center"/>
              <w:rPr>
                <w:rFonts w:hint="eastAsia" w:asciiTheme="majorEastAsia" w:hAnsiTheme="majorEastAsia" w:eastAsiaTheme="majorEastAsia" w:cstheme="majorEastAsia"/>
                <w:sz w:val="24"/>
                <w:szCs w:val="24"/>
                <w:vertAlign w:val="baseline"/>
                <w:lang w:val="en-US" w:eastAsia="zh-CN"/>
              </w:rPr>
            </w:pPr>
            <w:bookmarkStart w:id="6" w:name="OLE_LINK3"/>
            <w:r>
              <w:rPr>
                <w:rFonts w:hint="eastAsia" w:asciiTheme="majorEastAsia" w:hAnsiTheme="majorEastAsia" w:eastAsiaTheme="majorEastAsia" w:cstheme="majorEastAsia"/>
                <w:sz w:val="24"/>
                <w:szCs w:val="24"/>
                <w:vertAlign w:val="baseline"/>
                <w:lang w:val="en-US" w:eastAsia="zh-CN"/>
              </w:rPr>
              <w:t>霍州市自然资源局</w:t>
            </w:r>
            <w:bookmarkEnd w:id="6"/>
          </w:p>
        </w:tc>
        <w:tc>
          <w:tcPr>
            <w:tcW w:w="1550" w:type="dxa"/>
            <w:vAlign w:val="center"/>
          </w:tcPr>
          <w:p w14:paraId="402941FE">
            <w:pPr>
              <w:jc w:val="center"/>
              <w:rPr>
                <w:rFonts w:hint="eastAsia" w:asciiTheme="majorEastAsia" w:hAnsiTheme="majorEastAsia" w:eastAsiaTheme="majorEastAsia" w:cstheme="majorEastAsia"/>
                <w:sz w:val="36"/>
                <w:szCs w:val="36"/>
                <w:vertAlign w:val="baseline"/>
                <w:lang w:val="en-US" w:eastAsia="zh-CN"/>
              </w:rPr>
            </w:pPr>
          </w:p>
        </w:tc>
      </w:tr>
      <w:tr w14:paraId="2590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vAlign w:val="center"/>
          </w:tcPr>
          <w:p w14:paraId="1C294AAE">
            <w:pPr>
              <w:jc w:val="center"/>
              <w:rPr>
                <w:rFonts w:hint="eastAsia" w:asciiTheme="majorEastAsia" w:hAnsiTheme="majorEastAsia" w:eastAsiaTheme="majorEastAsia" w:cstheme="majorEastAsia"/>
                <w:sz w:val="36"/>
                <w:szCs w:val="36"/>
                <w:vertAlign w:val="baseline"/>
                <w:lang w:val="en-US" w:eastAsia="zh-CN"/>
              </w:rPr>
            </w:pPr>
            <w:bookmarkStart w:id="7" w:name="OLE_LINK5" w:colFirst="4" w:colLast="5"/>
            <w:r>
              <w:rPr>
                <w:rFonts w:hint="eastAsia" w:asciiTheme="majorEastAsia" w:hAnsiTheme="majorEastAsia" w:eastAsiaTheme="majorEastAsia" w:cstheme="majorEastAsia"/>
                <w:sz w:val="36"/>
                <w:szCs w:val="36"/>
                <w:vertAlign w:val="baseline"/>
                <w:lang w:val="en-US" w:eastAsia="zh-CN"/>
              </w:rPr>
              <w:t>2</w:t>
            </w:r>
          </w:p>
        </w:tc>
        <w:tc>
          <w:tcPr>
            <w:tcW w:w="1887" w:type="dxa"/>
            <w:vAlign w:val="center"/>
          </w:tcPr>
          <w:p w14:paraId="7BA667BA">
            <w:pPr>
              <w:keepNext w:val="0"/>
              <w:keepLines w:val="0"/>
              <w:widowControl/>
              <w:suppressLineNumbers w:val="0"/>
              <w:jc w:val="left"/>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b/>
                <w:bCs/>
                <w:color w:val="000000"/>
                <w:kern w:val="0"/>
                <w:sz w:val="28"/>
                <w:szCs w:val="28"/>
                <w:lang w:val="en-US" w:eastAsia="zh-CN" w:bidi="ar"/>
              </w:rPr>
              <w:t>超过批准的数量或标准占用土地</w:t>
            </w:r>
          </w:p>
        </w:tc>
        <w:tc>
          <w:tcPr>
            <w:tcW w:w="1124" w:type="dxa"/>
            <w:vAlign w:val="center"/>
          </w:tcPr>
          <w:p w14:paraId="5CFE3F2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2FDDB57B">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2F2B6CBE">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（1）《中华人民共和国土地管理法》 </w:t>
            </w:r>
          </w:p>
          <w:p w14:paraId="718FB1A0">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第七十七条 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 </w:t>
            </w:r>
          </w:p>
          <w:p w14:paraId="4DD595CB">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超过批准的数量占用土地，多占的土地以非法占用土地论处。</w:t>
            </w:r>
          </w:p>
          <w:p w14:paraId="485A07DC">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（2）《中华人民共和国土地管理法实施条例》 </w:t>
            </w:r>
          </w:p>
          <w:p w14:paraId="1A8DE276">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第五十七条第一款 依照《土地管理法》第七十七条的规定处以罚款的，罚款额为非法占用土地每平方米 100 元以上 1000 元以下。</w:t>
            </w:r>
          </w:p>
          <w:p w14:paraId="3F0C680E">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（3）《违反土地管理规定行为处分办法》 </w:t>
            </w:r>
          </w:p>
          <w:p w14:paraId="2ED36D34">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Theme="majorEastAsia" w:hAnsiTheme="majorEastAsia" w:eastAsiaTheme="majorEastAsia" w:cstheme="majorEastAsia"/>
                <w:sz w:val="28"/>
                <w:szCs w:val="28"/>
                <w:vertAlign w:val="baseline"/>
                <w:lang w:val="en-US" w:eastAsia="zh-CN"/>
              </w:rPr>
            </w:pPr>
            <w:r>
              <w:rPr>
                <w:rFonts w:hint="eastAsia" w:ascii="宋体" w:hAnsi="宋体" w:eastAsia="宋体" w:cs="宋体"/>
                <w:color w:val="000000"/>
                <w:kern w:val="0"/>
                <w:sz w:val="24"/>
                <w:szCs w:val="24"/>
                <w:lang w:val="en-US" w:eastAsia="zh-CN" w:bidi="ar"/>
              </w:rPr>
              <w:t>第十条 未经批准或者采取欺骗手段骗取批准，非法占用土地的，对有关责任人员，给予警告、记过或者记大过处分；情节较重的，给予降级或者撤职处分； 情节严重的，给予开除处分。</w:t>
            </w:r>
          </w:p>
        </w:tc>
        <w:tc>
          <w:tcPr>
            <w:tcW w:w="1067" w:type="dxa"/>
            <w:vAlign w:val="center"/>
          </w:tcPr>
          <w:p w14:paraId="3FAB7A37">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vAlign w:val="center"/>
          </w:tcPr>
          <w:p w14:paraId="14EA049F">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19B29CF7">
            <w:pPr>
              <w:jc w:val="center"/>
              <w:rPr>
                <w:rFonts w:hint="eastAsia" w:asciiTheme="majorEastAsia" w:hAnsiTheme="majorEastAsia" w:eastAsiaTheme="majorEastAsia" w:cstheme="majorEastAsia"/>
                <w:sz w:val="36"/>
                <w:szCs w:val="36"/>
                <w:vertAlign w:val="baseline"/>
                <w:lang w:val="en-US" w:eastAsia="zh-CN"/>
              </w:rPr>
            </w:pPr>
          </w:p>
        </w:tc>
      </w:tr>
      <w:bookmarkEnd w:id="7"/>
      <w:tr w14:paraId="2C33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570A9C8E">
            <w:pPr>
              <w:jc w:val="center"/>
              <w:rPr>
                <w:rFonts w:hint="eastAsia" w:asciiTheme="majorEastAsia" w:hAnsiTheme="majorEastAsia" w:eastAsiaTheme="majorEastAsia" w:cstheme="majorEastAsia"/>
                <w:sz w:val="36"/>
                <w:szCs w:val="36"/>
                <w:vertAlign w:val="baseline"/>
                <w:lang w:val="en-US" w:eastAsia="zh-CN"/>
              </w:rPr>
            </w:pPr>
            <w:bookmarkStart w:id="8" w:name="OLE_LINK6" w:colFirst="4" w:colLast="5"/>
            <w:r>
              <w:rPr>
                <w:rFonts w:hint="eastAsia" w:asciiTheme="majorEastAsia" w:hAnsiTheme="majorEastAsia" w:eastAsiaTheme="majorEastAsia" w:cstheme="majorEastAsia"/>
                <w:sz w:val="36"/>
                <w:szCs w:val="36"/>
                <w:vertAlign w:val="baseline"/>
                <w:lang w:val="en-US" w:eastAsia="zh-CN"/>
              </w:rPr>
              <w:t>3</w:t>
            </w:r>
          </w:p>
        </w:tc>
        <w:tc>
          <w:tcPr>
            <w:tcW w:w="1887" w:type="dxa"/>
            <w:vAlign w:val="center"/>
          </w:tcPr>
          <w:p w14:paraId="02E6BCE0">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依法收回非法批准、使用的土地，有关当事人拒不归还</w:t>
            </w:r>
          </w:p>
          <w:p w14:paraId="6AF023D6">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2CD0628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9" w:name="OLE_LINK7"/>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E7FA0D8">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9"/>
          </w:p>
        </w:tc>
        <w:tc>
          <w:tcPr>
            <w:tcW w:w="11881" w:type="dxa"/>
            <w:vAlign w:val="center"/>
          </w:tcPr>
          <w:p w14:paraId="49D92A9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color w:val="000000"/>
                <w:kern w:val="0"/>
                <w:sz w:val="24"/>
                <w:szCs w:val="24"/>
                <w:lang w:val="en-US" w:eastAsia="zh-CN" w:bidi="ar"/>
              </w:rPr>
            </w:pPr>
          </w:p>
          <w:p w14:paraId="525DE45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4A3E4BF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第七十七条 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 </w:t>
            </w:r>
          </w:p>
          <w:p w14:paraId="57494B5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2599386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第五十七条第一款 依照《土地管理法》第七十七条的规定处以罚款的，罚款额为非法占用土地每平方米 100 元以上 1000 元以下。</w:t>
            </w:r>
          </w:p>
          <w:p w14:paraId="36154DB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p>
        </w:tc>
        <w:tc>
          <w:tcPr>
            <w:tcW w:w="1067" w:type="dxa"/>
            <w:shd w:val="clear" w:color="auto" w:fill="auto"/>
            <w:vAlign w:val="center"/>
          </w:tcPr>
          <w:p w14:paraId="33548C0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0F27E93D">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71FE82EC">
            <w:pPr>
              <w:jc w:val="center"/>
              <w:rPr>
                <w:rFonts w:hint="eastAsia" w:asciiTheme="majorEastAsia" w:hAnsiTheme="majorEastAsia" w:eastAsiaTheme="majorEastAsia" w:cstheme="majorEastAsia"/>
                <w:sz w:val="36"/>
                <w:szCs w:val="36"/>
                <w:vertAlign w:val="baseline"/>
                <w:lang w:val="en-US" w:eastAsia="zh-CN"/>
              </w:rPr>
            </w:pPr>
          </w:p>
        </w:tc>
      </w:tr>
      <w:bookmarkEnd w:id="8"/>
      <w:tr w14:paraId="1471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3682450C">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4</w:t>
            </w:r>
          </w:p>
        </w:tc>
        <w:tc>
          <w:tcPr>
            <w:tcW w:w="1887" w:type="dxa"/>
            <w:vAlign w:val="center"/>
          </w:tcPr>
          <w:p w14:paraId="6D25499F">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买卖或者以其他形式非法转让土地</w:t>
            </w:r>
          </w:p>
          <w:p w14:paraId="0B5A47F1">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2B92D1A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A159333">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4BA133EC">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5C046236">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第七十四条 买卖或者以其他形式非法转让土地的，由县级以上人民政府自然资源主管部门没收违法所得；对违反土地利用总体规划擅自将农用地改为建设用地的，限期拆除在非法转让的土地上新建的建筑物和其他设施，恢复土地原状，对符合土地利用总体规划的，没收在非法转让的土地上新建的建筑物和其他设施；可以并处罚款；对直接负责的主管人员和其他直接责任人员，依法给予处分；构成犯罪的，依法追究刑事责任。</w:t>
            </w:r>
          </w:p>
          <w:p w14:paraId="0ACB589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321612EF">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第五十四条 依照《土地管理法》第七十四条的规定处以罚款的，罚款额为违法所得的 10%以上 50%以下。</w:t>
            </w:r>
          </w:p>
          <w:p w14:paraId="027F9527">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（3）《违反土地管理规定行为处分办法》 </w:t>
            </w:r>
          </w:p>
          <w:p w14:paraId="62EB97E2">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第十一条 买卖或者以其他形式非法转让土地的，对有关责任人员，给予警告、记过或者记大过处分；情节较重的，给予降级或者撤职处分；情节严重的，给予开除处分。</w:t>
            </w:r>
          </w:p>
        </w:tc>
        <w:tc>
          <w:tcPr>
            <w:tcW w:w="1067" w:type="dxa"/>
            <w:shd w:val="clear" w:color="auto" w:fill="auto"/>
            <w:vAlign w:val="center"/>
          </w:tcPr>
          <w:p w14:paraId="0174EF2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6B944F3D">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0CB29F1A">
            <w:pPr>
              <w:jc w:val="center"/>
              <w:rPr>
                <w:rFonts w:hint="eastAsia" w:asciiTheme="majorEastAsia" w:hAnsiTheme="majorEastAsia" w:eastAsiaTheme="majorEastAsia" w:cstheme="majorEastAsia"/>
                <w:sz w:val="36"/>
                <w:szCs w:val="36"/>
                <w:vertAlign w:val="baseline"/>
                <w:lang w:val="en-US" w:eastAsia="zh-CN"/>
              </w:rPr>
            </w:pPr>
          </w:p>
        </w:tc>
      </w:tr>
      <w:tr w14:paraId="1D1E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20FD4D15">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5</w:t>
            </w:r>
          </w:p>
        </w:tc>
        <w:tc>
          <w:tcPr>
            <w:tcW w:w="1887" w:type="dxa"/>
            <w:vAlign w:val="center"/>
          </w:tcPr>
          <w:p w14:paraId="536B0B8E">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未经批准，违法转让以划拨方式取得的国有土地使用权</w:t>
            </w:r>
          </w:p>
          <w:p w14:paraId="130FCBC2">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21EA021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B5908EE">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181F5CC2">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285AE51C">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第七十四条 买卖或者以其他形式非法转让土地的，由县级以上人民政府自然资源主管部门没收违法所得；对违反土地利用总体规划擅自将农用地改为建设用地的，限期拆除在非法转让的土地上新建的建筑物和其他设施，恢复土地原状，对符合土地利用总体规划的，没收在非法转让的土地上新建的建筑物和其他设施；可以并处罚款；对直接负责的主管人员和其他直接责任人员，依法给予处分；构成犯罪的，依法追究刑事责任。</w:t>
            </w:r>
          </w:p>
          <w:p w14:paraId="31FB09E6">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（2）《中华人民共和国城市房地产管理法》 </w:t>
            </w:r>
          </w:p>
          <w:p w14:paraId="4742FFDF">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第六十七条 违反本法第四十条第一款的规定转让房地产的，由县级以上人民政府土地管理部门责令缴纳土地使用权出让金，没收违法所得，可以并处罚款。</w:t>
            </w:r>
          </w:p>
          <w:p w14:paraId="550CF9E9">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（3）《中华人民共和国土地管理法实施条例》 </w:t>
            </w:r>
          </w:p>
          <w:p w14:paraId="5D7CC915">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第五十四条 依照《土地管理法》第七十四条的规定处以罚款的，罚款额为违法所得的 10%以上 50%以下。 </w:t>
            </w:r>
          </w:p>
          <w:p w14:paraId="6FF652C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（4）</w:t>
            </w:r>
            <w:bookmarkStart w:id="10" w:name="OLE_LINK38"/>
            <w:r>
              <w:rPr>
                <w:rFonts w:hint="eastAsia" w:asciiTheme="majorEastAsia" w:hAnsiTheme="majorEastAsia" w:eastAsiaTheme="majorEastAsia" w:cstheme="majorEastAsia"/>
                <w:color w:val="000000"/>
                <w:kern w:val="0"/>
                <w:sz w:val="28"/>
                <w:szCs w:val="28"/>
                <w:lang w:val="en-US" w:eastAsia="zh-CN" w:bidi="ar"/>
              </w:rPr>
              <w:t xml:space="preserve">《中华人民共和国城镇国有土地使用权出让和转让暂行条例》 </w:t>
            </w:r>
            <w:bookmarkEnd w:id="10"/>
          </w:p>
          <w:p w14:paraId="05E86A86">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第四十六条 对未经批准擅自转让、出租、抵押划拨土地使用权的单位和个人，市、县人民政府土地管理部门应当没收其非法收入，并根据情节处以罚款。</w:t>
            </w:r>
          </w:p>
        </w:tc>
        <w:tc>
          <w:tcPr>
            <w:tcW w:w="1067" w:type="dxa"/>
            <w:shd w:val="clear" w:color="auto" w:fill="auto"/>
            <w:vAlign w:val="center"/>
          </w:tcPr>
          <w:p w14:paraId="531C4D4B">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5E835C7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16D048F1">
            <w:pPr>
              <w:jc w:val="center"/>
              <w:rPr>
                <w:rFonts w:hint="eastAsia" w:asciiTheme="majorEastAsia" w:hAnsiTheme="majorEastAsia" w:eastAsiaTheme="majorEastAsia" w:cstheme="majorEastAsia"/>
                <w:sz w:val="36"/>
                <w:szCs w:val="36"/>
                <w:vertAlign w:val="baseline"/>
                <w:lang w:val="en-US" w:eastAsia="zh-CN"/>
              </w:rPr>
            </w:pPr>
          </w:p>
        </w:tc>
      </w:tr>
      <w:tr w14:paraId="0C24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8" w:hRule="atLeast"/>
        </w:trPr>
        <w:tc>
          <w:tcPr>
            <w:tcW w:w="901" w:type="dxa"/>
            <w:vAlign w:val="center"/>
          </w:tcPr>
          <w:p w14:paraId="242F3FE0">
            <w:pPr>
              <w:jc w:val="center"/>
              <w:rPr>
                <w:rFonts w:hint="default" w:asciiTheme="majorEastAsia" w:hAnsiTheme="majorEastAsia" w:eastAsiaTheme="majorEastAsia" w:cstheme="majorEastAsia"/>
                <w:sz w:val="36"/>
                <w:szCs w:val="36"/>
                <w:vertAlign w:val="baseline"/>
                <w:lang w:val="en-US" w:eastAsia="zh-CN"/>
              </w:rPr>
            </w:pPr>
            <w:bookmarkStart w:id="11" w:name="OLE_LINK8" w:colFirst="4" w:colLast="5"/>
            <w:r>
              <w:rPr>
                <w:rFonts w:hint="eastAsia" w:asciiTheme="majorEastAsia" w:hAnsiTheme="majorEastAsia" w:eastAsiaTheme="majorEastAsia" w:cstheme="majorEastAsia"/>
                <w:sz w:val="36"/>
                <w:szCs w:val="36"/>
                <w:vertAlign w:val="baseline"/>
                <w:lang w:val="en-US" w:eastAsia="zh-CN"/>
              </w:rPr>
              <w:t>6</w:t>
            </w:r>
          </w:p>
        </w:tc>
        <w:tc>
          <w:tcPr>
            <w:tcW w:w="1887" w:type="dxa"/>
            <w:vAlign w:val="center"/>
          </w:tcPr>
          <w:p w14:paraId="31B34F58">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不符合法律规定的条件，违法转让以出让方式取得的国有土地使用权</w:t>
            </w:r>
          </w:p>
          <w:p w14:paraId="11F750A6">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44EAEF7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D995EB1">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3F2278D3">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075BB535">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第七十四条 买卖或者以其他形式非法转让土地的，由县级以上人民政府自然资源主管部门没收违法所得；对违反土地利用总体规划擅自将农用地改为建设用地的，限期拆除在非法转让的土地上新建的建筑物和其他设施，恢复土地原状，对符合土地利用总体规划的，没收在非法转让的土地上新建的建筑物和其他设施；可以并处罚款；对直接负责的主管人员和其他直接责任人员，依法给予处分；构成犯罪的，依法追究刑事责任。</w:t>
            </w:r>
          </w:p>
          <w:p w14:paraId="204B37D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（2）《中华人民共和国城市房地产管理法》 </w:t>
            </w:r>
          </w:p>
          <w:p w14:paraId="52FA31B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第六十六条 违反本法第三十九条第一款的规定转让土地使用权的，由县级以上人民政府土地管理部门没收违法所得，可以并处罚款。 </w:t>
            </w:r>
          </w:p>
          <w:p w14:paraId="4114BA1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（3）《中华人民共和国土地管理法实施条例》 </w:t>
            </w:r>
          </w:p>
          <w:p w14:paraId="478ACCEB">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第五十四条 依照《土地管理法》第七十四条的规定处以罚款的，罚款额为违法所得的 10%以上 50%以下。 </w:t>
            </w:r>
          </w:p>
          <w:p w14:paraId="1199073F">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（4）</w:t>
            </w:r>
            <w:bookmarkStart w:id="12" w:name="OLE_LINK39"/>
            <w:r>
              <w:rPr>
                <w:rFonts w:hint="eastAsia" w:asciiTheme="majorEastAsia" w:hAnsiTheme="majorEastAsia" w:eastAsiaTheme="majorEastAsia" w:cstheme="majorEastAsia"/>
                <w:color w:val="000000"/>
                <w:kern w:val="0"/>
                <w:sz w:val="28"/>
                <w:szCs w:val="28"/>
                <w:lang w:val="en-US" w:eastAsia="zh-CN" w:bidi="ar"/>
              </w:rPr>
              <w:t xml:space="preserve">《城市房地产开发经营管理条例》 </w:t>
            </w:r>
            <w:bookmarkEnd w:id="12"/>
          </w:p>
          <w:p w14:paraId="5BEA4A46">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第三十五条 违反本条例规定，擅自转让房地产开发项目的，由县级以上人民政府负责土地管理工作的部门责令停止违法行为，没收违法所得，可以并处违法所得 5 倍以下的罚款。</w:t>
            </w:r>
          </w:p>
          <w:p w14:paraId="4589CC7F">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p>
        </w:tc>
        <w:tc>
          <w:tcPr>
            <w:tcW w:w="1067" w:type="dxa"/>
            <w:shd w:val="clear" w:color="auto" w:fill="auto"/>
            <w:vAlign w:val="center"/>
          </w:tcPr>
          <w:p w14:paraId="6D00E45D">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663E902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17638F2C">
            <w:pPr>
              <w:jc w:val="center"/>
              <w:rPr>
                <w:rFonts w:hint="eastAsia" w:asciiTheme="majorEastAsia" w:hAnsiTheme="majorEastAsia" w:eastAsiaTheme="majorEastAsia" w:cstheme="majorEastAsia"/>
                <w:sz w:val="36"/>
                <w:szCs w:val="36"/>
                <w:vertAlign w:val="baseline"/>
                <w:lang w:val="en-US" w:eastAsia="zh-CN"/>
              </w:rPr>
            </w:pPr>
          </w:p>
        </w:tc>
      </w:tr>
      <w:bookmarkEnd w:id="11"/>
      <w:tr w14:paraId="3E6F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598DDA44">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7</w:t>
            </w:r>
          </w:p>
        </w:tc>
        <w:tc>
          <w:tcPr>
            <w:tcW w:w="1887" w:type="dxa"/>
            <w:vAlign w:val="center"/>
          </w:tcPr>
          <w:p w14:paraId="6B2057F8">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r>
              <w:rPr>
                <w:rFonts w:hint="eastAsia" w:asciiTheme="majorEastAsia" w:hAnsiTheme="majorEastAsia" w:eastAsiaTheme="majorEastAsia" w:cstheme="majorEastAsia"/>
                <w:b/>
                <w:bCs/>
                <w:color w:val="000000"/>
                <w:kern w:val="0"/>
                <w:sz w:val="28"/>
                <w:szCs w:val="28"/>
                <w:lang w:val="en-US" w:eastAsia="zh-CN" w:bidi="ar"/>
              </w:rPr>
              <w:t>擅自将农民集体所有的土地通过出让、转让使用权或者出租等方式用于非农业建设，或者违法将集体经营性建设用地通过出让、出租等方式交由单位或者个人使用</w:t>
            </w:r>
          </w:p>
        </w:tc>
        <w:tc>
          <w:tcPr>
            <w:tcW w:w="1124" w:type="dxa"/>
            <w:vAlign w:val="center"/>
          </w:tcPr>
          <w:p w14:paraId="4C5D712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13" w:name="OLE_LINK9"/>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280996F5">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13"/>
          </w:p>
        </w:tc>
        <w:tc>
          <w:tcPr>
            <w:tcW w:w="11881" w:type="dxa"/>
            <w:vAlign w:val="center"/>
          </w:tcPr>
          <w:p w14:paraId="792F081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1772E473">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第八十二条 擅自将农民集体所有的土地通过出让、转让使用权或者出租等方式用于非农业建设，或者违反本法规定，将集体经营性建设用地通过出让、出租等方式交由单位或者个人使用的，由县级以上人民政府自然资源主管部门责令限期改正，没收违法所得，并处罚款。</w:t>
            </w:r>
          </w:p>
          <w:p w14:paraId="03875E67">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3C9786A3">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第六十条 依照《土地管理法》第八十二条的规定处以罚款的，罚款额为违法所得的 10%以上 30%以下。</w:t>
            </w:r>
          </w:p>
          <w:p w14:paraId="2FEBAC01">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p>
        </w:tc>
        <w:tc>
          <w:tcPr>
            <w:tcW w:w="1067" w:type="dxa"/>
            <w:shd w:val="clear" w:color="auto" w:fill="auto"/>
            <w:vAlign w:val="center"/>
          </w:tcPr>
          <w:p w14:paraId="4AD85592">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40347FC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23801EB3">
            <w:pPr>
              <w:jc w:val="center"/>
              <w:rPr>
                <w:rFonts w:hint="eastAsia" w:asciiTheme="majorEastAsia" w:hAnsiTheme="majorEastAsia" w:eastAsiaTheme="majorEastAsia" w:cstheme="majorEastAsia"/>
                <w:sz w:val="36"/>
                <w:szCs w:val="36"/>
                <w:vertAlign w:val="baseline"/>
                <w:lang w:val="en-US" w:eastAsia="zh-CN"/>
              </w:rPr>
            </w:pPr>
          </w:p>
        </w:tc>
      </w:tr>
      <w:tr w14:paraId="4CE2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6" w:hRule="atLeast"/>
        </w:trPr>
        <w:tc>
          <w:tcPr>
            <w:tcW w:w="901" w:type="dxa"/>
            <w:vAlign w:val="center"/>
          </w:tcPr>
          <w:p w14:paraId="58815A4C">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8</w:t>
            </w:r>
          </w:p>
        </w:tc>
        <w:tc>
          <w:tcPr>
            <w:tcW w:w="1887" w:type="dxa"/>
            <w:vAlign w:val="center"/>
          </w:tcPr>
          <w:p w14:paraId="5E9F6A0C">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r>
              <w:rPr>
                <w:rFonts w:hint="eastAsia" w:asciiTheme="majorEastAsia" w:hAnsiTheme="majorEastAsia" w:eastAsiaTheme="majorEastAsia" w:cstheme="majorEastAsia"/>
                <w:b/>
                <w:bCs/>
                <w:color w:val="000000"/>
                <w:kern w:val="0"/>
                <w:sz w:val="28"/>
                <w:szCs w:val="28"/>
                <w:lang w:val="en-US" w:eastAsia="zh-CN" w:bidi="ar"/>
              </w:rPr>
              <w:t>依法收回国有土地使用权、当事人拒不交出土地</w:t>
            </w:r>
          </w:p>
        </w:tc>
        <w:tc>
          <w:tcPr>
            <w:tcW w:w="1124" w:type="dxa"/>
            <w:vAlign w:val="center"/>
          </w:tcPr>
          <w:p w14:paraId="4548B10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14" w:name="OLE_LINK11"/>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4C61790">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14"/>
          </w:p>
        </w:tc>
        <w:tc>
          <w:tcPr>
            <w:tcW w:w="11881" w:type="dxa"/>
            <w:vAlign w:val="center"/>
          </w:tcPr>
          <w:p w14:paraId="61CB829D">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24134EA6">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第八十一条 依法收回国有土地使用权当事人拒不交出土地的，临时使用土地期满拒不归还的，或者不按照批准的用途使用国有土地的，由县级以上人民政府自然资源主管部门责令交还土地，处以罚款。</w:t>
            </w:r>
          </w:p>
          <w:p w14:paraId="31971A28">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（2）《中华人民共和国土地管理法实施条例》</w:t>
            </w:r>
          </w:p>
          <w:p w14:paraId="0C618148">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第五十九条 依照《土地管理法》第八十一条的规定处以罚款的，罚款额为非法占用土地每平方米 100 元以上 500 元以下。</w:t>
            </w:r>
          </w:p>
        </w:tc>
        <w:tc>
          <w:tcPr>
            <w:tcW w:w="1067" w:type="dxa"/>
            <w:shd w:val="clear" w:color="auto" w:fill="auto"/>
            <w:vAlign w:val="center"/>
          </w:tcPr>
          <w:p w14:paraId="78D56CB7">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380BE0C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17D39CCD">
            <w:pPr>
              <w:jc w:val="center"/>
              <w:rPr>
                <w:rFonts w:hint="eastAsia" w:asciiTheme="majorEastAsia" w:hAnsiTheme="majorEastAsia" w:eastAsiaTheme="majorEastAsia" w:cstheme="majorEastAsia"/>
                <w:sz w:val="36"/>
                <w:szCs w:val="36"/>
                <w:vertAlign w:val="baseline"/>
                <w:lang w:val="en-US" w:eastAsia="zh-CN"/>
              </w:rPr>
            </w:pPr>
          </w:p>
        </w:tc>
      </w:tr>
      <w:tr w14:paraId="7EB0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0" w:hRule="atLeast"/>
        </w:trPr>
        <w:tc>
          <w:tcPr>
            <w:tcW w:w="901" w:type="dxa"/>
            <w:vAlign w:val="center"/>
          </w:tcPr>
          <w:p w14:paraId="0CF2B332">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9</w:t>
            </w:r>
          </w:p>
        </w:tc>
        <w:tc>
          <w:tcPr>
            <w:tcW w:w="1887" w:type="dxa"/>
            <w:vAlign w:val="center"/>
          </w:tcPr>
          <w:p w14:paraId="2399F599">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临时使用土地期满，拒不归还</w:t>
            </w:r>
          </w:p>
          <w:p w14:paraId="29085082">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29B9E06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5F821A47">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4FCF1FA8">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1D3D3FE4">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第八十一条 依法收回国有土地使用权当事人拒不交出土地的，临时使用土地期满拒不归还的，或者不按照批准的用途使用国有土地的，由县级以上人民政府自然资源主管部门责令交还土地，处以罚款。 </w:t>
            </w:r>
          </w:p>
          <w:p w14:paraId="2D4D99C0">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1CF474A3">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第五十九条 依照《土地管理法》第八十一条的规定处以罚款的，罚款额为非法占用土地每平方米 100 元以上 500 元以下。</w:t>
            </w:r>
          </w:p>
        </w:tc>
        <w:tc>
          <w:tcPr>
            <w:tcW w:w="1067" w:type="dxa"/>
            <w:shd w:val="clear" w:color="auto" w:fill="auto"/>
            <w:vAlign w:val="center"/>
          </w:tcPr>
          <w:p w14:paraId="3A5CA484">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07A34D4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4BC9FBBB">
            <w:pPr>
              <w:jc w:val="center"/>
              <w:rPr>
                <w:rFonts w:hint="eastAsia" w:asciiTheme="majorEastAsia" w:hAnsiTheme="majorEastAsia" w:eastAsiaTheme="majorEastAsia" w:cstheme="majorEastAsia"/>
                <w:sz w:val="36"/>
                <w:szCs w:val="36"/>
                <w:vertAlign w:val="baseline"/>
                <w:lang w:val="en-US" w:eastAsia="zh-CN"/>
              </w:rPr>
            </w:pPr>
          </w:p>
        </w:tc>
      </w:tr>
      <w:tr w14:paraId="7E5F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7" w:hRule="atLeast"/>
        </w:trPr>
        <w:tc>
          <w:tcPr>
            <w:tcW w:w="901" w:type="dxa"/>
            <w:vAlign w:val="center"/>
          </w:tcPr>
          <w:p w14:paraId="3A4CC92D">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10</w:t>
            </w:r>
          </w:p>
        </w:tc>
        <w:tc>
          <w:tcPr>
            <w:tcW w:w="1887" w:type="dxa"/>
            <w:vAlign w:val="center"/>
          </w:tcPr>
          <w:p w14:paraId="2CA8EDFB">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不按照批准的用途使用国有土地</w:t>
            </w:r>
          </w:p>
          <w:p w14:paraId="377EF371">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6B8806A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216FFA58">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44C77A01">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3A924E8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第八十一条 依法收回国有土地使用权当事人拒不交出土地的，临时使用土地期满拒不归还的，或者不按照批准的用途使用国有土地的，由县级以上人民政府自然资源主管部门责令交还土地，处以罚款。 </w:t>
            </w:r>
          </w:p>
          <w:p w14:paraId="021C9EAB">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033079F8">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第五十九条 依照《土地管理法》第八十一条的规定处以罚款的，罚款额为非法占用土地每平方米 100 元以上 500 元以下。</w:t>
            </w:r>
          </w:p>
        </w:tc>
        <w:tc>
          <w:tcPr>
            <w:tcW w:w="1067" w:type="dxa"/>
            <w:shd w:val="clear" w:color="auto" w:fill="auto"/>
            <w:vAlign w:val="center"/>
          </w:tcPr>
          <w:p w14:paraId="1EFDEDC6">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7B46874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7CA30BB1">
            <w:pPr>
              <w:jc w:val="center"/>
              <w:rPr>
                <w:rFonts w:hint="eastAsia" w:asciiTheme="majorEastAsia" w:hAnsiTheme="majorEastAsia" w:eastAsiaTheme="majorEastAsia" w:cstheme="majorEastAsia"/>
                <w:sz w:val="36"/>
                <w:szCs w:val="36"/>
                <w:vertAlign w:val="baseline"/>
                <w:lang w:val="en-US" w:eastAsia="zh-CN"/>
              </w:rPr>
            </w:pPr>
          </w:p>
        </w:tc>
      </w:tr>
      <w:tr w14:paraId="75E8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7" w:hRule="atLeast"/>
        </w:trPr>
        <w:tc>
          <w:tcPr>
            <w:tcW w:w="901" w:type="dxa"/>
            <w:vAlign w:val="center"/>
          </w:tcPr>
          <w:p w14:paraId="682EC8F7">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11</w:t>
            </w:r>
          </w:p>
        </w:tc>
        <w:tc>
          <w:tcPr>
            <w:tcW w:w="1887" w:type="dxa"/>
            <w:vAlign w:val="center"/>
          </w:tcPr>
          <w:p w14:paraId="6F71AF5F">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r>
              <w:rPr>
                <w:rFonts w:hint="eastAsia" w:asciiTheme="majorEastAsia" w:hAnsiTheme="majorEastAsia" w:eastAsiaTheme="majorEastAsia" w:cstheme="majorEastAsia"/>
                <w:b/>
                <w:bCs/>
                <w:color w:val="000000"/>
                <w:kern w:val="0"/>
                <w:sz w:val="28"/>
                <w:szCs w:val="28"/>
                <w:lang w:val="en-US" w:eastAsia="zh-CN" w:bidi="ar"/>
              </w:rPr>
              <w:t>在临时使用的土地上修建永久性建筑物</w:t>
            </w:r>
          </w:p>
        </w:tc>
        <w:tc>
          <w:tcPr>
            <w:tcW w:w="1124" w:type="dxa"/>
            <w:vAlign w:val="center"/>
          </w:tcPr>
          <w:p w14:paraId="6DD2C16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51DDDE52">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6AF7A022">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《中华人民共和国土地管理法实施条例》 </w:t>
            </w:r>
          </w:p>
          <w:p w14:paraId="71290ADD">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第五十二条 违反《土地管理法》第五十七条的规定，在临时使用的土地上修建永久性建筑物的，由县级以上人民政府自然资源主管部门责令限期拆除，按占用面积处土地复垦费 5 倍以上 10 倍以下的罚款；逾期不拆除的，由作出行政决定的机关依法申请人民法院强制执行。</w:t>
            </w:r>
          </w:p>
        </w:tc>
        <w:tc>
          <w:tcPr>
            <w:tcW w:w="1067" w:type="dxa"/>
            <w:shd w:val="clear" w:color="auto" w:fill="auto"/>
            <w:vAlign w:val="center"/>
          </w:tcPr>
          <w:p w14:paraId="17AF550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606E5D2B">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29A89436">
            <w:pPr>
              <w:jc w:val="center"/>
              <w:rPr>
                <w:rFonts w:hint="eastAsia" w:asciiTheme="majorEastAsia" w:hAnsiTheme="majorEastAsia" w:eastAsiaTheme="majorEastAsia" w:cstheme="majorEastAsia"/>
                <w:sz w:val="36"/>
                <w:szCs w:val="36"/>
                <w:vertAlign w:val="baseline"/>
                <w:lang w:val="en-US" w:eastAsia="zh-CN"/>
              </w:rPr>
            </w:pPr>
          </w:p>
        </w:tc>
      </w:tr>
      <w:tr w14:paraId="50A0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5" w:hRule="atLeast"/>
        </w:trPr>
        <w:tc>
          <w:tcPr>
            <w:tcW w:w="901" w:type="dxa"/>
            <w:vAlign w:val="center"/>
          </w:tcPr>
          <w:p w14:paraId="0D3F7EA2">
            <w:pPr>
              <w:jc w:val="center"/>
              <w:rPr>
                <w:rFonts w:hint="default" w:asciiTheme="majorEastAsia" w:hAnsiTheme="majorEastAsia" w:eastAsiaTheme="majorEastAsia" w:cstheme="majorEastAsia"/>
                <w:sz w:val="36"/>
                <w:szCs w:val="36"/>
                <w:vertAlign w:val="baseline"/>
                <w:lang w:val="en-US" w:eastAsia="zh-CN"/>
              </w:rPr>
            </w:pPr>
            <w:bookmarkStart w:id="15" w:name="OLE_LINK12" w:colFirst="4" w:colLast="5"/>
            <w:r>
              <w:rPr>
                <w:rFonts w:hint="eastAsia" w:asciiTheme="majorEastAsia" w:hAnsiTheme="majorEastAsia" w:eastAsiaTheme="majorEastAsia" w:cstheme="majorEastAsia"/>
                <w:sz w:val="36"/>
                <w:szCs w:val="36"/>
                <w:vertAlign w:val="baseline"/>
                <w:lang w:val="en-US" w:eastAsia="zh-CN"/>
              </w:rPr>
              <w:t>12</w:t>
            </w:r>
          </w:p>
        </w:tc>
        <w:tc>
          <w:tcPr>
            <w:tcW w:w="1887" w:type="dxa"/>
            <w:vAlign w:val="center"/>
          </w:tcPr>
          <w:p w14:paraId="252FF78E">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临时用地期满之日起一年内未完成复垦或者未恢复种植条件</w:t>
            </w:r>
          </w:p>
          <w:p w14:paraId="3EA0BD8D">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31CCD23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7E35954">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3FBF81E9">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56DED145">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第七十六条 违反本法规定，拒不履行土地复垦义务的，由县级以上人民政府自然资源主管部门责令限期改正；逾期不改正的，责令缴纳复垦费，专项用于土地复垦，可以处以罚款。 </w:t>
            </w:r>
          </w:p>
          <w:p w14:paraId="387AB56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1EB192E2">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第五十六条第二款 违反本条例规定，临时用地期满之日起一年内未完成复垦或者未恢复种植条件的，由县级以上人民政府自然资源主管部门责令限期改正，依照《土地管理法》第七十六条的规定处罚，并由县级以上人民政府自然资源主管部门会同农业农村主管部门代为完成复垦或者恢复种植条件。</w:t>
            </w:r>
          </w:p>
        </w:tc>
        <w:tc>
          <w:tcPr>
            <w:tcW w:w="1067" w:type="dxa"/>
            <w:shd w:val="clear" w:color="auto" w:fill="auto"/>
            <w:vAlign w:val="center"/>
          </w:tcPr>
          <w:p w14:paraId="5C6951E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123906A2">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47509161">
            <w:pPr>
              <w:jc w:val="center"/>
              <w:rPr>
                <w:rFonts w:hint="eastAsia" w:asciiTheme="majorEastAsia" w:hAnsiTheme="majorEastAsia" w:eastAsiaTheme="majorEastAsia" w:cstheme="majorEastAsia"/>
                <w:sz w:val="36"/>
                <w:szCs w:val="36"/>
                <w:vertAlign w:val="baseline"/>
                <w:lang w:val="en-US" w:eastAsia="zh-CN"/>
              </w:rPr>
            </w:pPr>
          </w:p>
        </w:tc>
      </w:tr>
      <w:bookmarkEnd w:id="15"/>
      <w:tr w14:paraId="64AB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9" w:hRule="atLeast"/>
        </w:trPr>
        <w:tc>
          <w:tcPr>
            <w:tcW w:w="901" w:type="dxa"/>
            <w:vAlign w:val="center"/>
          </w:tcPr>
          <w:p w14:paraId="4DBA25AD">
            <w:pPr>
              <w:jc w:val="center"/>
              <w:rPr>
                <w:rFonts w:hint="default" w:asciiTheme="majorEastAsia" w:hAnsiTheme="majorEastAsia" w:eastAsiaTheme="majorEastAsia" w:cstheme="majorEastAsia"/>
                <w:sz w:val="36"/>
                <w:szCs w:val="36"/>
                <w:vertAlign w:val="baseline"/>
                <w:lang w:val="en-US" w:eastAsia="zh-CN"/>
              </w:rPr>
            </w:pPr>
            <w:bookmarkStart w:id="16" w:name="OLE_LINK13" w:colFirst="4" w:colLast="5"/>
            <w:r>
              <w:rPr>
                <w:rFonts w:hint="eastAsia" w:asciiTheme="majorEastAsia" w:hAnsiTheme="majorEastAsia" w:eastAsiaTheme="majorEastAsia" w:cstheme="majorEastAsia"/>
                <w:sz w:val="36"/>
                <w:szCs w:val="36"/>
                <w:vertAlign w:val="baseline"/>
                <w:lang w:val="en-US" w:eastAsia="zh-CN"/>
              </w:rPr>
              <w:t>13</w:t>
            </w:r>
          </w:p>
        </w:tc>
        <w:tc>
          <w:tcPr>
            <w:tcW w:w="1887" w:type="dxa"/>
            <w:vAlign w:val="center"/>
          </w:tcPr>
          <w:p w14:paraId="39DEBAE5">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r>
              <w:rPr>
                <w:rFonts w:hint="eastAsia" w:asciiTheme="majorEastAsia" w:hAnsiTheme="majorEastAsia" w:eastAsiaTheme="majorEastAsia" w:cstheme="majorEastAsia"/>
                <w:b/>
                <w:bCs/>
                <w:color w:val="000000"/>
                <w:kern w:val="0"/>
                <w:sz w:val="28"/>
                <w:szCs w:val="28"/>
                <w:lang w:val="en-US" w:eastAsia="zh-CN" w:bidi="ar"/>
              </w:rPr>
              <w:t>在土地利用总体规划制定前已建的不符合土地利用总体规划确定的用途的建筑物、构筑物，重建、扩建</w:t>
            </w:r>
          </w:p>
        </w:tc>
        <w:tc>
          <w:tcPr>
            <w:tcW w:w="1124" w:type="dxa"/>
            <w:vAlign w:val="center"/>
          </w:tcPr>
          <w:p w14:paraId="5115DDF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F0578AB">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62178539">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《中华人民共和国土地管理法实施条例》 </w:t>
            </w:r>
          </w:p>
          <w:p w14:paraId="70E5074F">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第五十三条 违反《土地管理法》第六十五条的规定，对建筑物、构筑物进行重建、扩建的，由县级以上人民政府自然资源主管部门责令限期拆除；逾期不拆除的，由作出行政决定的机关依法申请人民法院强制执行</w:t>
            </w:r>
          </w:p>
          <w:p w14:paraId="54AF573D">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p>
        </w:tc>
        <w:tc>
          <w:tcPr>
            <w:tcW w:w="1067" w:type="dxa"/>
            <w:shd w:val="clear" w:color="auto" w:fill="auto"/>
            <w:vAlign w:val="center"/>
          </w:tcPr>
          <w:p w14:paraId="4A305FD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36A963D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213A2731">
            <w:pPr>
              <w:jc w:val="center"/>
              <w:rPr>
                <w:rFonts w:hint="eastAsia" w:asciiTheme="majorEastAsia" w:hAnsiTheme="majorEastAsia" w:eastAsiaTheme="majorEastAsia" w:cstheme="majorEastAsia"/>
                <w:sz w:val="36"/>
                <w:szCs w:val="36"/>
                <w:vertAlign w:val="baseline"/>
                <w:lang w:val="en-US" w:eastAsia="zh-CN"/>
              </w:rPr>
            </w:pPr>
          </w:p>
        </w:tc>
      </w:tr>
      <w:bookmarkEnd w:id="16"/>
      <w:tr w14:paraId="50CD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7BE8B600">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14</w:t>
            </w:r>
          </w:p>
        </w:tc>
        <w:tc>
          <w:tcPr>
            <w:tcW w:w="1887" w:type="dxa"/>
            <w:vAlign w:val="center"/>
          </w:tcPr>
          <w:p w14:paraId="0D75F324">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在国土空间规划确定的禁止开垦的范围内从事土地开发活动</w:t>
            </w:r>
          </w:p>
          <w:p w14:paraId="211C7084">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6C19E39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17" w:name="OLE_LINK14"/>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C7C8CC5">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17"/>
          </w:p>
        </w:tc>
        <w:tc>
          <w:tcPr>
            <w:tcW w:w="11881" w:type="dxa"/>
            <w:vAlign w:val="center"/>
          </w:tcPr>
          <w:p w14:paraId="6F16BDD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56C0FC9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第七十七条 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w:t>
            </w:r>
          </w:p>
          <w:p w14:paraId="00A09094">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5436E6BD">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第五十七条第二款 违反本条例规定，在国土空间规划确定的禁止开垦的范围内从事土地开发活动的，由县级以上人民政府自然资源主管部门责令限期改正，并依照《土地管理法》第七十七条的规定处罚。</w:t>
            </w:r>
          </w:p>
        </w:tc>
        <w:tc>
          <w:tcPr>
            <w:tcW w:w="1067" w:type="dxa"/>
            <w:shd w:val="clear" w:color="auto" w:fill="auto"/>
            <w:vAlign w:val="center"/>
          </w:tcPr>
          <w:p w14:paraId="792F46C4">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4DC03DC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55F47259">
            <w:pPr>
              <w:jc w:val="center"/>
              <w:rPr>
                <w:rFonts w:hint="eastAsia" w:asciiTheme="majorEastAsia" w:hAnsiTheme="majorEastAsia" w:eastAsiaTheme="majorEastAsia" w:cstheme="majorEastAsia"/>
                <w:sz w:val="36"/>
                <w:szCs w:val="36"/>
                <w:vertAlign w:val="baseline"/>
                <w:lang w:val="en-US" w:eastAsia="zh-CN"/>
              </w:rPr>
            </w:pPr>
          </w:p>
        </w:tc>
      </w:tr>
      <w:tr w14:paraId="2C49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8" w:hRule="atLeast"/>
        </w:trPr>
        <w:tc>
          <w:tcPr>
            <w:tcW w:w="901" w:type="dxa"/>
            <w:vAlign w:val="center"/>
          </w:tcPr>
          <w:p w14:paraId="59EB073F">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15</w:t>
            </w:r>
          </w:p>
        </w:tc>
        <w:tc>
          <w:tcPr>
            <w:tcW w:w="1887" w:type="dxa"/>
            <w:vAlign w:val="center"/>
          </w:tcPr>
          <w:p w14:paraId="5FE904FB">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拒不履行土地复垦义务</w:t>
            </w:r>
          </w:p>
          <w:p w14:paraId="0AE8B1CB">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6CF1577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3DDE40B">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11321BE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（1）《中华人民共和国土地管理法》 </w:t>
            </w:r>
          </w:p>
          <w:p w14:paraId="1A935EB3">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第七十六条 违反本法规定，拒不履行土地复垦义务的，由县级以上人民政府自然资源主管部门责令限期改正；逾期不改正的，责令缴纳复垦费，专项用于土地复垦，可以处以罚款。 </w:t>
            </w:r>
          </w:p>
          <w:p w14:paraId="1951EAD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（2）《中华人民共和国土地管理法实施条例》 </w:t>
            </w:r>
          </w:p>
          <w:p w14:paraId="59DBBAD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第五十六条 依照《土地管理法》第七十六条的规定处以罚款的，罚款额为土地复垦费的 2 倍以上 5 倍以下。 </w:t>
            </w:r>
          </w:p>
          <w:p w14:paraId="2E45485C">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违反本条例规定，临时用地期满之日起一年内未完成复垦或者未恢复种植条件的，由县级以上人民政府自然资源主管部门责令限期改正，依照《土地管理法》第七十六条的规定处罚，并由县级以上人民政府自然资源主管部门会同农业农村主管部门代为完成复垦或者恢复种植条件。</w:t>
            </w:r>
          </w:p>
        </w:tc>
        <w:tc>
          <w:tcPr>
            <w:tcW w:w="1067" w:type="dxa"/>
            <w:shd w:val="clear" w:color="auto" w:fill="auto"/>
            <w:vAlign w:val="center"/>
          </w:tcPr>
          <w:p w14:paraId="31096D42">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7DFC3297">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4E7F74BF">
            <w:pPr>
              <w:jc w:val="center"/>
              <w:rPr>
                <w:rFonts w:hint="eastAsia" w:asciiTheme="majorEastAsia" w:hAnsiTheme="majorEastAsia" w:eastAsiaTheme="majorEastAsia" w:cstheme="majorEastAsia"/>
                <w:sz w:val="36"/>
                <w:szCs w:val="36"/>
                <w:vertAlign w:val="baseline"/>
                <w:lang w:val="en-US" w:eastAsia="zh-CN"/>
              </w:rPr>
            </w:pPr>
          </w:p>
        </w:tc>
      </w:tr>
      <w:tr w14:paraId="118D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0" w:hRule="atLeast"/>
        </w:trPr>
        <w:tc>
          <w:tcPr>
            <w:tcW w:w="901" w:type="dxa"/>
            <w:vAlign w:val="center"/>
          </w:tcPr>
          <w:p w14:paraId="019EA785">
            <w:pPr>
              <w:jc w:val="center"/>
              <w:rPr>
                <w:rFonts w:hint="default" w:asciiTheme="majorEastAsia" w:hAnsiTheme="majorEastAsia" w:eastAsiaTheme="majorEastAsia" w:cstheme="majorEastAsia"/>
                <w:sz w:val="36"/>
                <w:szCs w:val="36"/>
                <w:vertAlign w:val="baseline"/>
                <w:lang w:val="en-US" w:eastAsia="zh-CN"/>
              </w:rPr>
            </w:pPr>
            <w:bookmarkStart w:id="18" w:name="OLE_LINK16" w:colFirst="4" w:colLast="5"/>
            <w:r>
              <w:rPr>
                <w:rFonts w:hint="eastAsia" w:asciiTheme="majorEastAsia" w:hAnsiTheme="majorEastAsia" w:eastAsiaTheme="majorEastAsia" w:cstheme="majorEastAsia"/>
                <w:sz w:val="36"/>
                <w:szCs w:val="36"/>
                <w:vertAlign w:val="baseline"/>
                <w:lang w:val="en-US" w:eastAsia="zh-CN"/>
              </w:rPr>
              <w:t>16</w:t>
            </w:r>
          </w:p>
        </w:tc>
        <w:tc>
          <w:tcPr>
            <w:tcW w:w="1887" w:type="dxa"/>
            <w:vAlign w:val="center"/>
          </w:tcPr>
          <w:p w14:paraId="47A3C7EA">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非法占用永久基本农田发展林果业或者挖塘养鱼</w:t>
            </w:r>
          </w:p>
          <w:p w14:paraId="6BD7CC56">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17D963C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D527D9B">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15FBF3B4">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《中华人民共和国土地管理法实施条例》 </w:t>
            </w:r>
          </w:p>
          <w:p w14:paraId="45A32650">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第五十一条 违反《土地管理法》第三十七条的规定，非法占用永久基本农田发展林果业或者挖塘养鱼的，由县级以上人民政府自然资源主管部门责令限期改正；逾期不改正的，按占用面积处耕地开垦费 2 倍以上 5 倍以下的罚款；破坏种植条件的，依照《土地管理法》第七十五条的规定处罚。</w:t>
            </w:r>
          </w:p>
        </w:tc>
        <w:tc>
          <w:tcPr>
            <w:tcW w:w="1067" w:type="dxa"/>
            <w:shd w:val="clear" w:color="auto" w:fill="auto"/>
            <w:vAlign w:val="center"/>
          </w:tcPr>
          <w:p w14:paraId="1E42B72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县级以上地方人民政府自然资源主管部门</w:t>
            </w:r>
          </w:p>
        </w:tc>
        <w:tc>
          <w:tcPr>
            <w:tcW w:w="1433" w:type="dxa"/>
            <w:shd w:val="clear" w:color="auto" w:fill="auto"/>
            <w:vAlign w:val="center"/>
          </w:tcPr>
          <w:p w14:paraId="0F18FBB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35EE7608">
            <w:pPr>
              <w:jc w:val="center"/>
              <w:rPr>
                <w:rFonts w:hint="eastAsia" w:asciiTheme="majorEastAsia" w:hAnsiTheme="majorEastAsia" w:eastAsiaTheme="majorEastAsia" w:cstheme="majorEastAsia"/>
                <w:sz w:val="36"/>
                <w:szCs w:val="36"/>
                <w:vertAlign w:val="baseline"/>
                <w:lang w:val="en-US" w:eastAsia="zh-CN"/>
              </w:rPr>
            </w:pPr>
          </w:p>
        </w:tc>
      </w:tr>
      <w:bookmarkEnd w:id="18"/>
      <w:tr w14:paraId="4091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5" w:hRule="atLeast"/>
        </w:trPr>
        <w:tc>
          <w:tcPr>
            <w:tcW w:w="901" w:type="dxa"/>
            <w:vAlign w:val="center"/>
          </w:tcPr>
          <w:p w14:paraId="332E9D9E">
            <w:pPr>
              <w:jc w:val="center"/>
              <w:rPr>
                <w:rFonts w:hint="default" w:asciiTheme="majorEastAsia" w:hAnsiTheme="majorEastAsia" w:eastAsiaTheme="majorEastAsia" w:cstheme="majorEastAsia"/>
                <w:sz w:val="36"/>
                <w:szCs w:val="36"/>
                <w:vertAlign w:val="baseline"/>
                <w:lang w:val="en-US" w:eastAsia="zh-CN"/>
              </w:rPr>
            </w:pPr>
            <w:bookmarkStart w:id="19" w:name="OLE_LINK17" w:colFirst="4" w:colLast="5"/>
            <w:r>
              <w:rPr>
                <w:rFonts w:hint="eastAsia" w:asciiTheme="majorEastAsia" w:hAnsiTheme="majorEastAsia" w:eastAsiaTheme="majorEastAsia" w:cstheme="majorEastAsia"/>
                <w:sz w:val="36"/>
                <w:szCs w:val="36"/>
                <w:vertAlign w:val="baseline"/>
                <w:lang w:val="en-US" w:eastAsia="zh-CN"/>
              </w:rPr>
              <w:t>17</w:t>
            </w:r>
          </w:p>
        </w:tc>
        <w:tc>
          <w:tcPr>
            <w:tcW w:w="1887" w:type="dxa"/>
            <w:vAlign w:val="center"/>
          </w:tcPr>
          <w:p w14:paraId="5921786F">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无证勘查和越界勘查</w:t>
            </w:r>
          </w:p>
          <w:p w14:paraId="7DCC38FC">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44341B1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20" w:name="OLE_LINK18"/>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11FF128">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20"/>
          </w:p>
        </w:tc>
        <w:tc>
          <w:tcPr>
            <w:tcW w:w="11881" w:type="dxa"/>
            <w:vAlign w:val="center"/>
          </w:tcPr>
          <w:p w14:paraId="2776A627">
            <w:pPr>
              <w:keepNext w:val="0"/>
              <w:keepLines w:val="0"/>
              <w:widowControl/>
              <w:suppressLineNumbers w:val="0"/>
              <w:jc w:val="left"/>
              <w:rPr>
                <w:rFonts w:hint="eastAsia" w:asciiTheme="majorEastAsia" w:hAnsiTheme="majorEastAsia" w:eastAsiaTheme="majorEastAsia" w:cstheme="majorEastAsia"/>
                <w:sz w:val="28"/>
                <w:szCs w:val="28"/>
              </w:rPr>
            </w:pPr>
            <w:bookmarkStart w:id="21" w:name="OLE_LINK40"/>
            <w:r>
              <w:rPr>
                <w:rFonts w:hint="eastAsia" w:asciiTheme="majorEastAsia" w:hAnsiTheme="majorEastAsia" w:eastAsiaTheme="majorEastAsia" w:cstheme="majorEastAsia"/>
                <w:color w:val="000000"/>
                <w:kern w:val="0"/>
                <w:sz w:val="28"/>
                <w:szCs w:val="28"/>
                <w:lang w:val="en-US" w:eastAsia="zh-CN" w:bidi="ar"/>
              </w:rPr>
              <w:t xml:space="preserve">《矿产资源勘查区块登记管理办法》 </w:t>
            </w:r>
          </w:p>
          <w:bookmarkEnd w:id="21"/>
          <w:p w14:paraId="1FD82474">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第二十六条 违反本办法规定，未取得勘查许可证擅自进行勘查工作的，超越批准的勘查区块范围进行勘查工作的，由</w:t>
            </w:r>
            <w:bookmarkStart w:id="22" w:name="OLE_LINK15"/>
            <w:r>
              <w:rPr>
                <w:rFonts w:hint="eastAsia" w:asciiTheme="majorEastAsia" w:hAnsiTheme="majorEastAsia" w:eastAsiaTheme="majorEastAsia" w:cstheme="majorEastAsia"/>
                <w:color w:val="000000"/>
                <w:kern w:val="0"/>
                <w:sz w:val="28"/>
                <w:szCs w:val="28"/>
                <w:lang w:val="en-US" w:eastAsia="zh-CN" w:bidi="ar"/>
              </w:rPr>
              <w:t>县级以上人民政府负责地质矿产管理工作的部门</w:t>
            </w:r>
            <w:bookmarkEnd w:id="22"/>
            <w:r>
              <w:rPr>
                <w:rFonts w:hint="eastAsia" w:asciiTheme="majorEastAsia" w:hAnsiTheme="majorEastAsia" w:eastAsiaTheme="majorEastAsia" w:cstheme="majorEastAsia"/>
                <w:color w:val="000000"/>
                <w:kern w:val="0"/>
                <w:sz w:val="28"/>
                <w:szCs w:val="28"/>
                <w:lang w:val="en-US" w:eastAsia="zh-CN" w:bidi="ar"/>
              </w:rPr>
              <w:t>按照国务院地质矿产主管部门规定的权限，责令停止违法行为，予以警告，可以并处 10 万元以下的罚款。</w:t>
            </w:r>
          </w:p>
        </w:tc>
        <w:tc>
          <w:tcPr>
            <w:tcW w:w="1067" w:type="dxa"/>
            <w:shd w:val="clear" w:color="auto" w:fill="auto"/>
            <w:vAlign w:val="center"/>
          </w:tcPr>
          <w:p w14:paraId="29D5E17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786308D1">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0C436464">
            <w:pPr>
              <w:jc w:val="center"/>
              <w:rPr>
                <w:rFonts w:hint="eastAsia" w:asciiTheme="majorEastAsia" w:hAnsiTheme="majorEastAsia" w:eastAsiaTheme="majorEastAsia" w:cstheme="majorEastAsia"/>
                <w:sz w:val="36"/>
                <w:szCs w:val="36"/>
                <w:vertAlign w:val="baseline"/>
                <w:lang w:val="en-US" w:eastAsia="zh-CN"/>
              </w:rPr>
            </w:pPr>
          </w:p>
        </w:tc>
      </w:tr>
      <w:bookmarkEnd w:id="19"/>
      <w:tr w14:paraId="18B7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0" w:hRule="atLeast"/>
        </w:trPr>
        <w:tc>
          <w:tcPr>
            <w:tcW w:w="901" w:type="dxa"/>
            <w:vAlign w:val="center"/>
          </w:tcPr>
          <w:p w14:paraId="10AC5490">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18</w:t>
            </w:r>
          </w:p>
        </w:tc>
        <w:tc>
          <w:tcPr>
            <w:tcW w:w="1887" w:type="dxa"/>
            <w:vAlign w:val="center"/>
          </w:tcPr>
          <w:p w14:paraId="5D633ADE">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擅自进行滚动勘探开发、边探边采或者试采</w:t>
            </w:r>
          </w:p>
          <w:p w14:paraId="115FE630">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0926617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2B1C6DA3">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79EDE2A8">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《矿产资源勘查区块登记管理办法》 </w:t>
            </w:r>
          </w:p>
          <w:p w14:paraId="3C75C743">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第二十七条 违反本办法规定，未经批准，擅自进行滚动勘探开发、边探边采或者试采的，由县级以上人民政府负责地质矿产管理工作的部门按照国务院地质矿产主管部门规定的权限，责令停止违法行为，予以警告，没收违法所得，可以并处 10 万元以下的罚款。</w:t>
            </w:r>
          </w:p>
        </w:tc>
        <w:tc>
          <w:tcPr>
            <w:tcW w:w="1067" w:type="dxa"/>
            <w:shd w:val="clear" w:color="auto" w:fill="auto"/>
            <w:vAlign w:val="center"/>
          </w:tcPr>
          <w:p w14:paraId="6660BB14">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1C1E1D3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2B2B8CE8">
            <w:pPr>
              <w:jc w:val="center"/>
              <w:rPr>
                <w:rFonts w:hint="eastAsia" w:asciiTheme="majorEastAsia" w:hAnsiTheme="majorEastAsia" w:eastAsiaTheme="majorEastAsia" w:cstheme="majorEastAsia"/>
                <w:sz w:val="36"/>
                <w:szCs w:val="36"/>
                <w:vertAlign w:val="baseline"/>
                <w:lang w:val="en-US" w:eastAsia="zh-CN"/>
              </w:rPr>
            </w:pPr>
          </w:p>
        </w:tc>
      </w:tr>
      <w:tr w14:paraId="3C4C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0" w:hRule="atLeast"/>
        </w:trPr>
        <w:tc>
          <w:tcPr>
            <w:tcW w:w="901" w:type="dxa"/>
            <w:vAlign w:val="center"/>
          </w:tcPr>
          <w:p w14:paraId="1BD3D3F5">
            <w:pPr>
              <w:jc w:val="center"/>
              <w:rPr>
                <w:rFonts w:hint="default" w:asciiTheme="majorEastAsia" w:hAnsiTheme="majorEastAsia" w:eastAsiaTheme="majorEastAsia" w:cstheme="majorEastAsia"/>
                <w:sz w:val="36"/>
                <w:szCs w:val="36"/>
                <w:vertAlign w:val="baseline"/>
                <w:lang w:val="en-US" w:eastAsia="zh-CN"/>
              </w:rPr>
            </w:pPr>
            <w:bookmarkStart w:id="23" w:name="OLE_LINK19" w:colFirst="4" w:colLast="5"/>
            <w:r>
              <w:rPr>
                <w:rFonts w:hint="eastAsia" w:asciiTheme="majorEastAsia" w:hAnsiTheme="majorEastAsia" w:eastAsiaTheme="majorEastAsia" w:cstheme="majorEastAsia"/>
                <w:sz w:val="36"/>
                <w:szCs w:val="36"/>
                <w:vertAlign w:val="baseline"/>
                <w:lang w:val="en-US" w:eastAsia="zh-CN"/>
              </w:rPr>
              <w:t>19</w:t>
            </w:r>
          </w:p>
        </w:tc>
        <w:tc>
          <w:tcPr>
            <w:tcW w:w="1887" w:type="dxa"/>
            <w:vAlign w:val="center"/>
          </w:tcPr>
          <w:p w14:paraId="55F878D2">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 xml:space="preserve"> 无证采矿</w:t>
            </w:r>
          </w:p>
          <w:p w14:paraId="4A644840">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58244BB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24" w:name="OLE_LINK20"/>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65D12581">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24"/>
          </w:p>
        </w:tc>
        <w:tc>
          <w:tcPr>
            <w:tcW w:w="11881" w:type="dxa"/>
            <w:vAlign w:val="center"/>
          </w:tcPr>
          <w:p w14:paraId="556B36F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无证采矿主要包括：（1）未依法取得采矿许可证而擅自采矿；（2）采矿许可证有效期已满未办理延续登记手续继续采矿；（3）采矿许可证被依法注销、吊销后继续采矿；（4）未按采矿许可证规定的矿种采矿（共生、伴生矿除外）；（5）持勘查许可证采矿；（6）非法转让采矿权的受让方未进行采矿权变更登记采矿；（7）擅自进入国家规划矿区和对国民经济具有重要价值的矿区范围采矿； （8）擅自开采国家规定实行保护性开采的特定矿种；（9）其他未取得采矿许可证采矿的行为。</w:t>
            </w:r>
          </w:p>
          <w:p w14:paraId="1AFB500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（1）</w:t>
            </w:r>
            <w:bookmarkStart w:id="25" w:name="OLE_LINK41"/>
            <w:r>
              <w:rPr>
                <w:rFonts w:hint="eastAsia" w:asciiTheme="majorEastAsia" w:hAnsiTheme="majorEastAsia" w:eastAsiaTheme="majorEastAsia" w:cstheme="majorEastAsia"/>
                <w:color w:val="000000"/>
                <w:kern w:val="0"/>
                <w:sz w:val="28"/>
                <w:szCs w:val="28"/>
                <w:lang w:val="en-US" w:eastAsia="zh-CN" w:bidi="ar"/>
              </w:rPr>
              <w:t xml:space="preserve">《中华人民共和国矿产资源法》 </w:t>
            </w:r>
            <w:bookmarkEnd w:id="25"/>
          </w:p>
          <w:p w14:paraId="458B013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第三十九条 违反本法规定，未取得采矿许可证擅自采矿的，擅自进入国家规划矿区、对国民经济具有重要价值的矿区范围采矿的，擅自开采国家规定实行保护性开采的特定矿种的，责令停止开采、赔偿损失，没收采出的矿产品和违法所得，可以并处罚款；拒不停止开采，造成矿产资源破坏的，依照刑法有关规定对直接责任人员追究刑事责任。 </w:t>
            </w:r>
          </w:p>
          <w:p w14:paraId="06D51B2B">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单位和个人进入他人依法设立的国有矿山企业和其他矿山企业矿区范围内采矿的，依照前款规定处罚。 </w:t>
            </w:r>
          </w:p>
          <w:p w14:paraId="2B45C3C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（2）</w:t>
            </w:r>
            <w:bookmarkStart w:id="26" w:name="OLE_LINK42"/>
            <w:r>
              <w:rPr>
                <w:rFonts w:hint="eastAsia" w:asciiTheme="majorEastAsia" w:hAnsiTheme="majorEastAsia" w:eastAsiaTheme="majorEastAsia" w:cstheme="majorEastAsia"/>
                <w:color w:val="000000"/>
                <w:kern w:val="0"/>
                <w:sz w:val="28"/>
                <w:szCs w:val="28"/>
                <w:lang w:val="en-US" w:eastAsia="zh-CN" w:bidi="ar"/>
              </w:rPr>
              <w:t xml:space="preserve">《中华人民共和国矿产资源法实施细则》 </w:t>
            </w:r>
            <w:bookmarkEnd w:id="26"/>
          </w:p>
          <w:p w14:paraId="78F7D62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第四十二条第一项 依照《矿产资源法》第三十九条、第四十条、第四十二条、第四十三条、第四十四条规定处以罚款的，分别按照下列规定执行： </w:t>
            </w:r>
          </w:p>
          <w:p w14:paraId="041073D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（一）未取得采矿许可证擅自采矿的，擅自进入国家规划矿区、对国民经济具有重要价值的矿区和他人矿区范围采矿的，擅自开采国家规定实行保护性开采的特定矿种的，处以违法所得 50%以下的罚款；</w:t>
            </w:r>
          </w:p>
          <w:p w14:paraId="601A4EE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（3）</w:t>
            </w:r>
            <w:bookmarkStart w:id="27" w:name="OLE_LINK43"/>
            <w:r>
              <w:rPr>
                <w:rFonts w:hint="eastAsia" w:asciiTheme="majorEastAsia" w:hAnsiTheme="majorEastAsia" w:eastAsiaTheme="majorEastAsia" w:cstheme="majorEastAsia"/>
                <w:color w:val="000000"/>
                <w:kern w:val="0"/>
                <w:sz w:val="28"/>
                <w:szCs w:val="28"/>
                <w:lang w:val="en-US" w:eastAsia="zh-CN" w:bidi="ar"/>
              </w:rPr>
              <w:t xml:space="preserve">《矿产资源开采登记管理办法》 </w:t>
            </w:r>
            <w:bookmarkEnd w:id="27"/>
          </w:p>
          <w:p w14:paraId="3341A91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第十七条 任何单位和个人未领取采矿许可证擅自采矿的，擅自进入国家规划矿区和对国民经济具有重要价值的矿区范围采矿的，擅自开采国家规定实行保护性开采的特定矿种的，超越批准的矿区范围采矿的，由登记管理机关依照有关法律、行政法规的规定予以处罚。</w:t>
            </w:r>
          </w:p>
        </w:tc>
        <w:tc>
          <w:tcPr>
            <w:tcW w:w="1067" w:type="dxa"/>
            <w:shd w:val="clear" w:color="auto" w:fill="auto"/>
            <w:vAlign w:val="center"/>
          </w:tcPr>
          <w:p w14:paraId="08910FDF">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3429A0B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4671D98D">
            <w:pPr>
              <w:jc w:val="center"/>
              <w:rPr>
                <w:rFonts w:hint="eastAsia" w:asciiTheme="majorEastAsia" w:hAnsiTheme="majorEastAsia" w:eastAsiaTheme="majorEastAsia" w:cstheme="majorEastAsia"/>
                <w:sz w:val="36"/>
                <w:szCs w:val="36"/>
                <w:vertAlign w:val="baseline"/>
                <w:lang w:val="en-US" w:eastAsia="zh-CN"/>
              </w:rPr>
            </w:pPr>
          </w:p>
        </w:tc>
      </w:tr>
      <w:bookmarkEnd w:id="23"/>
      <w:tr w14:paraId="2918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034AB6AD">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20</w:t>
            </w:r>
          </w:p>
        </w:tc>
        <w:tc>
          <w:tcPr>
            <w:tcW w:w="1887" w:type="dxa"/>
            <w:vAlign w:val="center"/>
          </w:tcPr>
          <w:p w14:paraId="298A4150">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越界采矿</w:t>
            </w:r>
          </w:p>
          <w:p w14:paraId="30B72CB1">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0439160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25AD6A8">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2CF81F5C">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越界开采是指采矿权人擅自超出《采矿许可证》载明的矿区范围（含平面范围和开采深度）开采矿产资源的行为。</w:t>
            </w:r>
          </w:p>
          <w:p w14:paraId="1E8B3B17">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（1）《中华人民共和国矿产资源法》 </w:t>
            </w:r>
          </w:p>
          <w:p w14:paraId="75C1A58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第四十条 超越批准的矿区范围采矿的，责令退回本矿区范围内开采、赔偿损失，没收越界开采的矿产品和违法所得，可以并处罚款；拒不退回本矿区范围内开采，造成矿产资源破坏的，吊销采矿许可证，依照刑法有关规定对直接责任人员追究刑事责任。</w:t>
            </w:r>
          </w:p>
          <w:p w14:paraId="5BD32D2F">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（2）《中华人民共和国矿产资源法实施细则》 </w:t>
            </w:r>
          </w:p>
          <w:p w14:paraId="3626EA7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第四十二条第二项 依照《矿产资源法》第三十九条、第四十条、第四十二条、第四十三条、第四十四条规定处以罚款的，分别按照下列规定执行： </w:t>
            </w:r>
          </w:p>
          <w:p w14:paraId="20C759E3">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（二）超越批准的矿区范围采矿的，处以违法所得 30%以下的罚款； </w:t>
            </w:r>
          </w:p>
          <w:p w14:paraId="42322DED">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（3）《矿产资源开采登记管理办法》 </w:t>
            </w:r>
          </w:p>
          <w:p w14:paraId="23DBFE4A">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第十七条 任何单位和个人未领取采矿许可证擅自采矿的，擅自进入国家规划矿区和对国民经济具有重要价值的矿区范围采矿的，擅自开采国家规定实行保护性开采的特定矿种的，超越批准的矿区范围采矿的，由登记管理机关依照有关法律、行政法规的规定予以处罚。</w:t>
            </w:r>
          </w:p>
        </w:tc>
        <w:tc>
          <w:tcPr>
            <w:tcW w:w="1067" w:type="dxa"/>
            <w:shd w:val="clear" w:color="auto" w:fill="auto"/>
            <w:vAlign w:val="center"/>
          </w:tcPr>
          <w:p w14:paraId="5BD07E9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46B4B8CB">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16B1D1A2">
            <w:pPr>
              <w:jc w:val="center"/>
              <w:rPr>
                <w:rFonts w:hint="eastAsia" w:asciiTheme="majorEastAsia" w:hAnsiTheme="majorEastAsia" w:eastAsiaTheme="majorEastAsia" w:cstheme="majorEastAsia"/>
                <w:sz w:val="36"/>
                <w:szCs w:val="36"/>
                <w:vertAlign w:val="baseline"/>
                <w:lang w:val="en-US" w:eastAsia="zh-CN"/>
              </w:rPr>
            </w:pPr>
          </w:p>
        </w:tc>
      </w:tr>
      <w:tr w14:paraId="3C95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4DDD81B9">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21</w:t>
            </w:r>
          </w:p>
        </w:tc>
        <w:tc>
          <w:tcPr>
            <w:tcW w:w="1887" w:type="dxa"/>
            <w:vAlign w:val="center"/>
          </w:tcPr>
          <w:p w14:paraId="60BDC245">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破坏性采矿</w:t>
            </w:r>
          </w:p>
          <w:p w14:paraId="74D0A482">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07A694A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DE480CA">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684BF88C">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（1）《中华人民共和国矿产资源法》 </w:t>
            </w:r>
          </w:p>
          <w:p w14:paraId="5D7C354E">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第四十四条 违反本法规定，采取破坏性的开采方法开采矿产资源的，处以罚款，可以吊销采矿许可证；造成矿产资源严重破坏的，依照刑法有关规定对直接责任人员追究刑事责任。 </w:t>
            </w:r>
          </w:p>
          <w:p w14:paraId="6B8B8305">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（2）《中华人民共和国矿产资源法实施细则》 </w:t>
            </w:r>
          </w:p>
          <w:p w14:paraId="006A0F3A">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第四十二条第六项 依照《矿产资源法》第三十九条、第四十条、第四十二条、第四十三条、第四十四条规定处以罚款的，分别按照下列规定执行： </w:t>
            </w:r>
          </w:p>
          <w:p w14:paraId="2D24ED3D">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（六）采取破坏性的开采方法开采矿产资源，造成矿产资源严重破坏的，处以相当于矿产资源损失价值 50%以下的罚款。</w:t>
            </w:r>
          </w:p>
        </w:tc>
        <w:tc>
          <w:tcPr>
            <w:tcW w:w="1067" w:type="dxa"/>
            <w:shd w:val="clear" w:color="auto" w:fill="auto"/>
            <w:vAlign w:val="center"/>
          </w:tcPr>
          <w:p w14:paraId="4B0EEBFF">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487FC0F1">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18011260">
            <w:pPr>
              <w:jc w:val="center"/>
              <w:rPr>
                <w:rFonts w:hint="eastAsia" w:asciiTheme="majorEastAsia" w:hAnsiTheme="majorEastAsia" w:eastAsiaTheme="majorEastAsia" w:cstheme="majorEastAsia"/>
                <w:sz w:val="36"/>
                <w:szCs w:val="36"/>
                <w:vertAlign w:val="baseline"/>
                <w:lang w:val="en-US" w:eastAsia="zh-CN"/>
              </w:rPr>
            </w:pPr>
          </w:p>
        </w:tc>
      </w:tr>
      <w:tr w14:paraId="53F1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2" w:hRule="atLeast"/>
        </w:trPr>
        <w:tc>
          <w:tcPr>
            <w:tcW w:w="901" w:type="dxa"/>
            <w:vAlign w:val="center"/>
          </w:tcPr>
          <w:p w14:paraId="670EC63E">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22</w:t>
            </w:r>
          </w:p>
        </w:tc>
        <w:tc>
          <w:tcPr>
            <w:tcW w:w="1887" w:type="dxa"/>
            <w:vAlign w:val="center"/>
          </w:tcPr>
          <w:p w14:paraId="16BB05C2">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买卖、出租或者以其他形式转让矿产资源</w:t>
            </w:r>
          </w:p>
          <w:p w14:paraId="64646E4C">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1A25A71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D66CB8B">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1561EB20">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（1）《中华人民共和国矿产资源法》</w:t>
            </w:r>
          </w:p>
          <w:p w14:paraId="22C5F2BC">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第四十二条第一款 买卖、出租或者以其他形式转让矿产资源的，没收违法所得，处以罚款。 </w:t>
            </w:r>
          </w:p>
          <w:p w14:paraId="0BCEA5BB">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（2）《中华人民共和国矿产资源法实施细则》 </w:t>
            </w:r>
          </w:p>
          <w:p w14:paraId="33DCB189">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第四十二条第三项 依照《矿产资源法》第三十九条、第四十条、第四十二条、第四十三条、第四十四条规定处以罚款的，分别按照下列规定执行： </w:t>
            </w:r>
          </w:p>
          <w:p w14:paraId="755D60B2">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（三）买卖、出租或者以其他形式转让矿产资源的，买卖、出租采矿权的，对卖方、出租方、出让方处以违法所得一倍以下的罚款；</w:t>
            </w:r>
          </w:p>
        </w:tc>
        <w:tc>
          <w:tcPr>
            <w:tcW w:w="1067" w:type="dxa"/>
            <w:shd w:val="clear" w:color="auto" w:fill="auto"/>
            <w:vAlign w:val="center"/>
          </w:tcPr>
          <w:p w14:paraId="64E015A6">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7B702588">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0580ED38">
            <w:pPr>
              <w:jc w:val="center"/>
              <w:rPr>
                <w:rFonts w:hint="eastAsia" w:asciiTheme="majorEastAsia" w:hAnsiTheme="majorEastAsia" w:eastAsiaTheme="majorEastAsia" w:cstheme="majorEastAsia"/>
                <w:sz w:val="36"/>
                <w:szCs w:val="36"/>
                <w:vertAlign w:val="baseline"/>
                <w:lang w:val="en-US" w:eastAsia="zh-CN"/>
              </w:rPr>
            </w:pPr>
          </w:p>
        </w:tc>
      </w:tr>
      <w:tr w14:paraId="4B85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9" w:hRule="atLeast"/>
        </w:trPr>
        <w:tc>
          <w:tcPr>
            <w:tcW w:w="901" w:type="dxa"/>
            <w:vAlign w:val="center"/>
          </w:tcPr>
          <w:p w14:paraId="37245ED0">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23</w:t>
            </w:r>
          </w:p>
        </w:tc>
        <w:tc>
          <w:tcPr>
            <w:tcW w:w="1887" w:type="dxa"/>
            <w:vAlign w:val="center"/>
          </w:tcPr>
          <w:p w14:paraId="7351C074">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r>
              <w:rPr>
                <w:rFonts w:hint="eastAsia" w:asciiTheme="majorEastAsia" w:hAnsiTheme="majorEastAsia" w:eastAsiaTheme="majorEastAsia" w:cstheme="majorEastAsia"/>
                <w:b/>
                <w:bCs/>
                <w:color w:val="000000"/>
                <w:kern w:val="0"/>
                <w:sz w:val="28"/>
                <w:szCs w:val="28"/>
                <w:lang w:val="en-US" w:eastAsia="zh-CN" w:bidi="ar"/>
              </w:rPr>
              <w:t>将探矿权、采矿权倒卖牟利</w:t>
            </w:r>
          </w:p>
        </w:tc>
        <w:tc>
          <w:tcPr>
            <w:tcW w:w="1124" w:type="dxa"/>
            <w:vAlign w:val="center"/>
          </w:tcPr>
          <w:p w14:paraId="17D7503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0A79FFE">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26EE50FC">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（1）《中华人民共和国矿产资源法》 </w:t>
            </w:r>
          </w:p>
          <w:p w14:paraId="08E95BEF">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第四十二条 买卖、出租或者以其他形式转让矿产资源的，没收违法所得，处以罚款。违反本法第六条的规定将探矿权、采矿权倒卖牟利的，吊销勘查许可证、采矿许可证，没收违法所得，处以罚款。 </w:t>
            </w:r>
          </w:p>
          <w:p w14:paraId="51BC7ED6">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（2）《中华人民共和国矿产资源法实施细则》 </w:t>
            </w:r>
          </w:p>
          <w:p w14:paraId="30D43539">
            <w:pPr>
              <w:keepNext w:val="0"/>
              <w:keepLines w:val="0"/>
              <w:widowControl/>
              <w:suppressLineNumbers w:val="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第四十二条第三项 依照《矿产资源法》第三十九条、第四十条、第四十二条、第四十三条、第四十四条规定处以罚款的，分别按照下列规定执行： </w:t>
            </w:r>
          </w:p>
          <w:p w14:paraId="3DAFFF7A">
            <w:pPr>
              <w:keepNext w:val="0"/>
              <w:keepLines w:val="0"/>
              <w:widowControl/>
              <w:suppressLineNumbers w:val="0"/>
              <w:jc w:val="left"/>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（三）买卖、出租或者以其他形式转让矿产资源的，买卖、出租采矿权的，对卖方、出租方、出让方处以违法所得一倍以下的罚款；</w:t>
            </w:r>
          </w:p>
        </w:tc>
        <w:tc>
          <w:tcPr>
            <w:tcW w:w="1067" w:type="dxa"/>
            <w:shd w:val="clear" w:color="auto" w:fill="auto"/>
            <w:vAlign w:val="center"/>
          </w:tcPr>
          <w:p w14:paraId="4396F8E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6A2084B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61F0C8C7">
            <w:pPr>
              <w:jc w:val="center"/>
              <w:rPr>
                <w:rFonts w:hint="eastAsia" w:asciiTheme="majorEastAsia" w:hAnsiTheme="majorEastAsia" w:eastAsiaTheme="majorEastAsia" w:cstheme="majorEastAsia"/>
                <w:sz w:val="36"/>
                <w:szCs w:val="36"/>
                <w:vertAlign w:val="baseline"/>
                <w:lang w:val="en-US" w:eastAsia="zh-CN"/>
              </w:rPr>
            </w:pPr>
          </w:p>
        </w:tc>
      </w:tr>
      <w:tr w14:paraId="1B69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901" w:type="dxa"/>
            <w:vAlign w:val="center"/>
          </w:tcPr>
          <w:p w14:paraId="4A89C5B9">
            <w:pPr>
              <w:jc w:val="center"/>
              <w:rPr>
                <w:rFonts w:hint="default" w:asciiTheme="majorEastAsia" w:hAnsiTheme="majorEastAsia" w:eastAsiaTheme="majorEastAsia" w:cstheme="majorEastAsia"/>
                <w:sz w:val="36"/>
                <w:szCs w:val="36"/>
                <w:vertAlign w:val="baseline"/>
                <w:lang w:val="en-US" w:eastAsia="zh-CN"/>
              </w:rPr>
            </w:pPr>
            <w:bookmarkStart w:id="28" w:name="OLE_LINK21" w:colFirst="4" w:colLast="5"/>
            <w:r>
              <w:rPr>
                <w:rFonts w:hint="eastAsia" w:asciiTheme="majorEastAsia" w:hAnsiTheme="majorEastAsia" w:eastAsiaTheme="majorEastAsia" w:cstheme="majorEastAsia"/>
                <w:sz w:val="36"/>
                <w:szCs w:val="36"/>
                <w:vertAlign w:val="baseline"/>
                <w:lang w:val="en-US" w:eastAsia="zh-CN"/>
              </w:rPr>
              <w:t>24</w:t>
            </w:r>
          </w:p>
        </w:tc>
        <w:tc>
          <w:tcPr>
            <w:tcW w:w="1887" w:type="dxa"/>
            <w:vAlign w:val="center"/>
          </w:tcPr>
          <w:p w14:paraId="1C9DE9BD">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r>
              <w:rPr>
                <w:rFonts w:hint="eastAsia" w:asciiTheme="majorEastAsia" w:hAnsiTheme="majorEastAsia" w:eastAsiaTheme="majorEastAsia" w:cstheme="majorEastAsia"/>
                <w:b/>
                <w:bCs/>
                <w:color w:val="000000"/>
                <w:kern w:val="0"/>
                <w:sz w:val="28"/>
                <w:szCs w:val="28"/>
                <w:lang w:val="en-US" w:eastAsia="zh-CN" w:bidi="ar"/>
              </w:rPr>
              <w:t>未经批准，擅自转让探矿权、采矿权</w:t>
            </w:r>
          </w:p>
        </w:tc>
        <w:tc>
          <w:tcPr>
            <w:tcW w:w="1124" w:type="dxa"/>
            <w:vAlign w:val="center"/>
          </w:tcPr>
          <w:p w14:paraId="1DF0FE7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905440D">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0C681F0C">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《探矿权采矿权转让管理办法》 </w:t>
            </w:r>
          </w:p>
          <w:p w14:paraId="55A5BC90">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第十四条 未经审批管理机关批准，擅自转让探矿权、采矿权的，由登记管理机关责令改正，没收违法所得，处 10 万元以下的罚款；情节严重的，由原发证机关吊销勘查许可证、采矿许可证。</w:t>
            </w:r>
          </w:p>
        </w:tc>
        <w:tc>
          <w:tcPr>
            <w:tcW w:w="1067" w:type="dxa"/>
            <w:shd w:val="clear" w:color="auto" w:fill="auto"/>
            <w:vAlign w:val="center"/>
          </w:tcPr>
          <w:p w14:paraId="12B84504">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77190E4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2C9CD18E">
            <w:pPr>
              <w:jc w:val="center"/>
              <w:rPr>
                <w:rFonts w:hint="eastAsia" w:asciiTheme="majorEastAsia" w:hAnsiTheme="majorEastAsia" w:eastAsiaTheme="majorEastAsia" w:cstheme="majorEastAsia"/>
                <w:sz w:val="36"/>
                <w:szCs w:val="36"/>
                <w:vertAlign w:val="baseline"/>
                <w:lang w:val="en-US" w:eastAsia="zh-CN"/>
              </w:rPr>
            </w:pPr>
          </w:p>
        </w:tc>
      </w:tr>
      <w:bookmarkEnd w:id="28"/>
      <w:tr w14:paraId="6A3F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9" w:hRule="atLeast"/>
        </w:trPr>
        <w:tc>
          <w:tcPr>
            <w:tcW w:w="901" w:type="dxa"/>
            <w:vAlign w:val="center"/>
          </w:tcPr>
          <w:p w14:paraId="6CA8BFAA">
            <w:pPr>
              <w:jc w:val="center"/>
              <w:rPr>
                <w:rFonts w:hint="default"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36"/>
                <w:szCs w:val="36"/>
                <w:vertAlign w:val="baseline"/>
                <w:lang w:val="en-US" w:eastAsia="zh-CN"/>
              </w:rPr>
              <w:t>25</w:t>
            </w:r>
          </w:p>
        </w:tc>
        <w:tc>
          <w:tcPr>
            <w:tcW w:w="1887" w:type="dxa"/>
            <w:vAlign w:val="center"/>
          </w:tcPr>
          <w:p w14:paraId="0E8EE334">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以承包等方式擅自转让采矿权</w:t>
            </w:r>
          </w:p>
          <w:p w14:paraId="0459D10B">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2F06FAE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29" w:name="OLE_LINK22"/>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55E2776A">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29"/>
          </w:p>
        </w:tc>
        <w:tc>
          <w:tcPr>
            <w:tcW w:w="11881" w:type="dxa"/>
            <w:vAlign w:val="center"/>
          </w:tcPr>
          <w:p w14:paraId="1393EF0B">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《探矿权采矿权转让管理办法》</w:t>
            </w:r>
          </w:p>
          <w:p w14:paraId="76B2E5B8">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第十五条 违反本办法第三条第（二）项的规定，以承包等方式擅自将采矿权转给他人进行采矿的，由县级以上人民政府负责地质矿产管理工作的部门按照国务院地质矿产主管部门规定的权限，责令改正，没收违法所得，处 10 万元以下的罚款；情节严重的，由原发证机关吊销采矿许可证。</w:t>
            </w:r>
          </w:p>
        </w:tc>
        <w:tc>
          <w:tcPr>
            <w:tcW w:w="1067" w:type="dxa"/>
            <w:shd w:val="clear" w:color="auto" w:fill="auto"/>
            <w:vAlign w:val="center"/>
          </w:tcPr>
          <w:p w14:paraId="4DCD60A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3BECFA7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70582041">
            <w:pPr>
              <w:jc w:val="center"/>
              <w:rPr>
                <w:rFonts w:hint="eastAsia" w:asciiTheme="majorEastAsia" w:hAnsiTheme="majorEastAsia" w:eastAsiaTheme="majorEastAsia" w:cstheme="majorEastAsia"/>
                <w:sz w:val="36"/>
                <w:szCs w:val="36"/>
                <w:vertAlign w:val="baseline"/>
                <w:lang w:val="en-US" w:eastAsia="zh-CN"/>
              </w:rPr>
            </w:pPr>
          </w:p>
        </w:tc>
      </w:tr>
      <w:tr w14:paraId="4235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23643093">
            <w:pPr>
              <w:jc w:val="center"/>
              <w:rPr>
                <w:rFonts w:hint="default" w:asciiTheme="majorEastAsia" w:hAnsiTheme="majorEastAsia" w:eastAsiaTheme="majorEastAsia" w:cstheme="majorEastAsia"/>
                <w:sz w:val="36"/>
                <w:szCs w:val="36"/>
                <w:vertAlign w:val="baseline"/>
                <w:lang w:val="en-US" w:eastAsia="zh-CN"/>
              </w:rPr>
            </w:pPr>
            <w:bookmarkStart w:id="30" w:name="OLE_LINK23" w:colFirst="4" w:colLast="5"/>
            <w:r>
              <w:rPr>
                <w:rFonts w:hint="eastAsia" w:asciiTheme="majorEastAsia" w:hAnsiTheme="majorEastAsia" w:eastAsiaTheme="majorEastAsia" w:cstheme="majorEastAsia"/>
                <w:sz w:val="36"/>
                <w:szCs w:val="36"/>
                <w:vertAlign w:val="baseline"/>
                <w:lang w:val="en-US" w:eastAsia="zh-CN"/>
              </w:rPr>
              <w:t>26</w:t>
            </w:r>
          </w:p>
        </w:tc>
        <w:tc>
          <w:tcPr>
            <w:tcW w:w="1887" w:type="dxa"/>
            <w:vAlign w:val="center"/>
          </w:tcPr>
          <w:p w14:paraId="79D7BB2C">
            <w:pPr>
              <w:keepNext w:val="0"/>
              <w:keepLines w:val="0"/>
              <w:widowControl/>
              <w:suppressLineNumbers w:val="0"/>
              <w:jc w:val="left"/>
              <w:rPr>
                <w:rFonts w:hint="eastAsia" w:asciiTheme="majorEastAsia" w:hAnsiTheme="majorEastAsia" w:eastAsiaTheme="majorEastAsia" w:cstheme="majorEastAsia"/>
                <w:sz w:val="22"/>
                <w:szCs w:val="28"/>
              </w:rPr>
            </w:pPr>
            <w:r>
              <w:rPr>
                <w:rFonts w:hint="eastAsia" w:asciiTheme="majorEastAsia" w:hAnsiTheme="majorEastAsia" w:eastAsiaTheme="majorEastAsia" w:cstheme="majorEastAsia"/>
                <w:b/>
                <w:bCs/>
                <w:color w:val="000000"/>
                <w:kern w:val="0"/>
                <w:sz w:val="28"/>
                <w:szCs w:val="28"/>
                <w:lang w:val="en-US" w:eastAsia="zh-CN" w:bidi="ar"/>
              </w:rPr>
              <w:t>违法审批发放勘查许可证</w:t>
            </w:r>
          </w:p>
          <w:p w14:paraId="3BC30EBC">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p>
        </w:tc>
        <w:tc>
          <w:tcPr>
            <w:tcW w:w="1124" w:type="dxa"/>
            <w:vAlign w:val="center"/>
          </w:tcPr>
          <w:p w14:paraId="248CD0A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54DFBC31">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81" w:type="dxa"/>
            <w:vAlign w:val="center"/>
          </w:tcPr>
          <w:p w14:paraId="01A5FCB5">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《中华人民共和国矿产资源法》 </w:t>
            </w:r>
          </w:p>
          <w:p w14:paraId="526BC771">
            <w:pPr>
              <w:keepNext w:val="0"/>
              <w:keepLines w:val="0"/>
              <w:pageBreakBefore w:val="0"/>
              <w:widowControl/>
              <w:suppressLineNumbers w:val="0"/>
              <w:kinsoku/>
              <w:wordWrap/>
              <w:overflowPunct/>
              <w:topLinePunct w:val="0"/>
              <w:autoSpaceDE/>
              <w:autoSpaceDN/>
              <w:bidi w:val="0"/>
              <w:adjustRightInd/>
              <w:snapToGrid/>
              <w:spacing w:line="55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第四十七条 负责矿产资源勘查、开采监督管理工作的国家工作人员和其他有关国家工作人员徇私舞弊、滥用职权或者玩忽职守，违反本法规定批准勘查、开采矿产资源和颁发勘查许可证、采矿许可证，或者对违法采矿行为不依法予以制止、处罚，构成犯罪的，依法追究刑事责任；不构成犯罪的，给予行政处分。违法颁发的勘查许可证、采矿许可证，上级人民政府地质矿产主管部门有权予以撤销。</w:t>
            </w:r>
          </w:p>
        </w:tc>
        <w:tc>
          <w:tcPr>
            <w:tcW w:w="1067" w:type="dxa"/>
            <w:shd w:val="clear" w:color="auto" w:fill="auto"/>
            <w:vAlign w:val="center"/>
          </w:tcPr>
          <w:p w14:paraId="6AC8B7E2">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shd w:val="clear" w:color="auto" w:fill="auto"/>
            <w:vAlign w:val="center"/>
          </w:tcPr>
          <w:p w14:paraId="6A03234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63DD4FE8">
            <w:pPr>
              <w:jc w:val="center"/>
              <w:rPr>
                <w:rFonts w:hint="eastAsia" w:asciiTheme="majorEastAsia" w:hAnsiTheme="majorEastAsia" w:eastAsiaTheme="majorEastAsia" w:cstheme="majorEastAsia"/>
                <w:sz w:val="36"/>
                <w:szCs w:val="36"/>
                <w:vertAlign w:val="baseline"/>
                <w:lang w:val="en-US" w:eastAsia="zh-CN"/>
              </w:rPr>
            </w:pPr>
          </w:p>
        </w:tc>
      </w:tr>
      <w:bookmarkEnd w:id="30"/>
      <w:tr w14:paraId="62FB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4" w:hRule="atLeast"/>
        </w:trPr>
        <w:tc>
          <w:tcPr>
            <w:tcW w:w="901" w:type="dxa"/>
            <w:vAlign w:val="center"/>
          </w:tcPr>
          <w:p w14:paraId="24373508">
            <w:pPr>
              <w:jc w:val="center"/>
              <w:rPr>
                <w:rFonts w:hint="default" w:asciiTheme="majorEastAsia" w:hAnsiTheme="majorEastAsia" w:eastAsiaTheme="majorEastAsia" w:cstheme="majorEastAsia"/>
                <w:sz w:val="36"/>
                <w:szCs w:val="36"/>
                <w:vertAlign w:val="baseline"/>
                <w:lang w:val="en-US" w:eastAsia="zh-CN"/>
              </w:rPr>
            </w:pPr>
            <w:bookmarkStart w:id="31" w:name="OLE_LINK25" w:colFirst="4" w:colLast="5"/>
            <w:r>
              <w:rPr>
                <w:rFonts w:hint="eastAsia" w:asciiTheme="majorEastAsia" w:hAnsiTheme="majorEastAsia" w:eastAsiaTheme="majorEastAsia" w:cstheme="majorEastAsia"/>
                <w:sz w:val="36"/>
                <w:szCs w:val="36"/>
                <w:vertAlign w:val="baseline"/>
                <w:lang w:val="en-US" w:eastAsia="zh-CN"/>
              </w:rPr>
              <w:t>27</w:t>
            </w:r>
          </w:p>
        </w:tc>
        <w:tc>
          <w:tcPr>
            <w:tcW w:w="1887" w:type="dxa"/>
            <w:vAlign w:val="center"/>
          </w:tcPr>
          <w:p w14:paraId="6823E489">
            <w:pPr>
              <w:keepNext w:val="0"/>
              <w:keepLines w:val="0"/>
              <w:widowControl/>
              <w:suppressLineNumbers w:val="0"/>
              <w:jc w:val="left"/>
              <w:rPr>
                <w:rFonts w:hint="eastAsia" w:asciiTheme="majorEastAsia" w:hAnsiTheme="majorEastAsia" w:eastAsiaTheme="majorEastAsia" w:cstheme="majorEastAsia"/>
                <w:b/>
                <w:bCs/>
                <w:color w:val="000000"/>
                <w:kern w:val="0"/>
                <w:sz w:val="28"/>
                <w:szCs w:val="28"/>
                <w:lang w:val="en-US" w:eastAsia="zh-CN" w:bidi="ar"/>
              </w:rPr>
            </w:pPr>
            <w:r>
              <w:rPr>
                <w:rFonts w:hint="eastAsia" w:asciiTheme="majorEastAsia" w:hAnsiTheme="majorEastAsia" w:eastAsiaTheme="majorEastAsia" w:cstheme="majorEastAsia"/>
                <w:b/>
                <w:bCs/>
                <w:color w:val="000000"/>
                <w:kern w:val="0"/>
                <w:sz w:val="28"/>
                <w:szCs w:val="28"/>
                <w:lang w:val="en-US" w:eastAsia="zh-CN" w:bidi="ar"/>
              </w:rPr>
              <w:t>违法审批发放采矿许可证</w:t>
            </w:r>
          </w:p>
        </w:tc>
        <w:tc>
          <w:tcPr>
            <w:tcW w:w="1124" w:type="dxa"/>
            <w:vAlign w:val="center"/>
          </w:tcPr>
          <w:p w14:paraId="758801E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32" w:name="OLE_LINK24"/>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A491BF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32"/>
          </w:p>
        </w:tc>
        <w:tc>
          <w:tcPr>
            <w:tcW w:w="11881" w:type="dxa"/>
            <w:vAlign w:val="center"/>
          </w:tcPr>
          <w:p w14:paraId="7C18CCFE">
            <w:pPr>
              <w:keepNext w:val="0"/>
              <w:keepLines w:val="0"/>
              <w:pageBreakBefore w:val="0"/>
              <w:widowControl/>
              <w:suppressLineNumbers w:val="0"/>
              <w:kinsoku/>
              <w:wordWrap/>
              <w:overflowPunct/>
              <w:topLinePunct w:val="0"/>
              <w:autoSpaceDE/>
              <w:autoSpaceDN/>
              <w:bidi w:val="0"/>
              <w:adjustRightInd/>
              <w:snapToGrid/>
              <w:spacing w:line="53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（1）《中华人民共和国矿产资源法》 </w:t>
            </w:r>
          </w:p>
          <w:p w14:paraId="05E83548">
            <w:pPr>
              <w:keepNext w:val="0"/>
              <w:keepLines w:val="0"/>
              <w:pageBreakBefore w:val="0"/>
              <w:widowControl/>
              <w:suppressLineNumbers w:val="0"/>
              <w:kinsoku/>
              <w:wordWrap/>
              <w:overflowPunct/>
              <w:topLinePunct w:val="0"/>
              <w:autoSpaceDE/>
              <w:autoSpaceDN/>
              <w:bidi w:val="0"/>
              <w:adjustRightInd/>
              <w:snapToGrid/>
              <w:spacing w:line="53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第四十七条 负责矿产资源勘查、开采监督管理工作的国家工作人员和其他有关国家工作人员徇私舞弊、滥用职权或者玩忽职守，违反本法规定批准勘查、 开采矿产资源和颁发勘查许可证、采矿许可证，或者对违法采矿行为不依法予以制止、处罚，构成犯罪的，依法追究刑事责任；不构成犯罪的，给予行政处分。违法颁发的勘查许可证、采矿许可证，上级人民政府地质矿产主管部门有权予以撤销。 </w:t>
            </w:r>
          </w:p>
          <w:p w14:paraId="0E69E4EA">
            <w:pPr>
              <w:keepNext w:val="0"/>
              <w:keepLines w:val="0"/>
              <w:pageBreakBefore w:val="0"/>
              <w:widowControl/>
              <w:suppressLineNumbers w:val="0"/>
              <w:kinsoku/>
              <w:wordWrap/>
              <w:overflowPunct/>
              <w:topLinePunct w:val="0"/>
              <w:autoSpaceDE/>
              <w:autoSpaceDN/>
              <w:bidi w:val="0"/>
              <w:adjustRightInd/>
              <w:snapToGrid/>
              <w:spacing w:line="530" w:lineRule="exact"/>
              <w:jc w:val="left"/>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lang w:val="en-US" w:eastAsia="zh-CN" w:bidi="ar"/>
              </w:rPr>
              <w:t xml:space="preserve">（2）《矿产资源开采登记管理办法》 </w:t>
            </w:r>
          </w:p>
          <w:p w14:paraId="0FA386CE">
            <w:pPr>
              <w:keepNext w:val="0"/>
              <w:keepLines w:val="0"/>
              <w:pageBreakBefore w:val="0"/>
              <w:widowControl/>
              <w:suppressLineNumbers w:val="0"/>
              <w:kinsoku/>
              <w:wordWrap/>
              <w:overflowPunct/>
              <w:topLinePunct w:val="0"/>
              <w:autoSpaceDE/>
              <w:autoSpaceDN/>
              <w:bidi w:val="0"/>
              <w:adjustRightInd/>
              <w:snapToGrid/>
              <w:spacing w:line="530" w:lineRule="exact"/>
              <w:jc w:val="left"/>
              <w:textAlignment w:val="auto"/>
              <w:rPr>
                <w:rFonts w:hint="eastAsia" w:asciiTheme="majorEastAsia" w:hAnsiTheme="majorEastAsia" w:eastAsiaTheme="majorEastAsia" w:cstheme="majorEastAsia"/>
                <w:color w:val="000000"/>
                <w:kern w:val="0"/>
                <w:sz w:val="28"/>
                <w:szCs w:val="28"/>
                <w:lang w:val="en-US" w:eastAsia="zh-CN" w:bidi="ar"/>
              </w:rPr>
            </w:pPr>
            <w:r>
              <w:rPr>
                <w:rFonts w:hint="eastAsia" w:asciiTheme="majorEastAsia" w:hAnsiTheme="majorEastAsia" w:eastAsiaTheme="majorEastAsia" w:cstheme="majorEastAsia"/>
                <w:color w:val="000000"/>
                <w:kern w:val="0"/>
                <w:sz w:val="28"/>
                <w:szCs w:val="28"/>
                <w:lang w:val="en-US" w:eastAsia="zh-CN" w:bidi="ar"/>
              </w:rPr>
              <w:t>第二十五条 登记管理机关工作人员徇私舞弊、滥用职权、玩忽职守，构成犯罪的，依法追究刑事责任；尚不构成犯罪的，依法给予行政处分。</w:t>
            </w:r>
          </w:p>
        </w:tc>
        <w:tc>
          <w:tcPr>
            <w:tcW w:w="1067" w:type="dxa"/>
            <w:vAlign w:val="center"/>
          </w:tcPr>
          <w:p w14:paraId="0F1E5108">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县级以上地方人民政府负责地质矿产管理工作部门</w:t>
            </w:r>
          </w:p>
        </w:tc>
        <w:tc>
          <w:tcPr>
            <w:tcW w:w="1433" w:type="dxa"/>
            <w:vAlign w:val="center"/>
          </w:tcPr>
          <w:p w14:paraId="500A83C8">
            <w:pPr>
              <w:jc w:val="center"/>
              <w:rPr>
                <w:rFonts w:hint="eastAsia" w:asciiTheme="majorEastAsia" w:hAnsiTheme="majorEastAsia" w:eastAsiaTheme="majorEastAsia" w:cstheme="majorEastAsia"/>
                <w:sz w:val="36"/>
                <w:szCs w:val="36"/>
                <w:vertAlign w:val="baseline"/>
                <w:lang w:val="en-US" w:eastAsia="zh-CN"/>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50" w:type="dxa"/>
            <w:vAlign w:val="center"/>
          </w:tcPr>
          <w:p w14:paraId="426A753F">
            <w:pPr>
              <w:jc w:val="center"/>
              <w:rPr>
                <w:rFonts w:hint="eastAsia" w:asciiTheme="majorEastAsia" w:hAnsiTheme="majorEastAsia" w:eastAsiaTheme="majorEastAsia" w:cstheme="majorEastAsia"/>
                <w:sz w:val="36"/>
                <w:szCs w:val="36"/>
                <w:vertAlign w:val="baseline"/>
                <w:lang w:val="en-US" w:eastAsia="zh-CN"/>
              </w:rPr>
            </w:pPr>
          </w:p>
        </w:tc>
      </w:tr>
      <w:bookmarkEnd w:id="31"/>
    </w:tbl>
    <w:p w14:paraId="59602310">
      <w:pPr>
        <w:jc w:val="center"/>
        <w:rPr>
          <w:rFonts w:hint="eastAsia" w:asciiTheme="majorEastAsia" w:hAnsiTheme="majorEastAsia" w:eastAsiaTheme="majorEastAsia" w:cstheme="majorEastAsia"/>
          <w:sz w:val="36"/>
          <w:szCs w:val="36"/>
          <w:vertAlign w:val="baseline"/>
          <w:lang w:val="en-US" w:eastAsia="zh-CN"/>
        </w:rPr>
        <w:sectPr>
          <w:footerReference r:id="rId3" w:type="default"/>
          <w:pgSz w:w="23811" w:h="16838" w:orient="landscape"/>
          <w:pgMar w:top="1440" w:right="2880" w:bottom="1440" w:left="2880" w:header="851" w:footer="992" w:gutter="0"/>
          <w:pgNumType w:fmt="decimal" w:start="1"/>
          <w:cols w:space="0" w:num="1"/>
          <w:rtlGutter w:val="0"/>
          <w:docGrid w:type="lines" w:linePitch="312" w:charSpace="0"/>
        </w:sectPr>
      </w:pPr>
    </w:p>
    <w:tbl>
      <w:tblPr>
        <w:tblStyle w:val="6"/>
        <w:tblW w:w="19867" w:type="dxa"/>
        <w:tblInd w:w="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866"/>
        <w:gridCol w:w="1117"/>
        <w:gridCol w:w="11817"/>
        <w:gridCol w:w="1150"/>
        <w:gridCol w:w="1416"/>
        <w:gridCol w:w="1584"/>
      </w:tblGrid>
      <w:tr w14:paraId="2F22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0701E40D">
            <w:pPr>
              <w:jc w:val="center"/>
              <w:rPr>
                <w:rFonts w:hint="default" w:asciiTheme="minorEastAsia" w:hAnsiTheme="minorEastAsia" w:eastAsiaTheme="minorEastAsia" w:cstheme="minorEastAsia"/>
                <w:sz w:val="36"/>
                <w:szCs w:val="36"/>
                <w:vertAlign w:val="baseline"/>
                <w:lang w:val="en-US" w:eastAsia="zh-CN"/>
              </w:rPr>
            </w:pPr>
            <w:bookmarkStart w:id="33" w:name="OLE_LINK27" w:colFirst="4" w:colLast="5"/>
            <w:r>
              <w:rPr>
                <w:rFonts w:hint="eastAsia" w:asciiTheme="minorEastAsia" w:hAnsiTheme="minorEastAsia" w:cstheme="minorEastAsia"/>
                <w:sz w:val="36"/>
                <w:szCs w:val="36"/>
                <w:vertAlign w:val="baseline"/>
                <w:lang w:val="en-US" w:eastAsia="zh-CN"/>
              </w:rPr>
              <w:t>28</w:t>
            </w:r>
          </w:p>
        </w:tc>
        <w:tc>
          <w:tcPr>
            <w:tcW w:w="1866" w:type="dxa"/>
            <w:vAlign w:val="center"/>
          </w:tcPr>
          <w:p w14:paraId="59DDAF42">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未经批准擅自建立相对独立的平面坐标系统，或者采用不符合国家标准的基础地理信息数据建立地理信息系统</w:t>
            </w:r>
          </w:p>
        </w:tc>
        <w:tc>
          <w:tcPr>
            <w:tcW w:w="1117" w:type="dxa"/>
            <w:vAlign w:val="center"/>
          </w:tcPr>
          <w:p w14:paraId="708D6C7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BA56AC9">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17" w:type="dxa"/>
            <w:vAlign w:val="center"/>
          </w:tcPr>
          <w:p w14:paraId="14348A3A">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bookmarkStart w:id="34" w:name="OLE_LINK44"/>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bookmarkEnd w:id="34"/>
          <w:p w14:paraId="118D34AD">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第五十二条 违反本法规定，未经批准擅自建立相对独立的平面坐标系统，或者采用不符合国家标准的基础地理信息数据建立地理信息系统的，给予警告，责令改正，可以并处五十万元以下的罚款；对直接负责的主管人员和其他直接责任人员，依法给予处分</w:t>
            </w:r>
            <w:r>
              <w:rPr>
                <w:rFonts w:hint="eastAsia" w:asciiTheme="minorEastAsia" w:hAnsiTheme="minorEastAsia" w:cstheme="minorEastAsia"/>
                <w:color w:val="000000"/>
                <w:kern w:val="0"/>
                <w:sz w:val="28"/>
                <w:szCs w:val="28"/>
                <w:lang w:val="en-US" w:eastAsia="zh-CN" w:bidi="ar"/>
              </w:rPr>
              <w:t>。</w:t>
            </w:r>
          </w:p>
          <w:p w14:paraId="63CE6F4D">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50" w:type="dxa"/>
            <w:shd w:val="clear" w:color="auto" w:fill="auto"/>
            <w:vAlign w:val="center"/>
          </w:tcPr>
          <w:p w14:paraId="2E7049A3">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16" w:type="dxa"/>
            <w:shd w:val="clear" w:color="auto" w:fill="auto"/>
            <w:vAlign w:val="center"/>
          </w:tcPr>
          <w:p w14:paraId="50EFE8D7">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4" w:type="dxa"/>
            <w:vAlign w:val="center"/>
          </w:tcPr>
          <w:p w14:paraId="0122724D">
            <w:pPr>
              <w:jc w:val="center"/>
              <w:rPr>
                <w:rFonts w:hint="eastAsia" w:asciiTheme="minorEastAsia" w:hAnsiTheme="minorEastAsia" w:eastAsiaTheme="minorEastAsia" w:cstheme="minorEastAsia"/>
                <w:sz w:val="28"/>
                <w:szCs w:val="28"/>
                <w:vertAlign w:val="baseline"/>
                <w:lang w:val="en-US" w:eastAsia="zh-CN"/>
              </w:rPr>
            </w:pPr>
          </w:p>
        </w:tc>
      </w:tr>
      <w:bookmarkEnd w:id="33"/>
      <w:tr w14:paraId="3A9D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9" w:hRule="atLeast"/>
        </w:trPr>
        <w:tc>
          <w:tcPr>
            <w:tcW w:w="917" w:type="dxa"/>
            <w:vAlign w:val="center"/>
          </w:tcPr>
          <w:p w14:paraId="42AECBCB">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29</w:t>
            </w:r>
          </w:p>
        </w:tc>
        <w:tc>
          <w:tcPr>
            <w:tcW w:w="1866" w:type="dxa"/>
            <w:vAlign w:val="center"/>
          </w:tcPr>
          <w:p w14:paraId="784452EE">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卫星导航定位基准站建设单位未报备案</w:t>
            </w:r>
          </w:p>
          <w:p w14:paraId="0E8B1EE3">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17" w:type="dxa"/>
            <w:vAlign w:val="center"/>
          </w:tcPr>
          <w:p w14:paraId="5471050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30166D5">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17" w:type="dxa"/>
            <w:vAlign w:val="center"/>
          </w:tcPr>
          <w:p w14:paraId="5433D01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23424F9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第五十三条 违反本法规定，卫星导航定位基准站建设单位未报备案的，给予警告，责令限期改正；逾期不改正的，处十万元以上三十万元以下的罚款；对直接负责的主管人员和其他直接责任人员，依法给予处分</w:t>
            </w:r>
            <w:r>
              <w:rPr>
                <w:rFonts w:hint="eastAsia" w:asciiTheme="minorEastAsia" w:hAnsiTheme="minorEastAsia" w:cstheme="minorEastAsia"/>
                <w:color w:val="000000"/>
                <w:kern w:val="0"/>
                <w:sz w:val="28"/>
                <w:szCs w:val="28"/>
                <w:lang w:val="en-US" w:eastAsia="zh-CN" w:bidi="ar"/>
              </w:rPr>
              <w:t>。</w:t>
            </w:r>
          </w:p>
        </w:tc>
        <w:tc>
          <w:tcPr>
            <w:tcW w:w="1150" w:type="dxa"/>
            <w:shd w:val="clear" w:color="auto" w:fill="auto"/>
            <w:vAlign w:val="center"/>
          </w:tcPr>
          <w:p w14:paraId="24422D51">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16" w:type="dxa"/>
            <w:shd w:val="clear" w:color="auto" w:fill="auto"/>
            <w:vAlign w:val="center"/>
          </w:tcPr>
          <w:p w14:paraId="45E6B926">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4" w:type="dxa"/>
            <w:vAlign w:val="center"/>
          </w:tcPr>
          <w:p w14:paraId="06201666">
            <w:pPr>
              <w:jc w:val="center"/>
              <w:rPr>
                <w:rFonts w:hint="eastAsia" w:asciiTheme="minorEastAsia" w:hAnsiTheme="minorEastAsia" w:eastAsiaTheme="minorEastAsia" w:cstheme="minorEastAsia"/>
                <w:sz w:val="28"/>
                <w:szCs w:val="28"/>
                <w:vertAlign w:val="baseline"/>
                <w:lang w:val="en-US" w:eastAsia="zh-CN"/>
              </w:rPr>
            </w:pPr>
          </w:p>
        </w:tc>
      </w:tr>
      <w:tr w14:paraId="5B62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3" w:hRule="atLeast"/>
        </w:trPr>
        <w:tc>
          <w:tcPr>
            <w:tcW w:w="917" w:type="dxa"/>
            <w:vAlign w:val="center"/>
          </w:tcPr>
          <w:p w14:paraId="69F5F42C">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30</w:t>
            </w:r>
          </w:p>
        </w:tc>
        <w:tc>
          <w:tcPr>
            <w:tcW w:w="1866" w:type="dxa"/>
            <w:vAlign w:val="center"/>
          </w:tcPr>
          <w:p w14:paraId="012940BF">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卫星导航定位基准站的建设和运行维护不符合国家标准、要求</w:t>
            </w:r>
          </w:p>
        </w:tc>
        <w:tc>
          <w:tcPr>
            <w:tcW w:w="1117" w:type="dxa"/>
            <w:vAlign w:val="center"/>
          </w:tcPr>
          <w:p w14:paraId="0547566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bookmarkStart w:id="35" w:name="OLE_LINK28"/>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16D11E6">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35"/>
          </w:p>
        </w:tc>
        <w:tc>
          <w:tcPr>
            <w:tcW w:w="11817" w:type="dxa"/>
            <w:vAlign w:val="center"/>
          </w:tcPr>
          <w:p w14:paraId="2FD10CD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2DCD1C53">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 xml:space="preserve">第五十四条 违反本法规定，卫星导航定位基准站的建设和运行维护不符合国家标准、要求的，给予警告，责令限期改正，没收违法所得和测绘成果，并处 三十万元以上五十万元以下的罚款；逾期不改正的，没收相关设备；对直接负责的主管人员和其他直接责任人员，依法给予处分；构成犯罪的，依法追究刑事责任。 </w:t>
            </w:r>
          </w:p>
        </w:tc>
        <w:tc>
          <w:tcPr>
            <w:tcW w:w="1150" w:type="dxa"/>
            <w:shd w:val="clear" w:color="auto" w:fill="auto"/>
            <w:vAlign w:val="center"/>
          </w:tcPr>
          <w:p w14:paraId="3E680FD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16" w:type="dxa"/>
            <w:shd w:val="clear" w:color="auto" w:fill="auto"/>
            <w:vAlign w:val="center"/>
          </w:tcPr>
          <w:p w14:paraId="4D97519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4" w:type="dxa"/>
            <w:vAlign w:val="center"/>
          </w:tcPr>
          <w:p w14:paraId="00ECF8D1">
            <w:pPr>
              <w:jc w:val="center"/>
              <w:rPr>
                <w:rFonts w:hint="eastAsia" w:asciiTheme="minorEastAsia" w:hAnsiTheme="minorEastAsia" w:eastAsiaTheme="minorEastAsia" w:cstheme="minorEastAsia"/>
                <w:sz w:val="28"/>
                <w:szCs w:val="28"/>
                <w:vertAlign w:val="baseline"/>
                <w:lang w:val="en-US" w:eastAsia="zh-CN"/>
              </w:rPr>
            </w:pPr>
          </w:p>
        </w:tc>
      </w:tr>
      <w:tr w14:paraId="1DB5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2F856013">
            <w:pPr>
              <w:jc w:val="center"/>
              <w:rPr>
                <w:rFonts w:hint="default" w:asciiTheme="minorEastAsia" w:hAnsiTheme="minorEastAsia" w:eastAsiaTheme="minorEastAsia" w:cstheme="minorEastAsia"/>
                <w:sz w:val="36"/>
                <w:szCs w:val="36"/>
                <w:vertAlign w:val="baseline"/>
                <w:lang w:val="en-US" w:eastAsia="zh-CN"/>
              </w:rPr>
            </w:pPr>
            <w:bookmarkStart w:id="36" w:name="OLE_LINK29" w:colFirst="4" w:colLast="5"/>
            <w:r>
              <w:rPr>
                <w:rFonts w:hint="eastAsia" w:asciiTheme="minorEastAsia" w:hAnsiTheme="minorEastAsia" w:cstheme="minorEastAsia"/>
                <w:sz w:val="36"/>
                <w:szCs w:val="36"/>
                <w:vertAlign w:val="baseline"/>
                <w:lang w:val="en-US" w:eastAsia="zh-CN"/>
              </w:rPr>
              <w:t>31</w:t>
            </w:r>
          </w:p>
        </w:tc>
        <w:tc>
          <w:tcPr>
            <w:tcW w:w="1866" w:type="dxa"/>
            <w:vAlign w:val="center"/>
          </w:tcPr>
          <w:p w14:paraId="6AA2016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实施基础测绘项目，不使用全国统一的测绘基准和测绘系统或者不执行国家规定的测绘技术规范和标准</w:t>
            </w:r>
          </w:p>
          <w:p w14:paraId="185C643F">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17" w:type="dxa"/>
            <w:vAlign w:val="center"/>
          </w:tcPr>
          <w:p w14:paraId="6109A6F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FDD1F8D">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17" w:type="dxa"/>
            <w:vAlign w:val="center"/>
          </w:tcPr>
          <w:p w14:paraId="732E767D">
            <w:pPr>
              <w:keepNext w:val="0"/>
              <w:keepLines w:val="0"/>
              <w:widowControl/>
              <w:suppressLineNumbers w:val="0"/>
              <w:jc w:val="left"/>
              <w:rPr>
                <w:rFonts w:hint="eastAsia" w:asciiTheme="minorEastAsia" w:hAnsiTheme="minorEastAsia" w:eastAsiaTheme="minorEastAsia" w:cstheme="minorEastAsia"/>
                <w:sz w:val="28"/>
                <w:szCs w:val="28"/>
              </w:rPr>
            </w:pPr>
            <w:bookmarkStart w:id="37" w:name="OLE_LINK45"/>
            <w:r>
              <w:rPr>
                <w:rFonts w:hint="eastAsia" w:asciiTheme="minorEastAsia" w:hAnsiTheme="minorEastAsia" w:eastAsiaTheme="minorEastAsia" w:cstheme="minorEastAsia"/>
                <w:color w:val="000000"/>
                <w:kern w:val="0"/>
                <w:sz w:val="28"/>
                <w:szCs w:val="28"/>
                <w:lang w:val="en-US" w:eastAsia="zh-CN" w:bidi="ar"/>
              </w:rPr>
              <w:t xml:space="preserve">《基础测绘条例》 </w:t>
            </w:r>
          </w:p>
          <w:bookmarkEnd w:id="37"/>
          <w:p w14:paraId="71FDF7A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第三十一条 违反本条例规定，实施基础测绘项目，不使用全国统一的测绘基准和测绘系统或者不执行国家规定的测绘技术规范和标准的，责令限期改正，给予警告，可以并处 10 万元以下罚款；对负有直接责任的主管人员和其他直接责任人员，依法给予处分</w:t>
            </w:r>
            <w:r>
              <w:rPr>
                <w:rFonts w:hint="eastAsia" w:asciiTheme="minorEastAsia" w:hAnsiTheme="minorEastAsia" w:cstheme="minorEastAsia"/>
                <w:color w:val="000000"/>
                <w:kern w:val="0"/>
                <w:sz w:val="28"/>
                <w:szCs w:val="28"/>
                <w:lang w:val="en-US" w:eastAsia="zh-CN" w:bidi="ar"/>
              </w:rPr>
              <w:t>。</w:t>
            </w:r>
          </w:p>
          <w:p w14:paraId="6403D4CE">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50" w:type="dxa"/>
            <w:shd w:val="clear" w:color="auto" w:fill="auto"/>
            <w:vAlign w:val="center"/>
          </w:tcPr>
          <w:p w14:paraId="0A27BD3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16" w:type="dxa"/>
            <w:shd w:val="clear" w:color="auto" w:fill="auto"/>
            <w:vAlign w:val="center"/>
          </w:tcPr>
          <w:p w14:paraId="52B2A903">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4" w:type="dxa"/>
            <w:vAlign w:val="center"/>
          </w:tcPr>
          <w:p w14:paraId="6FC2508F">
            <w:pPr>
              <w:jc w:val="center"/>
              <w:rPr>
                <w:rFonts w:hint="eastAsia" w:asciiTheme="minorEastAsia" w:hAnsiTheme="minorEastAsia" w:eastAsiaTheme="minorEastAsia" w:cstheme="minorEastAsia"/>
                <w:sz w:val="28"/>
                <w:szCs w:val="28"/>
                <w:vertAlign w:val="baseline"/>
                <w:lang w:val="en-US" w:eastAsia="zh-CN"/>
              </w:rPr>
            </w:pPr>
          </w:p>
        </w:tc>
      </w:tr>
      <w:bookmarkEnd w:id="36"/>
    </w:tbl>
    <w:p w14:paraId="1C343745">
      <w:pPr>
        <w:jc w:val="center"/>
        <w:rPr>
          <w:rFonts w:hint="eastAsia" w:asciiTheme="minorEastAsia" w:hAnsiTheme="minorEastAsia" w:eastAsiaTheme="minorEastAsia" w:cstheme="minorEastAsia"/>
          <w:sz w:val="28"/>
          <w:szCs w:val="28"/>
          <w:vertAlign w:val="baseline"/>
          <w:lang w:val="en-US" w:eastAsia="zh-CN"/>
        </w:rPr>
        <w:sectPr>
          <w:footerReference r:id="rId4" w:type="default"/>
          <w:pgSz w:w="23811" w:h="16838" w:orient="landscape"/>
          <w:pgMar w:top="1587" w:right="2098" w:bottom="1474" w:left="1984" w:header="851" w:footer="992" w:gutter="0"/>
          <w:pgNumType w:fmt="decimal" w:start="14"/>
          <w:cols w:space="425" w:num="1"/>
          <w:docGrid w:type="lines" w:linePitch="312" w:charSpace="0"/>
        </w:sectPr>
      </w:pPr>
    </w:p>
    <w:tbl>
      <w:tblPr>
        <w:tblStyle w:val="6"/>
        <w:tblW w:w="19900" w:type="dxa"/>
        <w:tblInd w:w="8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883"/>
        <w:gridCol w:w="1100"/>
        <w:gridCol w:w="11850"/>
        <w:gridCol w:w="1117"/>
        <w:gridCol w:w="1450"/>
        <w:gridCol w:w="1583"/>
      </w:tblGrid>
      <w:tr w14:paraId="56CE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63FFAE95">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32</w:t>
            </w:r>
          </w:p>
        </w:tc>
        <w:tc>
          <w:tcPr>
            <w:tcW w:w="1883" w:type="dxa"/>
            <w:vAlign w:val="center"/>
          </w:tcPr>
          <w:p w14:paraId="7A284CFE">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未取得测绘资质证书，擅自从事测绘活动</w:t>
            </w:r>
          </w:p>
          <w:p w14:paraId="4B082D45">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vAlign w:val="center"/>
          </w:tcPr>
          <w:p w14:paraId="3479ED1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FA30EE9">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1B1ECE5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368F23E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第五十五条第一款 违反本法规定，未取得测绘资质证书，擅自从事测绘活动的，责令停止违法行为，没收违法所得和测绘成果，并处测绘约定报酬一倍以上二倍以下的罚款；情节严重的，没收测绘工具。 </w:t>
            </w:r>
          </w:p>
          <w:p w14:paraId="0F7DF5FD">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（2）《基础测绘条例》 </w:t>
            </w:r>
          </w:p>
          <w:p w14:paraId="38C0920C">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第二十九条 违反本条例规定，未取得测绘资质证书从事基础测绘活动的，责令停止违法行为，没收违法所得和测绘成果，并处测绘约定报酬 1 倍以上 2倍以下的罚款。</w:t>
            </w:r>
          </w:p>
        </w:tc>
        <w:tc>
          <w:tcPr>
            <w:tcW w:w="1117" w:type="dxa"/>
            <w:vAlign w:val="center"/>
          </w:tcPr>
          <w:p w14:paraId="1C86EF79">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vAlign w:val="center"/>
          </w:tcPr>
          <w:p w14:paraId="4A379843">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7BA1B9D4">
            <w:pPr>
              <w:jc w:val="center"/>
              <w:rPr>
                <w:rFonts w:hint="eastAsia" w:asciiTheme="minorEastAsia" w:hAnsiTheme="minorEastAsia" w:eastAsiaTheme="minorEastAsia" w:cstheme="minorEastAsia"/>
                <w:sz w:val="28"/>
                <w:szCs w:val="28"/>
                <w:vertAlign w:val="baseline"/>
                <w:lang w:val="en-US" w:eastAsia="zh-CN"/>
              </w:rPr>
            </w:pPr>
          </w:p>
        </w:tc>
      </w:tr>
      <w:tr w14:paraId="3E45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571AC8A0">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33</w:t>
            </w:r>
          </w:p>
        </w:tc>
        <w:tc>
          <w:tcPr>
            <w:tcW w:w="1883" w:type="dxa"/>
            <w:vAlign w:val="center"/>
          </w:tcPr>
          <w:p w14:paraId="5178F8C8">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以欺骗手段取得测绘资质证书从事测绘活动</w:t>
            </w:r>
          </w:p>
          <w:p w14:paraId="0EE2B925">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vAlign w:val="center"/>
          </w:tcPr>
          <w:p w14:paraId="32624ED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67866266">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64C718C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1650577B">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 xml:space="preserve">第五十五条第二款 以欺骗手段取得测绘资质证书从事测绘活动的，吊销测绘资质证书，没收违法所得和测绘成果，并处测绘约定报酬一倍以上二倍以下的罚款；情节严重的，没收测绘工具。 </w:t>
            </w:r>
          </w:p>
        </w:tc>
        <w:tc>
          <w:tcPr>
            <w:tcW w:w="1117" w:type="dxa"/>
            <w:shd w:val="clear" w:color="auto" w:fill="auto"/>
            <w:vAlign w:val="center"/>
          </w:tcPr>
          <w:p w14:paraId="7D54868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18663753">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5C988FE7">
            <w:pPr>
              <w:jc w:val="center"/>
              <w:rPr>
                <w:rFonts w:hint="eastAsia" w:asciiTheme="minorEastAsia" w:hAnsiTheme="minorEastAsia" w:eastAsiaTheme="minorEastAsia" w:cstheme="minorEastAsia"/>
                <w:sz w:val="28"/>
                <w:szCs w:val="28"/>
                <w:vertAlign w:val="baseline"/>
                <w:lang w:val="en-US" w:eastAsia="zh-CN"/>
              </w:rPr>
            </w:pPr>
          </w:p>
        </w:tc>
      </w:tr>
      <w:tr w14:paraId="0954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3" w:hRule="atLeast"/>
        </w:trPr>
        <w:tc>
          <w:tcPr>
            <w:tcW w:w="917" w:type="dxa"/>
            <w:vAlign w:val="center"/>
          </w:tcPr>
          <w:p w14:paraId="715CE9D2">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34</w:t>
            </w:r>
          </w:p>
        </w:tc>
        <w:tc>
          <w:tcPr>
            <w:tcW w:w="1883" w:type="dxa"/>
            <w:vAlign w:val="center"/>
          </w:tcPr>
          <w:p w14:paraId="01770ED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测绘单位超越资质等级许可的范围从事测绘活动</w:t>
            </w:r>
          </w:p>
          <w:p w14:paraId="5364BFE5">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vAlign w:val="center"/>
          </w:tcPr>
          <w:p w14:paraId="5A3A69A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3674DDF">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27A5D08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4D6F866E">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 xml:space="preserve">第五十六条 违反本法规定，测绘单位有下列行为之一的，责令停止违法行为，没收违法所得和测绘成果，处测绘约定报酬一倍以上二倍以下的罚款，并可以责令停业整顿或者降低测绘资质等级；情节严重的，吊销测绘资质证书： </w:t>
            </w:r>
          </w:p>
          <w:p w14:paraId="4977252B">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(一)超越资质等级许可的范围从事测绘活动</w:t>
            </w:r>
            <w:r>
              <w:rPr>
                <w:rFonts w:hint="eastAsia" w:asciiTheme="minorEastAsia" w:hAnsiTheme="minorEastAsia" w:cstheme="minorEastAsia"/>
                <w:color w:val="000000"/>
                <w:kern w:val="0"/>
                <w:sz w:val="28"/>
                <w:szCs w:val="28"/>
                <w:lang w:val="en-US" w:eastAsia="zh-CN" w:bidi="ar"/>
              </w:rPr>
              <w:t>；</w:t>
            </w:r>
          </w:p>
          <w:p w14:paraId="08FC72C0">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（2）《基础测绘条例》 </w:t>
            </w:r>
          </w:p>
          <w:p w14:paraId="49AED6B4">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第三十条 违反本条例规定，基础测绘项目承担单位超越资质等级许可的范围从事基础测绘活动的，责令停止违法行为，没收违法所得和测绘成果，处测绘约定报酬 1 倍以上 2 倍以下的罚款，并可以责令停业整顿或者降低资质等级；情节严重的，吊销测绘资质证书</w:t>
            </w:r>
          </w:p>
        </w:tc>
        <w:tc>
          <w:tcPr>
            <w:tcW w:w="1117" w:type="dxa"/>
            <w:shd w:val="clear" w:color="auto" w:fill="auto"/>
            <w:vAlign w:val="center"/>
          </w:tcPr>
          <w:p w14:paraId="605D760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1848E96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482490F8">
            <w:pPr>
              <w:jc w:val="center"/>
              <w:rPr>
                <w:rFonts w:hint="eastAsia" w:asciiTheme="minorEastAsia" w:hAnsiTheme="minorEastAsia" w:eastAsiaTheme="minorEastAsia" w:cstheme="minorEastAsia"/>
                <w:sz w:val="28"/>
                <w:szCs w:val="28"/>
                <w:vertAlign w:val="baseline"/>
                <w:lang w:val="en-US" w:eastAsia="zh-CN"/>
              </w:rPr>
            </w:pPr>
          </w:p>
        </w:tc>
      </w:tr>
      <w:tr w14:paraId="055D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4E7C4E80">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35</w:t>
            </w:r>
          </w:p>
        </w:tc>
        <w:tc>
          <w:tcPr>
            <w:tcW w:w="1883" w:type="dxa"/>
            <w:vAlign w:val="center"/>
          </w:tcPr>
          <w:p w14:paraId="293104E9">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测绘单位以其他测绘单位的名义从事测绘活动</w:t>
            </w:r>
          </w:p>
          <w:p w14:paraId="1F598B79">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vAlign w:val="center"/>
          </w:tcPr>
          <w:p w14:paraId="2DA2F83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C68E5EA">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55587719">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1045554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第五十六条第二项 违反本法规定，测绘单位有下列行为之一的，责令停止违法行为，没收违法所得和测绘成果，处测绘约定报酬一倍以上二倍以下的罚款，并可以责令停业整顿或者降低测绘资质等级；情节严重的，吊销测绘资质证书： </w:t>
            </w:r>
          </w:p>
          <w:p w14:paraId="216C1BBD">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（二）以其他测绘单位的名义从事测绘活动；</w:t>
            </w:r>
          </w:p>
          <w:p w14:paraId="4854492D">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1EA777BB">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59C7476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33F08946">
            <w:pPr>
              <w:jc w:val="center"/>
              <w:rPr>
                <w:rFonts w:hint="eastAsia" w:asciiTheme="minorEastAsia" w:hAnsiTheme="minorEastAsia" w:eastAsiaTheme="minorEastAsia" w:cstheme="minorEastAsia"/>
                <w:sz w:val="28"/>
                <w:szCs w:val="28"/>
                <w:vertAlign w:val="baseline"/>
                <w:lang w:val="en-US" w:eastAsia="zh-CN"/>
              </w:rPr>
            </w:pPr>
          </w:p>
        </w:tc>
      </w:tr>
      <w:tr w14:paraId="07AD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76E65D6D">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36</w:t>
            </w:r>
          </w:p>
        </w:tc>
        <w:tc>
          <w:tcPr>
            <w:tcW w:w="1883" w:type="dxa"/>
            <w:vAlign w:val="center"/>
          </w:tcPr>
          <w:p w14:paraId="0FC1186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测绘单位允许其他单位以本单位的名义从事测绘活动</w:t>
            </w:r>
          </w:p>
          <w:p w14:paraId="30F340DA">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vAlign w:val="center"/>
          </w:tcPr>
          <w:p w14:paraId="532186B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5AFEE24E">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562EC89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31E813EE">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第五十六条 违反本法规定，测绘单位有下列行为之一的，责令停止违法行为，没收违法所得和测绘成果，处测绘约定报酬一倍以上二倍以下的罚款，并可以责令停业整顿或者降低测绘资质等级；情节严重的，吊销测绘资质证书： </w:t>
            </w:r>
          </w:p>
          <w:p w14:paraId="7F490A3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（三）允许其他单位以本单位的名义从事测绘活动。</w:t>
            </w:r>
          </w:p>
          <w:p w14:paraId="3BCFB2A5">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3605F77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17C0F80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5A2FC208">
            <w:pPr>
              <w:jc w:val="center"/>
              <w:rPr>
                <w:rFonts w:hint="eastAsia" w:asciiTheme="minorEastAsia" w:hAnsiTheme="minorEastAsia" w:eastAsiaTheme="minorEastAsia" w:cstheme="minorEastAsia"/>
                <w:sz w:val="28"/>
                <w:szCs w:val="28"/>
                <w:vertAlign w:val="baseline"/>
                <w:lang w:val="en-US" w:eastAsia="zh-CN"/>
              </w:rPr>
            </w:pPr>
          </w:p>
        </w:tc>
      </w:tr>
      <w:tr w14:paraId="5A52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3DF1D2B">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37</w:t>
            </w:r>
          </w:p>
        </w:tc>
        <w:tc>
          <w:tcPr>
            <w:tcW w:w="1883" w:type="dxa"/>
            <w:vAlign w:val="center"/>
          </w:tcPr>
          <w:p w14:paraId="75BD6611">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测绘项目的招标单位让不具有相应资质等级的测绘单位中标，或者让测绘单位低于测绘成本中标</w:t>
            </w:r>
          </w:p>
          <w:p w14:paraId="5361A55C">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vAlign w:val="center"/>
          </w:tcPr>
          <w:p w14:paraId="601D4AC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221455F2">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688B793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071F4DD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第五十七条 违反本法规定，测绘项目的招标单位让不具有相应资质等级的测绘单位中标，或者让测绘单位低于测绘成本中标的，责令改正，可以处测绘约定报酬二倍以下的罚款。招标单位的工作人员利用职务上的便利，索取他人财物，或者非法收受他人财物为他人谋取利益的，依法给予处分；构成犯罪的，依法追究刑事责任。</w:t>
            </w:r>
          </w:p>
          <w:p w14:paraId="42427F6C">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63F0683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4608977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68E7E992">
            <w:pPr>
              <w:jc w:val="center"/>
              <w:rPr>
                <w:rFonts w:hint="eastAsia" w:asciiTheme="minorEastAsia" w:hAnsiTheme="minorEastAsia" w:eastAsiaTheme="minorEastAsia" w:cstheme="minorEastAsia"/>
                <w:sz w:val="28"/>
                <w:szCs w:val="28"/>
                <w:vertAlign w:val="baseline"/>
                <w:lang w:val="en-US" w:eastAsia="zh-CN"/>
              </w:rPr>
            </w:pPr>
          </w:p>
        </w:tc>
      </w:tr>
      <w:tr w14:paraId="42D6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0" w:hRule="atLeast"/>
        </w:trPr>
        <w:tc>
          <w:tcPr>
            <w:tcW w:w="917" w:type="dxa"/>
            <w:vAlign w:val="center"/>
          </w:tcPr>
          <w:p w14:paraId="4F34AF4D">
            <w:pPr>
              <w:jc w:val="center"/>
              <w:rPr>
                <w:rFonts w:hint="default" w:asciiTheme="minorEastAsia" w:hAnsiTheme="minorEastAsia" w:eastAsiaTheme="minorEastAsia" w:cstheme="minorEastAsia"/>
                <w:sz w:val="36"/>
                <w:szCs w:val="36"/>
                <w:vertAlign w:val="baseline"/>
                <w:lang w:val="en-US" w:eastAsia="zh-CN"/>
              </w:rPr>
            </w:pPr>
            <w:bookmarkStart w:id="38" w:name="OLE_LINK30" w:colFirst="2" w:colLast="2"/>
            <w:r>
              <w:rPr>
                <w:rFonts w:hint="eastAsia" w:asciiTheme="minorEastAsia" w:hAnsiTheme="minorEastAsia" w:cstheme="minorEastAsia"/>
                <w:sz w:val="36"/>
                <w:szCs w:val="36"/>
                <w:vertAlign w:val="baseline"/>
                <w:lang w:val="en-US" w:eastAsia="zh-CN"/>
              </w:rPr>
              <w:t>38</w:t>
            </w:r>
          </w:p>
        </w:tc>
        <w:tc>
          <w:tcPr>
            <w:tcW w:w="1883" w:type="dxa"/>
            <w:vAlign w:val="center"/>
          </w:tcPr>
          <w:p w14:paraId="3C1E98D3">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中标的测绘单位向他人转让测绘项目</w:t>
            </w:r>
          </w:p>
          <w:p w14:paraId="0CCAB128">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vAlign w:val="center"/>
          </w:tcPr>
          <w:p w14:paraId="58947E4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CEFA6ED">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10E6979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4D1394F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第五十八条 违反本法规定，中标的测绘单位向他人转让测绘项目的，责令改正，没收违法所得，处测绘约定报酬一倍以上二倍以下的罚款，并可以责令停业整顿或者降低测绘资质等级；情节严重的，吊销测绘资质证书。</w:t>
            </w:r>
          </w:p>
          <w:p w14:paraId="3318E50E">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0CE9102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79E97F9F">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07D80526">
            <w:pPr>
              <w:jc w:val="center"/>
              <w:rPr>
                <w:rFonts w:hint="eastAsia" w:asciiTheme="minorEastAsia" w:hAnsiTheme="minorEastAsia" w:eastAsiaTheme="minorEastAsia" w:cstheme="minorEastAsia"/>
                <w:sz w:val="28"/>
                <w:szCs w:val="28"/>
                <w:vertAlign w:val="baseline"/>
                <w:lang w:val="en-US" w:eastAsia="zh-CN"/>
              </w:rPr>
            </w:pPr>
          </w:p>
        </w:tc>
      </w:tr>
      <w:bookmarkEnd w:id="38"/>
      <w:tr w14:paraId="1C4B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trPr>
        <w:tc>
          <w:tcPr>
            <w:tcW w:w="917" w:type="dxa"/>
            <w:vAlign w:val="center"/>
          </w:tcPr>
          <w:p w14:paraId="235D8D91">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39</w:t>
            </w:r>
          </w:p>
        </w:tc>
        <w:tc>
          <w:tcPr>
            <w:tcW w:w="1883" w:type="dxa"/>
            <w:vAlign w:val="center"/>
          </w:tcPr>
          <w:p w14:paraId="7EE0799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未取得测绘执业资格，擅自从事</w:t>
            </w:r>
          </w:p>
          <w:p w14:paraId="54F005C7">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shd w:val="clear" w:color="auto" w:fill="auto"/>
            <w:vAlign w:val="center"/>
          </w:tcPr>
          <w:p w14:paraId="17558F0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828F512">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616E67F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4FF55C89">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第五十九条 违反本法规定，未取得测绘执业资格，擅自从事测绘活动的，责令停止违法行为，没收违法所得和测绘成果，对其所在单位可以处违法所得二倍以下的罚款；情节严重的，没收测绘工具；造成损失的，依法承担赔偿责任。</w:t>
            </w:r>
          </w:p>
          <w:p w14:paraId="2E54E343">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5507B7A1">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47DA8FE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4DFDBF5B">
            <w:pPr>
              <w:jc w:val="center"/>
              <w:rPr>
                <w:rFonts w:hint="eastAsia" w:asciiTheme="minorEastAsia" w:hAnsiTheme="minorEastAsia" w:eastAsiaTheme="minorEastAsia" w:cstheme="minorEastAsia"/>
                <w:sz w:val="28"/>
                <w:szCs w:val="28"/>
                <w:vertAlign w:val="baseline"/>
                <w:lang w:val="en-US" w:eastAsia="zh-CN"/>
              </w:rPr>
            </w:pPr>
          </w:p>
        </w:tc>
      </w:tr>
      <w:tr w14:paraId="7615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9" w:hRule="atLeast"/>
        </w:trPr>
        <w:tc>
          <w:tcPr>
            <w:tcW w:w="917" w:type="dxa"/>
            <w:vAlign w:val="center"/>
          </w:tcPr>
          <w:p w14:paraId="40E5952E">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40</w:t>
            </w:r>
          </w:p>
        </w:tc>
        <w:tc>
          <w:tcPr>
            <w:tcW w:w="1883" w:type="dxa"/>
            <w:vAlign w:val="center"/>
          </w:tcPr>
          <w:p w14:paraId="630EC069">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测绘单位测绘成果质量不合格</w:t>
            </w:r>
          </w:p>
          <w:p w14:paraId="6F608648">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shd w:val="clear" w:color="auto" w:fill="auto"/>
            <w:vAlign w:val="center"/>
          </w:tcPr>
          <w:p w14:paraId="02A2B8B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25130DF8">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2733521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3A6D1AD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第六十三条 违反本法规定，测绘成果质量不合格的，责令测绘单位补测或者重测；情节严重的，责令停业整顿，并处降低测绘资质等级或者吊销测绘资质证书；造成损失的，依法承担赔偿责任。 </w:t>
            </w:r>
          </w:p>
          <w:p w14:paraId="0377B4C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（2）《基础测绘条例》 </w:t>
            </w:r>
          </w:p>
          <w:p w14:paraId="151691DF">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第三十三条 违反本条例规定，基础测绘成果质量不合格的，责令基础测绘项目承担单位补测或者重测；情节严重的，责令停业整顿，降低资质等级直至吊销测绘资质证书；给用户造成损失的，依法承担赔偿责任。</w:t>
            </w:r>
          </w:p>
        </w:tc>
        <w:tc>
          <w:tcPr>
            <w:tcW w:w="1117" w:type="dxa"/>
            <w:shd w:val="clear" w:color="auto" w:fill="auto"/>
            <w:vAlign w:val="center"/>
          </w:tcPr>
          <w:p w14:paraId="1FBB9B06">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753FD012">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543DF787">
            <w:pPr>
              <w:jc w:val="center"/>
              <w:rPr>
                <w:rFonts w:hint="eastAsia" w:asciiTheme="minorEastAsia" w:hAnsiTheme="minorEastAsia" w:eastAsiaTheme="minorEastAsia" w:cstheme="minorEastAsia"/>
                <w:sz w:val="28"/>
                <w:szCs w:val="28"/>
                <w:vertAlign w:val="baseline"/>
                <w:lang w:val="en-US" w:eastAsia="zh-CN"/>
              </w:rPr>
            </w:pPr>
          </w:p>
        </w:tc>
      </w:tr>
      <w:tr w14:paraId="7696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5D7908E">
            <w:pPr>
              <w:jc w:val="center"/>
              <w:rPr>
                <w:rFonts w:hint="default" w:asciiTheme="minorEastAsia" w:hAnsiTheme="minorEastAsia" w:eastAsiaTheme="minorEastAsia" w:cstheme="minorEastAsia"/>
                <w:sz w:val="36"/>
                <w:szCs w:val="36"/>
                <w:vertAlign w:val="baseline"/>
                <w:lang w:val="en-US" w:eastAsia="zh-CN"/>
              </w:rPr>
            </w:pPr>
            <w:bookmarkStart w:id="39" w:name="OLE_LINK31" w:colFirst="4" w:colLast="5"/>
            <w:r>
              <w:rPr>
                <w:rFonts w:hint="eastAsia" w:asciiTheme="minorEastAsia" w:hAnsiTheme="minorEastAsia" w:cstheme="minorEastAsia"/>
                <w:sz w:val="36"/>
                <w:szCs w:val="36"/>
                <w:vertAlign w:val="baseline"/>
                <w:lang w:val="en-US" w:eastAsia="zh-CN"/>
              </w:rPr>
              <w:t>41</w:t>
            </w:r>
          </w:p>
        </w:tc>
        <w:tc>
          <w:tcPr>
            <w:tcW w:w="1883" w:type="dxa"/>
            <w:vAlign w:val="center"/>
          </w:tcPr>
          <w:p w14:paraId="063D0FC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 xml:space="preserve">不汇交测绘成果资料的，测绘项目出资人逾期不汇交的，承担国家投资的测绘项目的单位逾期不汇交的，自暂扣测绘资质证书之日起六个月内仍 </w:t>
            </w:r>
          </w:p>
          <w:p w14:paraId="1C2425F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不汇交</w:t>
            </w:r>
          </w:p>
          <w:p w14:paraId="703766C7">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shd w:val="clear" w:color="auto" w:fill="auto"/>
            <w:vAlign w:val="center"/>
          </w:tcPr>
          <w:p w14:paraId="7D25713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51724254">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471C0889">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0E8CCB19">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第六十条 违反本法规定，不汇交测绘成果资料的，责令限期汇交；测绘项目出资人逾期不汇交的，处重测所需费用一倍以上二倍以下的罚款；承担国家投资的测绘项目的单位逾期不汇交的，处五万元以上二十万元以下的罚款，并处暂扣测绘资质证书，自暂扣测绘资质证书之日起六个月内仍不汇交的，吊销测绘资质证书；对直接负责的主管人员和其他直接责任人员，依法给予处分。</w:t>
            </w:r>
          </w:p>
          <w:p w14:paraId="2989E04B">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7DD7874D">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7511823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4F66178D">
            <w:pPr>
              <w:jc w:val="center"/>
              <w:rPr>
                <w:rFonts w:hint="eastAsia" w:asciiTheme="minorEastAsia" w:hAnsiTheme="minorEastAsia" w:eastAsiaTheme="minorEastAsia" w:cstheme="minorEastAsia"/>
                <w:sz w:val="28"/>
                <w:szCs w:val="28"/>
                <w:vertAlign w:val="baseline"/>
                <w:lang w:val="en-US" w:eastAsia="zh-CN"/>
              </w:rPr>
            </w:pPr>
          </w:p>
        </w:tc>
      </w:tr>
      <w:bookmarkEnd w:id="39"/>
      <w:tr w14:paraId="48C0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4" w:hRule="atLeast"/>
        </w:trPr>
        <w:tc>
          <w:tcPr>
            <w:tcW w:w="917" w:type="dxa"/>
            <w:vAlign w:val="center"/>
          </w:tcPr>
          <w:p w14:paraId="4CCADA74">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42</w:t>
            </w:r>
          </w:p>
        </w:tc>
        <w:tc>
          <w:tcPr>
            <w:tcW w:w="1883" w:type="dxa"/>
            <w:vAlign w:val="center"/>
          </w:tcPr>
          <w:p w14:paraId="0EBEC582">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擅自发布中华人民共和国领域和中华人民共和国管辖的其他海域的重要地理信息数据</w:t>
            </w:r>
          </w:p>
        </w:tc>
        <w:tc>
          <w:tcPr>
            <w:tcW w:w="1100" w:type="dxa"/>
            <w:shd w:val="clear" w:color="auto" w:fill="auto"/>
            <w:vAlign w:val="center"/>
          </w:tcPr>
          <w:p w14:paraId="565E225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3BF9C99">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7FF3D02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69AFB499">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第六十一条 违反本法规定，擅自发布中华人民共和国领域和中华人民共和国管辖的其他海域的重要地理信息数据的，给予警告，责令改正，可以并处五十万元以下的罚款；对直接负责的主管人员和其他直接责任人员，依法给予处分；构成犯罪的，依法追究刑事责任。</w:t>
            </w:r>
          </w:p>
        </w:tc>
        <w:tc>
          <w:tcPr>
            <w:tcW w:w="1117" w:type="dxa"/>
            <w:shd w:val="clear" w:color="auto" w:fill="auto"/>
            <w:vAlign w:val="center"/>
          </w:tcPr>
          <w:p w14:paraId="2AA37DA6">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0F40E568">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7EA97F3F">
            <w:pPr>
              <w:jc w:val="center"/>
              <w:rPr>
                <w:rFonts w:hint="eastAsia" w:asciiTheme="minorEastAsia" w:hAnsiTheme="minorEastAsia" w:eastAsiaTheme="minorEastAsia" w:cstheme="minorEastAsia"/>
                <w:sz w:val="28"/>
                <w:szCs w:val="28"/>
                <w:vertAlign w:val="baseline"/>
                <w:lang w:val="en-US" w:eastAsia="zh-CN"/>
              </w:rPr>
            </w:pPr>
          </w:p>
        </w:tc>
      </w:tr>
      <w:tr w14:paraId="7CD4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9" w:hRule="atLeast"/>
        </w:trPr>
        <w:tc>
          <w:tcPr>
            <w:tcW w:w="917" w:type="dxa"/>
            <w:vAlign w:val="center"/>
          </w:tcPr>
          <w:p w14:paraId="5139C60A">
            <w:pPr>
              <w:jc w:val="center"/>
              <w:rPr>
                <w:rFonts w:hint="default" w:asciiTheme="minorEastAsia" w:hAnsiTheme="minorEastAsia" w:eastAsiaTheme="minorEastAsia" w:cstheme="minorEastAsia"/>
                <w:sz w:val="36"/>
                <w:szCs w:val="36"/>
                <w:vertAlign w:val="baseline"/>
                <w:lang w:val="en-US" w:eastAsia="zh-CN"/>
              </w:rPr>
            </w:pPr>
            <w:bookmarkStart w:id="40" w:name="OLE_LINK32" w:colFirst="4" w:colLast="5"/>
            <w:r>
              <w:rPr>
                <w:rFonts w:hint="eastAsia" w:asciiTheme="minorEastAsia" w:hAnsiTheme="minorEastAsia" w:cstheme="minorEastAsia"/>
                <w:sz w:val="36"/>
                <w:szCs w:val="36"/>
                <w:vertAlign w:val="baseline"/>
                <w:lang w:val="en-US" w:eastAsia="zh-CN"/>
              </w:rPr>
              <w:t>43</w:t>
            </w:r>
          </w:p>
        </w:tc>
        <w:tc>
          <w:tcPr>
            <w:tcW w:w="1883" w:type="dxa"/>
            <w:vAlign w:val="center"/>
          </w:tcPr>
          <w:p w14:paraId="435A592F">
            <w:pPr>
              <w:keepNext w:val="0"/>
              <w:keepLines w:val="0"/>
              <w:widowControl/>
              <w:suppressLineNumbers w:val="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地理信息生产、保管、利用单位未对属于国家秘密的地理信息的获取、持有、提供、利用情况进行登记、长期保存的，泄露国家秘密</w:t>
            </w:r>
          </w:p>
          <w:p w14:paraId="1EFAB12F">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shd w:val="clear" w:color="auto" w:fill="auto"/>
            <w:vAlign w:val="center"/>
          </w:tcPr>
          <w:p w14:paraId="3AC8500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5A9F5FB">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3665740E">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6B3B2A0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第六十五条第一款 违反本法规定，地理信息生产、保管、利用单位未对属于国家秘密的地理信息的获取、持有、提供、利用情况进行登记、长期保存的，给予警告，责令改正，可以并处二十万元以下的罚款；泄露国家秘密的，责令停业整顿，并处降低测绘资质等级或者吊销测绘资质证书；构成犯罪的，依法追究刑事责任。</w:t>
            </w:r>
          </w:p>
          <w:p w14:paraId="32FC3E07">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389D92BD">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216296CB">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2082DF50">
            <w:pPr>
              <w:jc w:val="center"/>
              <w:rPr>
                <w:rFonts w:hint="eastAsia" w:asciiTheme="minorEastAsia" w:hAnsiTheme="minorEastAsia" w:eastAsiaTheme="minorEastAsia" w:cstheme="minorEastAsia"/>
                <w:sz w:val="28"/>
                <w:szCs w:val="28"/>
                <w:vertAlign w:val="baseline"/>
                <w:lang w:val="en-US" w:eastAsia="zh-CN"/>
              </w:rPr>
            </w:pPr>
          </w:p>
        </w:tc>
      </w:tr>
      <w:bookmarkEnd w:id="40"/>
      <w:tr w14:paraId="35D8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1" w:hRule="atLeast"/>
        </w:trPr>
        <w:tc>
          <w:tcPr>
            <w:tcW w:w="917" w:type="dxa"/>
            <w:vAlign w:val="center"/>
          </w:tcPr>
          <w:p w14:paraId="69317654">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44</w:t>
            </w:r>
          </w:p>
        </w:tc>
        <w:tc>
          <w:tcPr>
            <w:tcW w:w="1883" w:type="dxa"/>
            <w:vAlign w:val="center"/>
          </w:tcPr>
          <w:p w14:paraId="0A9E210E">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违法获取、持有、提供、利用属于国家秘密的地理信息</w:t>
            </w:r>
          </w:p>
          <w:p w14:paraId="08C9BC8E">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00" w:type="dxa"/>
            <w:shd w:val="clear" w:color="auto" w:fill="auto"/>
            <w:vAlign w:val="center"/>
          </w:tcPr>
          <w:p w14:paraId="6635BDE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5F34F38">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12A4577D">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4F710A2A">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第六十五条第二款 违反本法规定，获取、持有、提供、利用属于国家秘密的地理信息的，给予警告，责令停止违法行为，没收违法所得，可以并处违法所得二倍以下的罚款；对直接负责的主管人员和其他直接责任人员，依法给予处分；造成损失的，依法承担赔偿责任；构成犯罪的，依法追究刑事责任。</w:t>
            </w:r>
          </w:p>
        </w:tc>
        <w:tc>
          <w:tcPr>
            <w:tcW w:w="1117" w:type="dxa"/>
            <w:shd w:val="clear" w:color="auto" w:fill="auto"/>
            <w:vAlign w:val="center"/>
          </w:tcPr>
          <w:p w14:paraId="407E7394">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3C50A40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04FBFF5D">
            <w:pPr>
              <w:jc w:val="center"/>
              <w:rPr>
                <w:rFonts w:hint="eastAsia" w:asciiTheme="minorEastAsia" w:hAnsiTheme="minorEastAsia" w:eastAsiaTheme="minorEastAsia" w:cstheme="minorEastAsia"/>
                <w:sz w:val="28"/>
                <w:szCs w:val="28"/>
                <w:vertAlign w:val="baseline"/>
                <w:lang w:val="en-US" w:eastAsia="zh-CN"/>
              </w:rPr>
            </w:pPr>
          </w:p>
        </w:tc>
      </w:tr>
      <w:tr w14:paraId="3335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1" w:hRule="atLeast"/>
        </w:trPr>
        <w:tc>
          <w:tcPr>
            <w:tcW w:w="917" w:type="dxa"/>
            <w:vAlign w:val="center"/>
          </w:tcPr>
          <w:p w14:paraId="2E9325FA">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45</w:t>
            </w:r>
          </w:p>
        </w:tc>
        <w:tc>
          <w:tcPr>
            <w:tcW w:w="1883" w:type="dxa"/>
            <w:vAlign w:val="center"/>
          </w:tcPr>
          <w:p w14:paraId="2D220BB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测绘成果保管单位未按照测绘成果资料的保管制度管理测绘成果资料，造成测绘成果资料损毁、散失</w:t>
            </w:r>
          </w:p>
        </w:tc>
        <w:tc>
          <w:tcPr>
            <w:tcW w:w="1100" w:type="dxa"/>
            <w:shd w:val="clear" w:color="auto" w:fill="auto"/>
            <w:vAlign w:val="center"/>
          </w:tcPr>
          <w:p w14:paraId="59343FF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bookmarkStart w:id="41" w:name="OLE_LINK33"/>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CD1730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bookmarkEnd w:id="41"/>
          </w:p>
        </w:tc>
        <w:tc>
          <w:tcPr>
            <w:tcW w:w="11850" w:type="dxa"/>
            <w:vAlign w:val="center"/>
          </w:tcPr>
          <w:p w14:paraId="75834276">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bookmarkStart w:id="42" w:name="OLE_LINK46"/>
            <w:r>
              <w:rPr>
                <w:rFonts w:hint="eastAsia" w:asciiTheme="minorEastAsia" w:hAnsiTheme="minorEastAsia" w:eastAsiaTheme="minorEastAsia" w:cstheme="minorEastAsia"/>
                <w:color w:val="000000"/>
                <w:kern w:val="0"/>
                <w:sz w:val="28"/>
                <w:szCs w:val="28"/>
                <w:lang w:val="en-US" w:eastAsia="zh-CN" w:bidi="ar"/>
              </w:rPr>
              <w:t xml:space="preserve">《中华人民共和国测绘成果管理条例》 </w:t>
            </w:r>
          </w:p>
          <w:bookmarkEnd w:id="42"/>
          <w:p w14:paraId="68613641">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第二十八条第一项 </w:t>
            </w:r>
          </w:p>
          <w:p w14:paraId="41EC18A6">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违反本条例规定，测绘成果保管单位有下列行为之一的，由测绘行政主管部门给予警告，责令改正；有违法所得的，没收违法所得；造成损失的，依法承担赔偿责任；对直接负责的主管人员和其他直接责任人员，依法给予处分： </w:t>
            </w:r>
          </w:p>
          <w:p w14:paraId="0FFC1C0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color w:val="000000"/>
                <w:kern w:val="0"/>
                <w:sz w:val="28"/>
                <w:szCs w:val="28"/>
                <w:lang w:val="en-US" w:eastAsia="zh-CN" w:bidi="ar"/>
              </w:rPr>
              <w:t xml:space="preserve"> </w:t>
            </w:r>
            <w:r>
              <w:rPr>
                <w:rFonts w:hint="eastAsia" w:asciiTheme="minorEastAsia" w:hAnsiTheme="minorEastAsia" w:cstheme="minorEastAsia"/>
                <w:color w:val="000000"/>
                <w:kern w:val="0"/>
                <w:sz w:val="28"/>
                <w:szCs w:val="28"/>
                <w:lang w:val="en-US" w:eastAsia="zh-CN" w:bidi="ar"/>
              </w:rPr>
              <w:t>（一）</w:t>
            </w:r>
            <w:r>
              <w:rPr>
                <w:rFonts w:hint="eastAsia" w:asciiTheme="minorEastAsia" w:hAnsiTheme="minorEastAsia" w:eastAsiaTheme="minorEastAsia" w:cstheme="minorEastAsia"/>
                <w:color w:val="000000"/>
                <w:kern w:val="0"/>
                <w:sz w:val="28"/>
                <w:szCs w:val="28"/>
                <w:lang w:val="en-US" w:eastAsia="zh-CN" w:bidi="ar"/>
              </w:rPr>
              <w:t>测绘成果保管单位未按照测绘成果资料的保管制度管理测绘成果资料，造成测绘成果资料损毁、散失</w:t>
            </w:r>
            <w:r>
              <w:rPr>
                <w:rFonts w:hint="eastAsia" w:asciiTheme="minorEastAsia" w:hAnsiTheme="minorEastAsia" w:cstheme="minorEastAsia"/>
                <w:color w:val="000000"/>
                <w:kern w:val="0"/>
                <w:sz w:val="28"/>
                <w:szCs w:val="28"/>
                <w:lang w:val="en-US" w:eastAsia="zh-CN" w:bidi="ar"/>
              </w:rPr>
              <w:t>；</w:t>
            </w:r>
          </w:p>
          <w:p w14:paraId="39EB107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329329C7">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4955804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779E4B2B">
            <w:pPr>
              <w:jc w:val="center"/>
              <w:rPr>
                <w:rFonts w:hint="eastAsia" w:asciiTheme="minorEastAsia" w:hAnsiTheme="minorEastAsia" w:eastAsiaTheme="minorEastAsia" w:cstheme="minorEastAsia"/>
                <w:sz w:val="28"/>
                <w:szCs w:val="28"/>
                <w:vertAlign w:val="baseline"/>
                <w:lang w:val="en-US" w:eastAsia="zh-CN"/>
              </w:rPr>
            </w:pPr>
          </w:p>
        </w:tc>
      </w:tr>
      <w:tr w14:paraId="1E46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56ACAC17">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46</w:t>
            </w:r>
          </w:p>
        </w:tc>
        <w:tc>
          <w:tcPr>
            <w:tcW w:w="1883" w:type="dxa"/>
            <w:vAlign w:val="center"/>
          </w:tcPr>
          <w:p w14:paraId="6E06F467">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测绘成果保管单位擅自转让汇交的测绘成果资料</w:t>
            </w:r>
          </w:p>
        </w:tc>
        <w:tc>
          <w:tcPr>
            <w:tcW w:w="1100" w:type="dxa"/>
            <w:vAlign w:val="center"/>
          </w:tcPr>
          <w:p w14:paraId="25B9223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5D8547F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7ECE231A">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《中华人民共和国测绘成果管理条例》 </w:t>
            </w:r>
          </w:p>
          <w:p w14:paraId="76C5423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第二十八条第二项 </w:t>
            </w:r>
          </w:p>
          <w:p w14:paraId="246C83C2">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违反本条例规定，测绘成果保管单位有下列行为之一的，由测绘行政主管部门给予警告，责令改正；有违法所得的，没收违法所得；造成损失的，依法承担赔偿责任；对直接负责的主管人员和其他直接责任人员，依法给予处分： </w:t>
            </w:r>
          </w:p>
          <w:p w14:paraId="0BE20961">
            <w:pPr>
              <w:keepNext w:val="0"/>
              <w:keepLines w:val="0"/>
              <w:pageBreakBefore w:val="0"/>
              <w:widowControl/>
              <w:numPr>
                <w:ilvl w:val="0"/>
                <w:numId w:val="1"/>
              </w:numPr>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擅自转让汇交的测绘成果资料的；</w:t>
            </w:r>
          </w:p>
          <w:p w14:paraId="73265AD5">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p>
        </w:tc>
        <w:tc>
          <w:tcPr>
            <w:tcW w:w="1117" w:type="dxa"/>
            <w:shd w:val="clear" w:color="auto" w:fill="auto"/>
            <w:vAlign w:val="center"/>
          </w:tcPr>
          <w:p w14:paraId="1B7FDD9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6BC18B2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vAlign w:val="center"/>
          </w:tcPr>
          <w:p w14:paraId="2A5B5828">
            <w:pPr>
              <w:jc w:val="center"/>
              <w:rPr>
                <w:rFonts w:hint="eastAsia" w:asciiTheme="minorEastAsia" w:hAnsiTheme="minorEastAsia" w:eastAsiaTheme="minorEastAsia" w:cstheme="minorEastAsia"/>
                <w:sz w:val="28"/>
                <w:szCs w:val="28"/>
                <w:vertAlign w:val="baseline"/>
                <w:lang w:val="en-US" w:eastAsia="zh-CN"/>
              </w:rPr>
            </w:pPr>
          </w:p>
        </w:tc>
      </w:tr>
      <w:tr w14:paraId="0A6E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97733B1">
            <w:pPr>
              <w:keepNext w:val="0"/>
              <w:keepLines w:val="0"/>
              <w:pageBreakBefore w:val="0"/>
              <w:kinsoku/>
              <w:wordWrap/>
              <w:overflowPunct/>
              <w:topLinePunct w:val="0"/>
              <w:autoSpaceDE/>
              <w:autoSpaceDN/>
              <w:bidi w:val="0"/>
              <w:adjustRightInd/>
              <w:snapToGrid/>
              <w:spacing w:line="550" w:lineRule="exact"/>
              <w:jc w:val="center"/>
              <w:textAlignment w:val="auto"/>
              <w:rPr>
                <w:rFonts w:hint="default" w:asciiTheme="minorEastAsia" w:hAnsiTheme="minorEastAsia" w:eastAsiaTheme="minorEastAsia" w:cstheme="minorEastAsia"/>
                <w:kern w:val="2"/>
                <w:sz w:val="36"/>
                <w:szCs w:val="36"/>
                <w:vertAlign w:val="baseline"/>
                <w:lang w:val="en-US" w:eastAsia="zh-CN" w:bidi="ar-SA"/>
              </w:rPr>
            </w:pPr>
            <w:r>
              <w:rPr>
                <w:rFonts w:hint="eastAsia" w:asciiTheme="minorEastAsia" w:hAnsiTheme="minorEastAsia" w:cstheme="minorEastAsia"/>
                <w:kern w:val="2"/>
                <w:sz w:val="36"/>
                <w:szCs w:val="36"/>
                <w:vertAlign w:val="baseline"/>
                <w:lang w:val="en-US" w:eastAsia="zh-CN" w:bidi="ar-SA"/>
              </w:rPr>
              <w:t>47</w:t>
            </w:r>
          </w:p>
        </w:tc>
        <w:tc>
          <w:tcPr>
            <w:tcW w:w="1883" w:type="dxa"/>
            <w:shd w:val="clear" w:color="auto" w:fill="auto"/>
            <w:vAlign w:val="center"/>
          </w:tcPr>
          <w:p w14:paraId="664275E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在对社会公众有影响的活动中使用未经依法公布的重要地理信息数据</w:t>
            </w:r>
          </w:p>
        </w:tc>
        <w:tc>
          <w:tcPr>
            <w:tcW w:w="1100" w:type="dxa"/>
            <w:shd w:val="clear" w:color="auto" w:fill="auto"/>
            <w:vAlign w:val="center"/>
          </w:tcPr>
          <w:p w14:paraId="7B3FC8B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1FB71B4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heme="minorEastAsia" w:hAnsiTheme="minorEastAsia" w:eastAsiaTheme="minorEastAsia" w:cstheme="minorEastAsia"/>
                <w:kern w:val="2"/>
                <w:sz w:val="28"/>
                <w:szCs w:val="28"/>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shd w:val="clear" w:color="auto" w:fill="auto"/>
            <w:vAlign w:val="center"/>
          </w:tcPr>
          <w:p w14:paraId="76CA81D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《中华人民共和国测绘成果管理条例》 </w:t>
            </w:r>
          </w:p>
          <w:p w14:paraId="60D68FD8">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第二十九条第三项 违反本条例规定，有下列行为之一的，由测绘行政主管部门或者其他有关部门依据职责责令改正，给予警告，可以处 10 万元以下的罚款；对直接负责的主管人员和其他直接责任人员，依法给予处分： </w:t>
            </w:r>
          </w:p>
          <w:p w14:paraId="7AE62167">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（三）在对社会公众有影响的活动中使用未经依法公布的重要地理信息数据的</w:t>
            </w:r>
            <w:r>
              <w:rPr>
                <w:rFonts w:hint="eastAsia" w:asciiTheme="minorEastAsia" w:hAnsiTheme="minorEastAsia" w:cstheme="minorEastAsia"/>
                <w:color w:val="000000"/>
                <w:kern w:val="0"/>
                <w:sz w:val="28"/>
                <w:szCs w:val="28"/>
                <w:lang w:val="en-US" w:eastAsia="zh-CN" w:bidi="ar"/>
              </w:rPr>
              <w:t>。</w:t>
            </w:r>
          </w:p>
        </w:tc>
        <w:tc>
          <w:tcPr>
            <w:tcW w:w="1117" w:type="dxa"/>
            <w:shd w:val="clear" w:color="auto" w:fill="auto"/>
            <w:vAlign w:val="center"/>
          </w:tcPr>
          <w:p w14:paraId="51CC7577">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290D575D">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83" w:type="dxa"/>
            <w:shd w:val="clear" w:color="auto" w:fill="auto"/>
            <w:vAlign w:val="center"/>
          </w:tcPr>
          <w:p w14:paraId="3E6254B0">
            <w:pPr>
              <w:jc w:val="center"/>
              <w:rPr>
                <w:rFonts w:hint="eastAsia" w:asciiTheme="minorEastAsia" w:hAnsiTheme="minorEastAsia" w:eastAsiaTheme="minorEastAsia" w:cstheme="minorEastAsia"/>
                <w:kern w:val="2"/>
                <w:sz w:val="28"/>
                <w:szCs w:val="28"/>
                <w:vertAlign w:val="baseline"/>
                <w:lang w:val="en-US" w:eastAsia="zh-CN" w:bidi="ar-SA"/>
              </w:rPr>
            </w:pPr>
          </w:p>
        </w:tc>
      </w:tr>
    </w:tbl>
    <w:p w14:paraId="07291805">
      <w:pPr>
        <w:jc w:val="center"/>
        <w:rPr>
          <w:rFonts w:hint="eastAsia" w:asciiTheme="minorEastAsia" w:hAnsiTheme="minorEastAsia" w:eastAsiaTheme="minorEastAsia" w:cstheme="minorEastAsia"/>
          <w:sz w:val="28"/>
          <w:szCs w:val="28"/>
          <w:vertAlign w:val="baseline"/>
          <w:lang w:val="en-US" w:eastAsia="zh-CN"/>
        </w:rPr>
        <w:sectPr>
          <w:footerReference r:id="rId5" w:type="default"/>
          <w:pgSz w:w="23811" w:h="16838" w:orient="landscape"/>
          <w:pgMar w:top="1587" w:right="2098" w:bottom="1474" w:left="1984" w:header="851" w:footer="992" w:gutter="0"/>
          <w:pgNumType w:fmt="decimal" w:start="16"/>
          <w:cols w:space="425" w:num="1"/>
          <w:docGrid w:type="lines" w:linePitch="312" w:charSpace="0"/>
        </w:sectPr>
      </w:pPr>
    </w:p>
    <w:tbl>
      <w:tblPr>
        <w:tblStyle w:val="6"/>
        <w:tblW w:w="19900" w:type="dxa"/>
        <w:tblInd w:w="8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884"/>
        <w:gridCol w:w="1116"/>
        <w:gridCol w:w="11850"/>
        <w:gridCol w:w="1134"/>
        <w:gridCol w:w="1450"/>
        <w:gridCol w:w="1566"/>
      </w:tblGrid>
      <w:tr w14:paraId="3DF8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18299FFD">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48</w:t>
            </w:r>
          </w:p>
        </w:tc>
        <w:tc>
          <w:tcPr>
            <w:tcW w:w="1884" w:type="dxa"/>
            <w:vAlign w:val="center"/>
          </w:tcPr>
          <w:p w14:paraId="421A62E3">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应当送审而未送审地图或者附着地图图形产品</w:t>
            </w:r>
          </w:p>
          <w:p w14:paraId="1BDABF06">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16" w:type="dxa"/>
            <w:vAlign w:val="center"/>
          </w:tcPr>
          <w:p w14:paraId="709683D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5755795">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63579956">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1D6CB478">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0570B8D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（2）</w:t>
            </w:r>
            <w:bookmarkStart w:id="43" w:name="OLE_LINK47"/>
            <w:r>
              <w:rPr>
                <w:rFonts w:hint="eastAsia" w:asciiTheme="minorEastAsia" w:hAnsiTheme="minorEastAsia" w:eastAsiaTheme="minorEastAsia" w:cstheme="minorEastAsia"/>
                <w:color w:val="000000"/>
                <w:kern w:val="0"/>
                <w:sz w:val="28"/>
                <w:szCs w:val="28"/>
                <w:lang w:val="en-US" w:eastAsia="zh-CN" w:bidi="ar"/>
              </w:rPr>
              <w:t xml:space="preserve">《地图管理条例》 </w:t>
            </w:r>
            <w:bookmarkEnd w:id="43"/>
          </w:p>
          <w:p w14:paraId="78FB8EE2">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第四十九条 违反本条例规定，应当送审而未送审的，责令改正，给予警告，没收违法地图或者附着地图图形的产品，可以处 10 万元以下的罚款；有违法所得的，没收违法所得；构成犯罪的，依法追究刑事责任。</w:t>
            </w:r>
          </w:p>
        </w:tc>
        <w:tc>
          <w:tcPr>
            <w:tcW w:w="1134" w:type="dxa"/>
            <w:shd w:val="clear" w:color="auto" w:fill="auto"/>
            <w:vAlign w:val="center"/>
          </w:tcPr>
          <w:p w14:paraId="78A1CED8">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56BE35B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518A382F">
            <w:pPr>
              <w:jc w:val="center"/>
              <w:rPr>
                <w:rFonts w:hint="eastAsia" w:asciiTheme="minorEastAsia" w:hAnsiTheme="minorEastAsia" w:eastAsiaTheme="minorEastAsia" w:cstheme="minorEastAsia"/>
                <w:sz w:val="28"/>
                <w:szCs w:val="28"/>
                <w:vertAlign w:val="baseline"/>
                <w:lang w:val="en-US" w:eastAsia="zh-CN"/>
              </w:rPr>
            </w:pPr>
          </w:p>
        </w:tc>
      </w:tr>
      <w:tr w14:paraId="6495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6" w:hRule="atLeast"/>
        </w:trPr>
        <w:tc>
          <w:tcPr>
            <w:tcW w:w="900" w:type="dxa"/>
            <w:vAlign w:val="center"/>
          </w:tcPr>
          <w:p w14:paraId="749E05D7">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49</w:t>
            </w:r>
          </w:p>
        </w:tc>
        <w:tc>
          <w:tcPr>
            <w:tcW w:w="1884" w:type="dxa"/>
            <w:vAlign w:val="center"/>
          </w:tcPr>
          <w:p w14:paraId="02C1C65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不需要送审的地图不符合国家有关标准和规定</w:t>
            </w:r>
          </w:p>
          <w:p w14:paraId="22172D24">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16" w:type="dxa"/>
            <w:vAlign w:val="center"/>
          </w:tcPr>
          <w:p w14:paraId="2D69A60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70C39AA">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4696303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0A81ED5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6DD56CB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（2）《地图管理条例》 </w:t>
            </w:r>
          </w:p>
          <w:p w14:paraId="6EE9AA3E">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第五十条 违反本条例规定，不需要送审的地图不符合国家有关标准和规定的，责令改正，给予警告，没收违法地图或者附着地图图形的产品，可以处 10万元以下的罚款；有违法所得的，没收违法所得；情节严重的，可以向社会通报；构成犯罪的，依法追究刑事责任</w:t>
            </w:r>
            <w:r>
              <w:rPr>
                <w:rFonts w:hint="eastAsia" w:asciiTheme="minorEastAsia" w:hAnsiTheme="minorEastAsia" w:cstheme="minorEastAsia"/>
                <w:color w:val="000000"/>
                <w:kern w:val="0"/>
                <w:sz w:val="28"/>
                <w:szCs w:val="28"/>
                <w:lang w:val="en-US" w:eastAsia="zh-CN" w:bidi="ar"/>
              </w:rPr>
              <w:t>。</w:t>
            </w:r>
          </w:p>
        </w:tc>
        <w:tc>
          <w:tcPr>
            <w:tcW w:w="1134" w:type="dxa"/>
            <w:shd w:val="clear" w:color="auto" w:fill="auto"/>
            <w:vAlign w:val="center"/>
          </w:tcPr>
          <w:p w14:paraId="10749987">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6078E5E8">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2FC3FA12">
            <w:pPr>
              <w:jc w:val="center"/>
              <w:rPr>
                <w:rFonts w:hint="eastAsia" w:asciiTheme="minorEastAsia" w:hAnsiTheme="minorEastAsia" w:eastAsiaTheme="minorEastAsia" w:cstheme="minorEastAsia"/>
                <w:sz w:val="28"/>
                <w:szCs w:val="28"/>
                <w:vertAlign w:val="baseline"/>
                <w:lang w:val="en-US" w:eastAsia="zh-CN"/>
              </w:rPr>
            </w:pPr>
          </w:p>
        </w:tc>
      </w:tr>
      <w:tr w14:paraId="78F0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465F5A2A">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50</w:t>
            </w:r>
          </w:p>
        </w:tc>
        <w:tc>
          <w:tcPr>
            <w:tcW w:w="1884" w:type="dxa"/>
            <w:vAlign w:val="center"/>
          </w:tcPr>
          <w:p w14:paraId="7EF3AC38">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经审核不符合国家有关标准和规定的地图未按照审核要求修改即向社会公开</w:t>
            </w:r>
          </w:p>
        </w:tc>
        <w:tc>
          <w:tcPr>
            <w:tcW w:w="1116" w:type="dxa"/>
            <w:vAlign w:val="center"/>
          </w:tcPr>
          <w:p w14:paraId="4599B9B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467D3D7">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72163C3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0130F1B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5AE9352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（2）《地图管理条例》 </w:t>
            </w:r>
          </w:p>
          <w:p w14:paraId="4B5C1A0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第五十一条 违反本条例规定，经审核不符合国家有关标准和规定的地图未按照审核要求修改即向社会公开的，责令改正，给予警告，没收违法地图或者附着地图图形的产品，可以处 10 万元以下的罚款；有违法所得的，没收违法所得；情节严重的，责令停业整顿，降低资质等级或者吊销测绘资质证书，可以向社会通报；构成犯罪的，依法追究刑事责任。</w:t>
            </w:r>
          </w:p>
        </w:tc>
        <w:tc>
          <w:tcPr>
            <w:tcW w:w="1134" w:type="dxa"/>
            <w:shd w:val="clear" w:color="auto" w:fill="auto"/>
            <w:vAlign w:val="center"/>
          </w:tcPr>
          <w:p w14:paraId="4333C6CF">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3F27DA4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1301DE64">
            <w:pPr>
              <w:jc w:val="center"/>
              <w:rPr>
                <w:rFonts w:hint="eastAsia" w:asciiTheme="minorEastAsia" w:hAnsiTheme="minorEastAsia" w:eastAsiaTheme="minorEastAsia" w:cstheme="minorEastAsia"/>
                <w:sz w:val="28"/>
                <w:szCs w:val="28"/>
                <w:vertAlign w:val="baseline"/>
                <w:lang w:val="en-US" w:eastAsia="zh-CN"/>
              </w:rPr>
            </w:pPr>
          </w:p>
        </w:tc>
      </w:tr>
      <w:tr w14:paraId="6F91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7" w:hRule="atLeast"/>
        </w:trPr>
        <w:tc>
          <w:tcPr>
            <w:tcW w:w="900" w:type="dxa"/>
            <w:vAlign w:val="center"/>
          </w:tcPr>
          <w:p w14:paraId="3514423F">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51</w:t>
            </w:r>
          </w:p>
        </w:tc>
        <w:tc>
          <w:tcPr>
            <w:tcW w:w="1884" w:type="dxa"/>
            <w:vAlign w:val="center"/>
          </w:tcPr>
          <w:p w14:paraId="6B765BE0">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弄虚作假、伪造申请材料骗取地图审核批准文件，或者伪造、冒用</w:t>
            </w:r>
            <w:bookmarkStart w:id="48" w:name="_GoBack"/>
            <w:bookmarkEnd w:id="48"/>
            <w:r>
              <w:rPr>
                <w:rFonts w:hint="eastAsia" w:asciiTheme="minorEastAsia" w:hAnsiTheme="minorEastAsia" w:eastAsiaTheme="minorEastAsia" w:cstheme="minorEastAsia"/>
                <w:b/>
                <w:bCs/>
                <w:color w:val="000000"/>
                <w:kern w:val="0"/>
                <w:sz w:val="28"/>
                <w:szCs w:val="28"/>
                <w:lang w:val="en-US" w:eastAsia="zh-CN" w:bidi="ar"/>
              </w:rPr>
              <w:t>地图审核批准文件和审图号</w:t>
            </w:r>
          </w:p>
        </w:tc>
        <w:tc>
          <w:tcPr>
            <w:tcW w:w="1116" w:type="dxa"/>
            <w:vAlign w:val="center"/>
          </w:tcPr>
          <w:p w14:paraId="17893CF3">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9E0CED5">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5455CB5E">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3FF3BB46">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77643949">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（2）《地图管理条例》 </w:t>
            </w:r>
          </w:p>
          <w:p w14:paraId="7E8ABE07">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第五十二条 违反本条例规定，弄虚作假、伪造申请材料骗取地图审核批准文件，或者伪造、冒用地图审核批准文件和审图号的，责令停止违法行为，给予警告，没收违法地图和附着地图图形的产品，并处 10 万元以上 20 万元以下的罚款；有违法所得的，没收违法所得；情节严重的，责令停业整顿，降低资质等级或者吊销测绘资质证书；构成犯罪的，依法追究刑事责任。</w:t>
            </w:r>
          </w:p>
        </w:tc>
        <w:tc>
          <w:tcPr>
            <w:tcW w:w="1134" w:type="dxa"/>
            <w:shd w:val="clear" w:color="auto" w:fill="auto"/>
            <w:vAlign w:val="center"/>
          </w:tcPr>
          <w:p w14:paraId="6C1FC8D5">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64EEBD7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5E2140A2">
            <w:pPr>
              <w:jc w:val="center"/>
              <w:rPr>
                <w:rFonts w:hint="eastAsia" w:asciiTheme="minorEastAsia" w:hAnsiTheme="minorEastAsia" w:eastAsiaTheme="minorEastAsia" w:cstheme="minorEastAsia"/>
                <w:sz w:val="28"/>
                <w:szCs w:val="28"/>
                <w:vertAlign w:val="baseline"/>
                <w:lang w:val="en-US" w:eastAsia="zh-CN"/>
              </w:rPr>
            </w:pPr>
          </w:p>
        </w:tc>
      </w:tr>
      <w:tr w14:paraId="74E3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0" w:type="dxa"/>
            <w:vAlign w:val="center"/>
          </w:tcPr>
          <w:p w14:paraId="2179AF46">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52</w:t>
            </w:r>
          </w:p>
        </w:tc>
        <w:tc>
          <w:tcPr>
            <w:tcW w:w="1884" w:type="dxa"/>
            <w:vAlign w:val="center"/>
          </w:tcPr>
          <w:p w14:paraId="226B300C">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未在地图的适当位置显著标注审图号，或者未按照有关规定送交样本</w:t>
            </w:r>
          </w:p>
        </w:tc>
        <w:tc>
          <w:tcPr>
            <w:tcW w:w="1116" w:type="dxa"/>
            <w:vAlign w:val="center"/>
          </w:tcPr>
          <w:p w14:paraId="4B99BDEE">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439C1FBC">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20185EB4">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28DEA388">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02029218">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（2）《地图管理条例》 </w:t>
            </w:r>
          </w:p>
          <w:p w14:paraId="224E27AE">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第五十三条 违反本条例规定，未在地图的适当位置显著标注审图号，或者未按照有关规定送交样本的，责令改正，给予警告；情节严重的，责令停业整顿，降低资质等级或者吊销测绘资质证书。</w:t>
            </w:r>
          </w:p>
        </w:tc>
        <w:tc>
          <w:tcPr>
            <w:tcW w:w="1134" w:type="dxa"/>
            <w:shd w:val="clear" w:color="auto" w:fill="auto"/>
            <w:vAlign w:val="center"/>
          </w:tcPr>
          <w:p w14:paraId="7FF8AE8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24CB58D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7869DAF6">
            <w:pPr>
              <w:jc w:val="center"/>
              <w:rPr>
                <w:rFonts w:hint="eastAsia" w:asciiTheme="minorEastAsia" w:hAnsiTheme="minorEastAsia" w:eastAsiaTheme="minorEastAsia" w:cstheme="minorEastAsia"/>
                <w:sz w:val="28"/>
                <w:szCs w:val="28"/>
                <w:vertAlign w:val="baseline"/>
                <w:lang w:val="en-US" w:eastAsia="zh-CN"/>
              </w:rPr>
            </w:pPr>
          </w:p>
        </w:tc>
      </w:tr>
      <w:tr w14:paraId="5487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464FDCE6">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53</w:t>
            </w:r>
          </w:p>
        </w:tc>
        <w:tc>
          <w:tcPr>
            <w:tcW w:w="1884" w:type="dxa"/>
            <w:vAlign w:val="center"/>
          </w:tcPr>
          <w:p w14:paraId="0B7AC6B8">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互联网地图服务单位使用未经依法审核批准的地图提供服务，或者未对互联网地图新增内容进行核查校对</w:t>
            </w:r>
          </w:p>
          <w:p w14:paraId="5FC53E50">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b/>
                <w:bCs/>
                <w:color w:val="000000"/>
                <w:kern w:val="0"/>
                <w:sz w:val="28"/>
                <w:szCs w:val="28"/>
                <w:lang w:val="en-US" w:eastAsia="zh-CN" w:bidi="ar"/>
              </w:rPr>
            </w:pPr>
          </w:p>
        </w:tc>
        <w:tc>
          <w:tcPr>
            <w:tcW w:w="1116" w:type="dxa"/>
            <w:vAlign w:val="center"/>
          </w:tcPr>
          <w:p w14:paraId="722B43C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684809E3">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40100C92">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504E1B61">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52803F40">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（2）《地图管理条例》 </w:t>
            </w:r>
          </w:p>
          <w:p w14:paraId="52440C82">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 xml:space="preserve">第五十四条 违反本条例规定，互联网地图服务单位使用未经依法审核批准的地图提供服务，或者未对互联网地图新增内容进行核查校对的，责令改正，给予警告，可以处 20 万元以下的罚款；有违法所得的，没收违法所得；情节严重的，责令停业整顿，降低资质等级或者吊销测绘资质证书；构成犯罪的，依法追究刑事责任。 </w:t>
            </w:r>
          </w:p>
          <w:p w14:paraId="225ABBD5">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6F7C4BD1">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49FD4FA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4A62B97E">
            <w:pPr>
              <w:jc w:val="center"/>
              <w:rPr>
                <w:rFonts w:hint="eastAsia" w:asciiTheme="minorEastAsia" w:hAnsiTheme="minorEastAsia" w:eastAsiaTheme="minorEastAsia" w:cstheme="minorEastAsia"/>
                <w:sz w:val="28"/>
                <w:szCs w:val="28"/>
                <w:vertAlign w:val="baseline"/>
                <w:lang w:val="en-US" w:eastAsia="zh-CN"/>
              </w:rPr>
            </w:pPr>
          </w:p>
        </w:tc>
      </w:tr>
      <w:tr w14:paraId="79B4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1" w:hRule="atLeast"/>
        </w:trPr>
        <w:tc>
          <w:tcPr>
            <w:tcW w:w="900" w:type="dxa"/>
            <w:vAlign w:val="center"/>
          </w:tcPr>
          <w:p w14:paraId="6840E769">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54</w:t>
            </w:r>
          </w:p>
        </w:tc>
        <w:tc>
          <w:tcPr>
            <w:tcW w:w="1884" w:type="dxa"/>
            <w:vAlign w:val="center"/>
          </w:tcPr>
          <w:p w14:paraId="18419CDF">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通过互联网上传标注了含有按照国家有关规定在地图上不得表示的内容</w:t>
            </w:r>
          </w:p>
        </w:tc>
        <w:tc>
          <w:tcPr>
            <w:tcW w:w="1116" w:type="dxa"/>
            <w:vAlign w:val="center"/>
          </w:tcPr>
          <w:p w14:paraId="377713E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0FD11409">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0B150E4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2D2D083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10F336FF">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（2）《地图管理条例》 </w:t>
            </w:r>
          </w:p>
          <w:p w14:paraId="7E41E1E6">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第五十五条 违反本条例规定，通过互联网上传标注了含有按照国家有关规定在地图上不得表示的内容的，责令改正，给予警告，可以处 10 万元以下的罚款；构成犯罪的，依法追究刑事责任。</w:t>
            </w:r>
          </w:p>
        </w:tc>
        <w:tc>
          <w:tcPr>
            <w:tcW w:w="1134" w:type="dxa"/>
            <w:shd w:val="clear" w:color="auto" w:fill="auto"/>
            <w:vAlign w:val="center"/>
          </w:tcPr>
          <w:p w14:paraId="70C2C454">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674F4FD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67D1EC19">
            <w:pPr>
              <w:jc w:val="center"/>
              <w:rPr>
                <w:rFonts w:hint="eastAsia" w:asciiTheme="minorEastAsia" w:hAnsiTheme="minorEastAsia" w:eastAsiaTheme="minorEastAsia" w:cstheme="minorEastAsia"/>
                <w:sz w:val="28"/>
                <w:szCs w:val="28"/>
                <w:vertAlign w:val="baseline"/>
                <w:lang w:val="en-US" w:eastAsia="zh-CN"/>
              </w:rPr>
            </w:pPr>
          </w:p>
        </w:tc>
      </w:tr>
      <w:tr w14:paraId="7063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689D0B94">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55</w:t>
            </w:r>
          </w:p>
        </w:tc>
        <w:tc>
          <w:tcPr>
            <w:tcW w:w="1884" w:type="dxa"/>
            <w:vAlign w:val="center"/>
          </w:tcPr>
          <w:p w14:paraId="50F35FCC">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最终向社会公开的地图与审核通过的地图内容及表现形式不一致，或者互联网地图服务审图号有效期届满未重新送审</w:t>
            </w:r>
          </w:p>
        </w:tc>
        <w:tc>
          <w:tcPr>
            <w:tcW w:w="1116" w:type="dxa"/>
            <w:vAlign w:val="center"/>
          </w:tcPr>
          <w:p w14:paraId="414A076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691D8078">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7DB112A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（1）《中华人民共和国测绘法》 </w:t>
            </w:r>
          </w:p>
          <w:p w14:paraId="20FB0188">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第六十二条 违反本法规定，编制、出版、展示、登载、更新的地图或者互联网地图服务不符合国家有关地图管理规定的，依法给予行政处罚、处分；构成犯罪的，依法追究刑事责任。 </w:t>
            </w:r>
          </w:p>
          <w:p w14:paraId="5D858D5F">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（2）</w:t>
            </w:r>
            <w:bookmarkStart w:id="44" w:name="OLE_LINK48"/>
            <w:r>
              <w:rPr>
                <w:rFonts w:hint="eastAsia" w:asciiTheme="minorEastAsia" w:hAnsiTheme="minorEastAsia" w:eastAsiaTheme="minorEastAsia" w:cstheme="minorEastAsia"/>
                <w:color w:val="000000"/>
                <w:kern w:val="0"/>
                <w:sz w:val="28"/>
                <w:szCs w:val="28"/>
                <w:lang w:val="en-US" w:eastAsia="zh-CN" w:bidi="ar"/>
              </w:rPr>
              <w:t xml:space="preserve">《地图审核管理规定》 </w:t>
            </w:r>
            <w:bookmarkEnd w:id="44"/>
          </w:p>
          <w:p w14:paraId="28872FF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第三十二条 </w:t>
            </w:r>
          </w:p>
          <w:p w14:paraId="1E3D217E">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最终向社会公开的地图与审核通过的地图内容及表现形式不一致，或者互联网地图服务审图号有效期届满未重新送审的，自然资源主管部门应当责令改正、给予警告，可以处 3 万元以下的罚款。</w:t>
            </w:r>
          </w:p>
          <w:p w14:paraId="6A0FD4CE">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4CB5F25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1F27AE7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58C59327">
            <w:pPr>
              <w:jc w:val="center"/>
              <w:rPr>
                <w:rFonts w:hint="eastAsia" w:asciiTheme="minorEastAsia" w:hAnsiTheme="minorEastAsia" w:eastAsiaTheme="minorEastAsia" w:cstheme="minorEastAsia"/>
                <w:sz w:val="28"/>
                <w:szCs w:val="28"/>
                <w:vertAlign w:val="baseline"/>
                <w:lang w:val="en-US" w:eastAsia="zh-CN"/>
              </w:rPr>
            </w:pPr>
          </w:p>
        </w:tc>
      </w:tr>
      <w:tr w14:paraId="0C5F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6" w:hRule="atLeast"/>
        </w:trPr>
        <w:tc>
          <w:tcPr>
            <w:tcW w:w="900" w:type="dxa"/>
            <w:vAlign w:val="center"/>
          </w:tcPr>
          <w:p w14:paraId="51F7A023">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56</w:t>
            </w:r>
          </w:p>
        </w:tc>
        <w:tc>
          <w:tcPr>
            <w:tcW w:w="1884" w:type="dxa"/>
            <w:vAlign w:val="center"/>
          </w:tcPr>
          <w:p w14:paraId="774D0184">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损毁、擅自移动永久性测量标志或者正在使用中的临时性测量标志</w:t>
            </w:r>
          </w:p>
        </w:tc>
        <w:tc>
          <w:tcPr>
            <w:tcW w:w="1116" w:type="dxa"/>
            <w:vAlign w:val="center"/>
          </w:tcPr>
          <w:p w14:paraId="2591A80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6F9505C7">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25F26EC0">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4F196DC3">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第六十四条第一项 违反本法规定，有下列行为之一的，给予警告，责令改正，可以并处二十万元以下的罚款；对直接负责的主管人员和其他直接责任人员</w:t>
            </w:r>
            <w:r>
              <w:rPr>
                <w:rFonts w:hint="eastAsia" w:asciiTheme="minorEastAsia" w:hAnsiTheme="minorEastAsia" w:cstheme="minorEastAsia"/>
                <w:color w:val="000000"/>
                <w:kern w:val="0"/>
                <w:sz w:val="28"/>
                <w:szCs w:val="28"/>
                <w:lang w:val="en-US" w:eastAsia="zh-CN" w:bidi="ar"/>
              </w:rPr>
              <w:t>，</w:t>
            </w:r>
            <w:r>
              <w:rPr>
                <w:rFonts w:hint="eastAsia" w:asciiTheme="minorEastAsia" w:hAnsiTheme="minorEastAsia" w:eastAsiaTheme="minorEastAsia" w:cstheme="minorEastAsia"/>
                <w:color w:val="000000"/>
                <w:kern w:val="0"/>
                <w:sz w:val="28"/>
                <w:szCs w:val="28"/>
                <w:lang w:val="en-US" w:eastAsia="zh-CN" w:bidi="ar"/>
              </w:rPr>
              <w:t>依法给予处分；造成损失的，依法承担赔偿责任；构成犯罪的，依法追究刑事责任</w:t>
            </w:r>
            <w:r>
              <w:rPr>
                <w:rFonts w:hint="eastAsia" w:asciiTheme="minorEastAsia" w:hAnsiTheme="minorEastAsia" w:cstheme="minorEastAsia"/>
                <w:color w:val="000000"/>
                <w:kern w:val="0"/>
                <w:sz w:val="28"/>
                <w:szCs w:val="28"/>
                <w:lang w:val="en-US" w:eastAsia="zh-CN" w:bidi="ar"/>
              </w:rPr>
              <w:t>：</w:t>
            </w:r>
          </w:p>
          <w:p w14:paraId="34AF9ACC">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cstheme="minorEastAsia"/>
                <w:color w:val="000000"/>
                <w:kern w:val="0"/>
                <w:sz w:val="28"/>
                <w:szCs w:val="28"/>
                <w:lang w:val="en-US" w:eastAsia="zh-CN" w:bidi="ar"/>
              </w:rPr>
              <w:t>（一）</w:t>
            </w:r>
            <w:r>
              <w:rPr>
                <w:rFonts w:hint="eastAsia" w:asciiTheme="minorEastAsia" w:hAnsiTheme="minorEastAsia" w:eastAsiaTheme="minorEastAsia" w:cstheme="minorEastAsia"/>
                <w:color w:val="000000"/>
                <w:kern w:val="0"/>
                <w:sz w:val="28"/>
                <w:szCs w:val="28"/>
                <w:lang w:val="en-US" w:eastAsia="zh-CN" w:bidi="ar"/>
              </w:rPr>
              <w:t>损毁、擅自移动永久性测量标志或者正在使用中的临时性测量标志</w:t>
            </w:r>
            <w:r>
              <w:rPr>
                <w:rFonts w:hint="eastAsia" w:asciiTheme="minorEastAsia" w:hAnsiTheme="minorEastAsia" w:cstheme="minorEastAsia"/>
                <w:color w:val="000000"/>
                <w:kern w:val="0"/>
                <w:sz w:val="28"/>
                <w:szCs w:val="28"/>
                <w:lang w:val="en-US" w:eastAsia="zh-CN" w:bidi="ar"/>
              </w:rPr>
              <w:t>；</w:t>
            </w:r>
          </w:p>
          <w:p w14:paraId="3D9AA982">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2DBADE4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56509250">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206F501A">
            <w:pPr>
              <w:jc w:val="center"/>
              <w:rPr>
                <w:rFonts w:hint="eastAsia" w:asciiTheme="minorEastAsia" w:hAnsiTheme="minorEastAsia" w:eastAsiaTheme="minorEastAsia" w:cstheme="minorEastAsia"/>
                <w:sz w:val="28"/>
                <w:szCs w:val="28"/>
                <w:vertAlign w:val="baseline"/>
                <w:lang w:val="en-US" w:eastAsia="zh-CN"/>
              </w:rPr>
            </w:pPr>
          </w:p>
        </w:tc>
      </w:tr>
      <w:tr w14:paraId="744B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1" w:hRule="atLeast"/>
        </w:trPr>
        <w:tc>
          <w:tcPr>
            <w:tcW w:w="900" w:type="dxa"/>
            <w:vAlign w:val="center"/>
          </w:tcPr>
          <w:p w14:paraId="1DDE153B">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57</w:t>
            </w:r>
          </w:p>
        </w:tc>
        <w:tc>
          <w:tcPr>
            <w:tcW w:w="1884" w:type="dxa"/>
            <w:vAlign w:val="center"/>
          </w:tcPr>
          <w:p w14:paraId="2393106A">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侵占永久性测量标志用地</w:t>
            </w:r>
          </w:p>
        </w:tc>
        <w:tc>
          <w:tcPr>
            <w:tcW w:w="1116" w:type="dxa"/>
            <w:vAlign w:val="center"/>
          </w:tcPr>
          <w:p w14:paraId="6FA057C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FBA1A5D">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64CC643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7E349399">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第六十四条第二项 违反本法规定，有下列行为之一的，给予警告，责令改正，可以并处二十万元以下的罚款；对直接负责的主管人员和其他直接责任人员，依法给予处分；造成损失的，依法承担赔偿责任；构成犯罪的，依法追究刑事责任</w:t>
            </w:r>
            <w:r>
              <w:rPr>
                <w:rFonts w:hint="eastAsia" w:asciiTheme="minorEastAsia" w:hAnsiTheme="minorEastAsia" w:cstheme="minorEastAsia"/>
                <w:color w:val="000000"/>
                <w:kern w:val="0"/>
                <w:sz w:val="28"/>
                <w:szCs w:val="28"/>
                <w:lang w:val="en-US" w:eastAsia="zh-CN" w:bidi="ar"/>
              </w:rPr>
              <w:t>：</w:t>
            </w:r>
          </w:p>
          <w:p w14:paraId="5CDB01B1">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cstheme="minorEastAsia"/>
                <w:color w:val="000000"/>
                <w:kern w:val="0"/>
                <w:sz w:val="28"/>
                <w:szCs w:val="28"/>
                <w:lang w:val="en-US" w:eastAsia="zh-CN" w:bidi="ar"/>
              </w:rPr>
              <w:t>（二）</w:t>
            </w:r>
            <w:r>
              <w:rPr>
                <w:rFonts w:hint="eastAsia" w:asciiTheme="minorEastAsia" w:hAnsiTheme="minorEastAsia" w:eastAsiaTheme="minorEastAsia" w:cstheme="minorEastAsia"/>
                <w:color w:val="000000"/>
                <w:kern w:val="0"/>
                <w:sz w:val="28"/>
                <w:szCs w:val="28"/>
                <w:lang w:val="en-US" w:eastAsia="zh-CN" w:bidi="ar"/>
              </w:rPr>
              <w:t>侵占永久性测量标志用地；</w:t>
            </w:r>
          </w:p>
          <w:p w14:paraId="60844C58">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1A82E7CE">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7D5D0511">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5240B853">
            <w:pPr>
              <w:jc w:val="center"/>
              <w:rPr>
                <w:rFonts w:hint="eastAsia" w:asciiTheme="minorEastAsia" w:hAnsiTheme="minorEastAsia" w:eastAsiaTheme="minorEastAsia" w:cstheme="minorEastAsia"/>
                <w:sz w:val="28"/>
                <w:szCs w:val="28"/>
                <w:vertAlign w:val="baseline"/>
                <w:lang w:val="en-US" w:eastAsia="zh-CN"/>
              </w:rPr>
            </w:pPr>
          </w:p>
        </w:tc>
      </w:tr>
      <w:tr w14:paraId="5952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5" w:hRule="atLeast"/>
        </w:trPr>
        <w:tc>
          <w:tcPr>
            <w:tcW w:w="900" w:type="dxa"/>
            <w:vAlign w:val="center"/>
          </w:tcPr>
          <w:p w14:paraId="29A4EA97">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58</w:t>
            </w:r>
          </w:p>
        </w:tc>
        <w:tc>
          <w:tcPr>
            <w:tcW w:w="1884" w:type="dxa"/>
            <w:vAlign w:val="center"/>
          </w:tcPr>
          <w:p w14:paraId="6A30B6DB">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在永久性测量标志安全控制范围内从事危害测量标志安全和使用效能的活动</w:t>
            </w:r>
          </w:p>
        </w:tc>
        <w:tc>
          <w:tcPr>
            <w:tcW w:w="1116" w:type="dxa"/>
            <w:vAlign w:val="center"/>
          </w:tcPr>
          <w:p w14:paraId="3508DBD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7A6025DF">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2F11DE1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0D967A2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第六十四条第三项 违反本法规定，有下列行为之一的，给予警告，责令改正，可以并处二十万元以下的罚款；对直接负责的主管人员和其他直接责任人员，依法给予处分；造成损失的，依法承担赔偿责任；构成犯罪的，依法追究刑事责任</w:t>
            </w:r>
            <w:r>
              <w:rPr>
                <w:rFonts w:hint="eastAsia" w:asciiTheme="minorEastAsia" w:hAnsiTheme="minorEastAsia" w:cstheme="minorEastAsia"/>
                <w:color w:val="000000"/>
                <w:kern w:val="0"/>
                <w:sz w:val="28"/>
                <w:szCs w:val="28"/>
                <w:lang w:val="en-US" w:eastAsia="zh-CN" w:bidi="ar"/>
              </w:rPr>
              <w:t>：</w:t>
            </w:r>
          </w:p>
          <w:p w14:paraId="04532B0E">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cstheme="minorEastAsia"/>
                <w:color w:val="000000"/>
                <w:kern w:val="0"/>
                <w:sz w:val="28"/>
                <w:szCs w:val="28"/>
                <w:lang w:val="en-US" w:eastAsia="zh-CN" w:bidi="ar"/>
              </w:rPr>
              <w:t>（三）</w:t>
            </w:r>
            <w:r>
              <w:rPr>
                <w:rFonts w:hint="eastAsia" w:asciiTheme="minorEastAsia" w:hAnsiTheme="minorEastAsia" w:eastAsiaTheme="minorEastAsia" w:cstheme="minorEastAsia"/>
                <w:color w:val="000000"/>
                <w:kern w:val="0"/>
                <w:sz w:val="28"/>
                <w:szCs w:val="28"/>
                <w:lang w:val="en-US" w:eastAsia="zh-CN" w:bidi="ar"/>
              </w:rPr>
              <w:t>在永久性测量标志安全控制范围内从事危害测量标志安全和使用效能的活动；</w:t>
            </w:r>
          </w:p>
        </w:tc>
        <w:tc>
          <w:tcPr>
            <w:tcW w:w="1134" w:type="dxa"/>
            <w:shd w:val="clear" w:color="auto" w:fill="auto"/>
            <w:vAlign w:val="center"/>
          </w:tcPr>
          <w:p w14:paraId="23DA5C8B">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71EE2E0A">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4A3CBA51">
            <w:pPr>
              <w:jc w:val="center"/>
              <w:rPr>
                <w:rFonts w:hint="eastAsia" w:asciiTheme="minorEastAsia" w:hAnsiTheme="minorEastAsia" w:eastAsiaTheme="minorEastAsia" w:cstheme="minorEastAsia"/>
                <w:sz w:val="28"/>
                <w:szCs w:val="28"/>
                <w:vertAlign w:val="baseline"/>
                <w:lang w:val="en-US" w:eastAsia="zh-CN"/>
              </w:rPr>
            </w:pPr>
          </w:p>
        </w:tc>
      </w:tr>
      <w:tr w14:paraId="6213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2A14D1B0">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59</w:t>
            </w:r>
          </w:p>
        </w:tc>
        <w:tc>
          <w:tcPr>
            <w:tcW w:w="1884" w:type="dxa"/>
            <w:vAlign w:val="center"/>
          </w:tcPr>
          <w:p w14:paraId="79988F5F">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擅自拆迁永久性测量标志或者使永久性测量标志失去使用效能，或者</w:t>
            </w:r>
          </w:p>
          <w:p w14:paraId="3B50314C">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拒绝支付迁建费用</w:t>
            </w:r>
          </w:p>
        </w:tc>
        <w:tc>
          <w:tcPr>
            <w:tcW w:w="1116" w:type="dxa"/>
            <w:vAlign w:val="center"/>
          </w:tcPr>
          <w:p w14:paraId="0C2383D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3D224F4C">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2C6BD70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2F30AC99">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第六十四条第四项 违反本法规定，有下列行为之一的，给予警告，责令改正，可以并处二十万元以下的罚款；对直接负责的主管人员和其他直接责任人员，依法给予处分；造成损失的，依法承担赔偿责任；构成犯罪的，依法追究刑事责任</w:t>
            </w:r>
            <w:r>
              <w:rPr>
                <w:rFonts w:hint="eastAsia" w:asciiTheme="minorEastAsia" w:hAnsiTheme="minorEastAsia" w:cstheme="minorEastAsia"/>
                <w:color w:val="000000"/>
                <w:kern w:val="0"/>
                <w:sz w:val="28"/>
                <w:szCs w:val="28"/>
                <w:lang w:val="en-US" w:eastAsia="zh-CN" w:bidi="ar"/>
              </w:rPr>
              <w:t>：</w:t>
            </w:r>
          </w:p>
          <w:p w14:paraId="05A75970">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cstheme="minorEastAsia"/>
                <w:color w:val="000000"/>
                <w:kern w:val="0"/>
                <w:sz w:val="28"/>
                <w:szCs w:val="28"/>
                <w:lang w:val="en-US" w:eastAsia="zh-CN" w:bidi="ar"/>
              </w:rPr>
              <w:t>（四）</w:t>
            </w:r>
            <w:r>
              <w:rPr>
                <w:rFonts w:hint="eastAsia" w:asciiTheme="minorEastAsia" w:hAnsiTheme="minorEastAsia" w:eastAsiaTheme="minorEastAsia" w:cstheme="minorEastAsia"/>
                <w:color w:val="000000"/>
                <w:kern w:val="0"/>
                <w:sz w:val="28"/>
                <w:szCs w:val="28"/>
                <w:lang w:val="en-US" w:eastAsia="zh-CN" w:bidi="ar"/>
              </w:rPr>
              <w:t>擅自拆迁永久性测量标志或者使永久性测量标志失去使用效能，或者拒绝支付迁建费用；</w:t>
            </w:r>
          </w:p>
          <w:p w14:paraId="0A5D9CB6">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706A0C86">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14B27E13">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5D535955">
            <w:pPr>
              <w:jc w:val="center"/>
              <w:rPr>
                <w:rFonts w:hint="eastAsia" w:asciiTheme="minorEastAsia" w:hAnsiTheme="minorEastAsia" w:eastAsiaTheme="minorEastAsia" w:cstheme="minorEastAsia"/>
                <w:sz w:val="28"/>
                <w:szCs w:val="28"/>
                <w:vertAlign w:val="baseline"/>
                <w:lang w:val="en-US" w:eastAsia="zh-CN"/>
              </w:rPr>
            </w:pPr>
          </w:p>
        </w:tc>
      </w:tr>
      <w:tr w14:paraId="693E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68E82C29">
            <w:pPr>
              <w:jc w:val="center"/>
              <w:rPr>
                <w:rFonts w:hint="default" w:asciiTheme="minorEastAsia" w:hAnsiTheme="minorEastAsia" w:eastAsiaTheme="minorEastAsia" w:cstheme="minorEastAsia"/>
                <w:sz w:val="36"/>
                <w:szCs w:val="36"/>
                <w:vertAlign w:val="baseline"/>
                <w:lang w:val="en-US" w:eastAsia="zh-CN"/>
              </w:rPr>
            </w:pPr>
            <w:bookmarkStart w:id="45" w:name="OLE_LINK34" w:colFirst="4" w:colLast="5"/>
            <w:r>
              <w:rPr>
                <w:rFonts w:hint="eastAsia" w:asciiTheme="minorEastAsia" w:hAnsiTheme="minorEastAsia" w:cstheme="minorEastAsia"/>
                <w:sz w:val="36"/>
                <w:szCs w:val="36"/>
                <w:vertAlign w:val="baseline"/>
                <w:lang w:val="en-US" w:eastAsia="zh-CN"/>
              </w:rPr>
              <w:t>60</w:t>
            </w:r>
          </w:p>
        </w:tc>
        <w:tc>
          <w:tcPr>
            <w:tcW w:w="1884" w:type="dxa"/>
            <w:vAlign w:val="center"/>
          </w:tcPr>
          <w:p w14:paraId="3B2BF310">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违反操作规程使用永久性测量标志，造成永久性测量标志毁损</w:t>
            </w:r>
          </w:p>
        </w:tc>
        <w:tc>
          <w:tcPr>
            <w:tcW w:w="1116" w:type="dxa"/>
            <w:vAlign w:val="center"/>
          </w:tcPr>
          <w:p w14:paraId="429A5BF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6363B0A9">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2CEC91EA">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《中华人民共和国测绘法》 </w:t>
            </w:r>
          </w:p>
          <w:p w14:paraId="377C183C">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第六十四条第五项 违反本法规定，有下列行为之一的，给予警告，责令改正，可以并处二十万元以下的罚款；对直接负责的主管人员和其他直接责任人员，依法给予处分；造成损失的，依法承担赔偿责任；构成犯罪的，依法追究刑事责任</w:t>
            </w:r>
            <w:r>
              <w:rPr>
                <w:rFonts w:hint="eastAsia" w:asciiTheme="minorEastAsia" w:hAnsiTheme="minorEastAsia" w:cstheme="minorEastAsia"/>
                <w:color w:val="000000"/>
                <w:kern w:val="0"/>
                <w:sz w:val="28"/>
                <w:szCs w:val="28"/>
                <w:lang w:val="en-US" w:eastAsia="zh-CN" w:bidi="ar"/>
              </w:rPr>
              <w:t>：</w:t>
            </w:r>
          </w:p>
          <w:p w14:paraId="7F713671">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cstheme="minorEastAsia"/>
                <w:color w:val="000000"/>
                <w:kern w:val="0"/>
                <w:sz w:val="28"/>
                <w:szCs w:val="28"/>
                <w:lang w:val="en-US" w:eastAsia="zh-CN" w:bidi="ar"/>
              </w:rPr>
              <w:t>（五）</w:t>
            </w:r>
            <w:r>
              <w:rPr>
                <w:rFonts w:hint="eastAsia" w:asciiTheme="minorEastAsia" w:hAnsiTheme="minorEastAsia" w:eastAsiaTheme="minorEastAsia" w:cstheme="minorEastAsia"/>
                <w:color w:val="000000"/>
                <w:kern w:val="0"/>
                <w:sz w:val="28"/>
                <w:szCs w:val="28"/>
                <w:lang w:val="en-US" w:eastAsia="zh-CN" w:bidi="ar"/>
              </w:rPr>
              <w:t>违反操作规程使用永久性测量标志，造成永久性测量标志毁损；</w:t>
            </w:r>
          </w:p>
          <w:p w14:paraId="19544506">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5FBF3496">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6F29EFED">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36AA867A">
            <w:pPr>
              <w:jc w:val="center"/>
              <w:rPr>
                <w:rFonts w:hint="eastAsia" w:asciiTheme="minorEastAsia" w:hAnsiTheme="minorEastAsia" w:eastAsiaTheme="minorEastAsia" w:cstheme="minorEastAsia"/>
                <w:sz w:val="28"/>
                <w:szCs w:val="28"/>
                <w:vertAlign w:val="baseline"/>
                <w:lang w:val="en-US" w:eastAsia="zh-CN"/>
              </w:rPr>
            </w:pPr>
          </w:p>
        </w:tc>
      </w:tr>
      <w:bookmarkEnd w:id="45"/>
      <w:tr w14:paraId="5EE2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4ED4DAB6">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61</w:t>
            </w:r>
          </w:p>
        </w:tc>
        <w:tc>
          <w:tcPr>
            <w:tcW w:w="1884" w:type="dxa"/>
            <w:vAlign w:val="center"/>
          </w:tcPr>
          <w:p w14:paraId="6AE93B15">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干扰或者阻挠测量标志建设单位依法使用土地或者在建筑物上建设永久性测量标志</w:t>
            </w:r>
          </w:p>
        </w:tc>
        <w:tc>
          <w:tcPr>
            <w:tcW w:w="1116" w:type="dxa"/>
            <w:vAlign w:val="center"/>
          </w:tcPr>
          <w:p w14:paraId="5664B21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2CDC811B">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73F82039">
            <w:pPr>
              <w:keepNext w:val="0"/>
              <w:keepLines w:val="0"/>
              <w:widowControl/>
              <w:suppressLineNumbers w:val="0"/>
              <w:jc w:val="left"/>
              <w:rPr>
                <w:rFonts w:hint="eastAsia" w:asciiTheme="minorEastAsia" w:hAnsiTheme="minorEastAsia" w:eastAsiaTheme="minorEastAsia" w:cstheme="minorEastAsia"/>
                <w:sz w:val="28"/>
                <w:szCs w:val="28"/>
              </w:rPr>
            </w:pPr>
            <w:bookmarkStart w:id="46" w:name="OLE_LINK49"/>
            <w:r>
              <w:rPr>
                <w:rFonts w:hint="eastAsia" w:asciiTheme="minorEastAsia" w:hAnsiTheme="minorEastAsia" w:eastAsiaTheme="minorEastAsia" w:cstheme="minorEastAsia"/>
                <w:color w:val="000000"/>
                <w:kern w:val="0"/>
                <w:sz w:val="28"/>
                <w:szCs w:val="28"/>
                <w:lang w:val="en-US" w:eastAsia="zh-CN" w:bidi="ar"/>
              </w:rPr>
              <w:t xml:space="preserve">《中华人民共和国测量标志保护条例》 </w:t>
            </w:r>
          </w:p>
          <w:bookmarkEnd w:id="46"/>
          <w:p w14:paraId="7BD0CB2A">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第二十三条第一项 有本条例第二十二条禁止的行为之一，或者有下列行为之一的，由县级以上人民政府管理测绘工作的部门责令限期改正，给予警告，并可以根据情节处以 5 万元以下的罚款；对负有直接责任的主管人员和其他直接责任人员，依法给予行政处分；造成损失的，应当依法承担赔偿责任</w:t>
            </w:r>
            <w:r>
              <w:rPr>
                <w:rFonts w:hint="eastAsia" w:asciiTheme="minorEastAsia" w:hAnsiTheme="minorEastAsia" w:cstheme="minorEastAsia"/>
                <w:color w:val="000000"/>
                <w:kern w:val="0"/>
                <w:sz w:val="28"/>
                <w:szCs w:val="28"/>
                <w:lang w:val="en-US" w:eastAsia="zh-CN" w:bidi="ar"/>
              </w:rPr>
              <w:t>：</w:t>
            </w:r>
          </w:p>
          <w:p w14:paraId="6B9DAC0B">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cstheme="minorEastAsia"/>
                <w:color w:val="000000"/>
                <w:kern w:val="0"/>
                <w:sz w:val="28"/>
                <w:szCs w:val="28"/>
                <w:lang w:val="en-US" w:eastAsia="zh-CN" w:bidi="ar"/>
              </w:rPr>
              <w:t>（一）</w:t>
            </w:r>
            <w:r>
              <w:rPr>
                <w:rFonts w:hint="eastAsia" w:asciiTheme="minorEastAsia" w:hAnsiTheme="minorEastAsia" w:eastAsiaTheme="minorEastAsia" w:cstheme="minorEastAsia"/>
                <w:color w:val="000000"/>
                <w:kern w:val="0"/>
                <w:sz w:val="28"/>
                <w:szCs w:val="28"/>
                <w:lang w:val="en-US" w:eastAsia="zh-CN" w:bidi="ar"/>
              </w:rPr>
              <w:t>干扰或者阻挠测量标志建设单位依法使用土地或者在建筑物上建设永久性测量标志；</w:t>
            </w:r>
          </w:p>
          <w:p w14:paraId="21B03B3E">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6E55C48C">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19E5D8B1">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56FE0191">
            <w:pPr>
              <w:jc w:val="center"/>
              <w:rPr>
                <w:rFonts w:hint="eastAsia" w:asciiTheme="minorEastAsia" w:hAnsiTheme="minorEastAsia" w:eastAsiaTheme="minorEastAsia" w:cstheme="minorEastAsia"/>
                <w:sz w:val="28"/>
                <w:szCs w:val="28"/>
                <w:vertAlign w:val="baseline"/>
                <w:lang w:val="en-US" w:eastAsia="zh-CN"/>
              </w:rPr>
            </w:pPr>
          </w:p>
        </w:tc>
      </w:tr>
      <w:tr w14:paraId="2D78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0" w:type="dxa"/>
            <w:vAlign w:val="center"/>
          </w:tcPr>
          <w:p w14:paraId="65BC8DC9">
            <w:pPr>
              <w:jc w:val="center"/>
              <w:rPr>
                <w:rFonts w:hint="default" w:asciiTheme="minorEastAsia" w:hAnsiTheme="minorEastAsia" w:eastAsiaTheme="minorEastAsia" w:cstheme="minorEastAsia"/>
                <w:sz w:val="36"/>
                <w:szCs w:val="36"/>
                <w:vertAlign w:val="baseline"/>
                <w:lang w:val="en-US" w:eastAsia="zh-CN"/>
              </w:rPr>
            </w:pPr>
            <w:r>
              <w:rPr>
                <w:rFonts w:hint="eastAsia" w:asciiTheme="minorEastAsia" w:hAnsiTheme="minorEastAsia" w:cstheme="minorEastAsia"/>
                <w:sz w:val="36"/>
                <w:szCs w:val="36"/>
                <w:vertAlign w:val="baseline"/>
                <w:lang w:val="en-US" w:eastAsia="zh-CN"/>
              </w:rPr>
              <w:t>62</w:t>
            </w:r>
          </w:p>
        </w:tc>
        <w:tc>
          <w:tcPr>
            <w:tcW w:w="1884" w:type="dxa"/>
            <w:vAlign w:val="center"/>
          </w:tcPr>
          <w:p w14:paraId="5FB82B32">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color w:val="000000"/>
                <w:kern w:val="0"/>
                <w:sz w:val="28"/>
                <w:szCs w:val="28"/>
                <w:lang w:val="en-US" w:eastAsia="zh-CN" w:bidi="ar"/>
              </w:rPr>
              <w:t>无证使用永久性测量标志并且拒绝县级以上人民政府管理测绘工作的部门监督和负责保管测量标志的单位和人员查询</w:t>
            </w:r>
          </w:p>
          <w:p w14:paraId="12C117D0">
            <w:pPr>
              <w:keepNext w:val="0"/>
              <w:keepLines w:val="0"/>
              <w:widowControl/>
              <w:suppressLineNumbers w:val="0"/>
              <w:jc w:val="left"/>
              <w:rPr>
                <w:rFonts w:hint="eastAsia" w:asciiTheme="minorEastAsia" w:hAnsiTheme="minorEastAsia" w:eastAsiaTheme="minorEastAsia" w:cstheme="minorEastAsia"/>
                <w:b/>
                <w:bCs/>
                <w:color w:val="000000"/>
                <w:kern w:val="0"/>
                <w:sz w:val="28"/>
                <w:szCs w:val="28"/>
                <w:lang w:val="en-US" w:eastAsia="zh-CN" w:bidi="ar"/>
              </w:rPr>
            </w:pPr>
          </w:p>
        </w:tc>
        <w:tc>
          <w:tcPr>
            <w:tcW w:w="1116" w:type="dxa"/>
            <w:vAlign w:val="center"/>
          </w:tcPr>
          <w:p w14:paraId="101DBEC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行政</w:t>
            </w:r>
          </w:p>
          <w:p w14:paraId="6EE384F5">
            <w:pPr>
              <w:jc w:val="center"/>
              <w:rPr>
                <w:rFonts w:hint="eastAsia" w:asciiTheme="minorEastAsia" w:hAnsiTheme="minorEastAsia" w:eastAsiaTheme="minorEastAsia" w:cstheme="minorEastAsia"/>
                <w:sz w:val="28"/>
                <w:szCs w:val="28"/>
                <w:vertAlign w:val="baseline"/>
                <w:lang w:val="en-US" w:eastAsia="zh-CN"/>
              </w:rPr>
            </w:pPr>
            <w:r>
              <w:rPr>
                <w:rFonts w:hint="eastAsia" w:asciiTheme="majorEastAsia" w:hAnsiTheme="majorEastAsia" w:eastAsiaTheme="majorEastAsia" w:cstheme="majorEastAsia"/>
                <w:i w:val="0"/>
                <w:iCs w:val="0"/>
                <w:color w:val="000000"/>
                <w:kern w:val="0"/>
                <w:sz w:val="24"/>
                <w:szCs w:val="24"/>
                <w:u w:val="none"/>
                <w:lang w:val="en-US" w:eastAsia="zh-CN" w:bidi="ar"/>
              </w:rPr>
              <w:t>处罚</w:t>
            </w:r>
          </w:p>
        </w:tc>
        <w:tc>
          <w:tcPr>
            <w:tcW w:w="11850" w:type="dxa"/>
            <w:vAlign w:val="center"/>
          </w:tcPr>
          <w:p w14:paraId="37C3DEE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《中华人民共和国测量标志保护条例》 </w:t>
            </w:r>
          </w:p>
          <w:p w14:paraId="17BA843B">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第二十三条第四项 有本条例第二十二条禁止的行为之一，或者有下列行为之一的，由</w:t>
            </w:r>
            <w:bookmarkStart w:id="47" w:name="OLE_LINK26"/>
            <w:r>
              <w:rPr>
                <w:rFonts w:hint="eastAsia" w:asciiTheme="minorEastAsia" w:hAnsiTheme="minorEastAsia" w:eastAsiaTheme="minorEastAsia" w:cstheme="minorEastAsia"/>
                <w:color w:val="000000"/>
                <w:kern w:val="0"/>
                <w:sz w:val="28"/>
                <w:szCs w:val="28"/>
                <w:lang w:val="en-US" w:eastAsia="zh-CN" w:bidi="ar"/>
              </w:rPr>
              <w:t>县级以上人民政府管理测绘工作的部门</w:t>
            </w:r>
            <w:bookmarkEnd w:id="47"/>
            <w:r>
              <w:rPr>
                <w:rFonts w:hint="eastAsia" w:asciiTheme="minorEastAsia" w:hAnsiTheme="minorEastAsia" w:eastAsiaTheme="minorEastAsia" w:cstheme="minorEastAsia"/>
                <w:color w:val="000000"/>
                <w:kern w:val="0"/>
                <w:sz w:val="28"/>
                <w:szCs w:val="28"/>
                <w:lang w:val="en-US" w:eastAsia="zh-CN" w:bidi="ar"/>
              </w:rPr>
              <w:t>责令限期改正，给予警告，并可以根据情节处以 5 万元以下的罚款；对负有直接责任的主管人员和其他直接责任人员，依法给予行政处分；造成损失的，应当依法承担赔偿责任</w:t>
            </w:r>
            <w:r>
              <w:rPr>
                <w:rFonts w:hint="eastAsia" w:asciiTheme="minorEastAsia" w:hAnsiTheme="minorEastAsia" w:cstheme="minorEastAsia"/>
                <w:color w:val="000000"/>
                <w:kern w:val="0"/>
                <w:sz w:val="28"/>
                <w:szCs w:val="28"/>
                <w:lang w:val="en-US" w:eastAsia="zh-CN" w:bidi="ar"/>
              </w:rPr>
              <w:t>：</w:t>
            </w:r>
          </w:p>
          <w:p w14:paraId="4F81B0A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cstheme="minorEastAsia"/>
                <w:color w:val="000000"/>
                <w:kern w:val="0"/>
                <w:sz w:val="28"/>
                <w:szCs w:val="28"/>
                <w:lang w:val="en-US" w:eastAsia="zh-CN" w:bidi="ar"/>
              </w:rPr>
              <w:t>（四）</w:t>
            </w:r>
            <w:r>
              <w:rPr>
                <w:rFonts w:hint="eastAsia" w:asciiTheme="minorEastAsia" w:hAnsiTheme="minorEastAsia" w:eastAsiaTheme="minorEastAsia" w:cstheme="minorEastAsia"/>
                <w:color w:val="000000"/>
                <w:kern w:val="0"/>
                <w:sz w:val="28"/>
                <w:szCs w:val="28"/>
                <w:lang w:val="en-US" w:eastAsia="zh-CN" w:bidi="ar"/>
              </w:rPr>
              <w:t>无证使用永久性测量标志并且拒绝县级以上人民政府管理测绘工作的部门监督和负责保管测量标志的单位和人员查询；</w:t>
            </w:r>
          </w:p>
          <w:p w14:paraId="1DC6C561">
            <w:pPr>
              <w:keepNext w:val="0"/>
              <w:keepLines w:val="0"/>
              <w:widowControl/>
              <w:suppressLineNumbers w:val="0"/>
              <w:jc w:val="left"/>
              <w:rPr>
                <w:rFonts w:hint="eastAsia" w:asciiTheme="minorEastAsia" w:hAnsiTheme="minorEastAsia" w:cstheme="minorEastAsia"/>
                <w:color w:val="000000"/>
                <w:kern w:val="0"/>
                <w:sz w:val="28"/>
                <w:szCs w:val="28"/>
                <w:lang w:val="en-US" w:eastAsia="zh-CN" w:bidi="ar"/>
              </w:rPr>
            </w:pPr>
          </w:p>
          <w:p w14:paraId="26CBFDE6">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tc>
        <w:tc>
          <w:tcPr>
            <w:tcW w:w="1134" w:type="dxa"/>
            <w:shd w:val="clear" w:color="auto" w:fill="auto"/>
            <w:vAlign w:val="center"/>
          </w:tcPr>
          <w:p w14:paraId="5D2B1BFF">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i w:val="0"/>
                <w:iCs w:val="0"/>
                <w:color w:val="000000"/>
                <w:kern w:val="0"/>
                <w:sz w:val="24"/>
                <w:szCs w:val="24"/>
                <w:u w:val="none"/>
                <w:lang w:val="en-US" w:eastAsia="zh-CN" w:bidi="ar"/>
              </w:rPr>
              <w:t>县级以上人民政府管理测绘工作的部门</w:t>
            </w:r>
          </w:p>
        </w:tc>
        <w:tc>
          <w:tcPr>
            <w:tcW w:w="1450" w:type="dxa"/>
            <w:shd w:val="clear" w:color="auto" w:fill="auto"/>
            <w:vAlign w:val="center"/>
          </w:tcPr>
          <w:p w14:paraId="702BC8D9">
            <w:pPr>
              <w:jc w:val="center"/>
              <w:rPr>
                <w:rFonts w:hint="eastAsia" w:asciiTheme="majorEastAsia" w:hAnsiTheme="majorEastAsia" w:eastAsiaTheme="majorEastAsia" w:cstheme="majorEastAsia"/>
                <w:kern w:val="2"/>
                <w:sz w:val="36"/>
                <w:szCs w:val="36"/>
                <w:vertAlign w:val="baseline"/>
                <w:lang w:val="en-US" w:eastAsia="zh-CN" w:bidi="ar-SA"/>
              </w:rPr>
            </w:pPr>
            <w:r>
              <w:rPr>
                <w:rFonts w:hint="eastAsia" w:asciiTheme="majorEastAsia" w:hAnsiTheme="majorEastAsia" w:eastAsiaTheme="majorEastAsia" w:cstheme="majorEastAsia"/>
                <w:sz w:val="24"/>
                <w:szCs w:val="24"/>
                <w:vertAlign w:val="baseline"/>
                <w:lang w:val="en-US" w:eastAsia="zh-CN"/>
              </w:rPr>
              <w:t>霍州市自然资源局</w:t>
            </w:r>
          </w:p>
        </w:tc>
        <w:tc>
          <w:tcPr>
            <w:tcW w:w="1566" w:type="dxa"/>
            <w:vAlign w:val="center"/>
          </w:tcPr>
          <w:p w14:paraId="61BEBF75">
            <w:pPr>
              <w:jc w:val="center"/>
              <w:rPr>
                <w:rFonts w:hint="eastAsia" w:asciiTheme="minorEastAsia" w:hAnsiTheme="minorEastAsia" w:eastAsiaTheme="minorEastAsia" w:cstheme="minorEastAsia"/>
                <w:sz w:val="28"/>
                <w:szCs w:val="28"/>
                <w:vertAlign w:val="baseline"/>
                <w:lang w:val="en-US" w:eastAsia="zh-CN"/>
              </w:rPr>
            </w:pPr>
          </w:p>
        </w:tc>
      </w:tr>
    </w:tbl>
    <w:p w14:paraId="71443B3D">
      <w:pPr>
        <w:tabs>
          <w:tab w:val="left" w:pos="7447"/>
        </w:tabs>
        <w:bidi w:val="0"/>
        <w:jc w:val="left"/>
        <w:rPr>
          <w:rFonts w:hint="eastAsia"/>
          <w:lang w:val="en-US" w:eastAsia="zh-CN"/>
        </w:rPr>
        <w:sectPr>
          <w:footerReference r:id="rId6" w:type="default"/>
          <w:pgSz w:w="23811" w:h="16838" w:orient="landscape"/>
          <w:pgMar w:top="1587" w:right="2098" w:bottom="1474" w:left="1984" w:header="851" w:footer="992" w:gutter="0"/>
          <w:pgNumType w:fmt="decimal" w:start="22"/>
          <w:cols w:space="425" w:num="1"/>
          <w:docGrid w:type="lines" w:linePitch="312" w:charSpace="0"/>
        </w:sectPr>
      </w:pPr>
    </w:p>
    <w:bookmarkEnd w:id="0"/>
    <w:p w14:paraId="6802B575">
      <w:pPr>
        <w:keepNext w:val="0"/>
        <w:keepLines w:val="0"/>
        <w:pageBreakBefore w:val="0"/>
        <w:widowControl w:val="0"/>
        <w:kinsoku/>
        <w:wordWrap/>
        <w:overflowPunct/>
        <w:topLinePunct w:val="0"/>
        <w:autoSpaceDE/>
        <w:autoSpaceDN/>
        <w:bidi w:val="0"/>
        <w:adjustRightInd/>
        <w:snapToGrid w:val="0"/>
        <w:spacing w:line="600" w:lineRule="exact"/>
        <w:jc w:val="left"/>
        <w:textAlignment w:val="auto"/>
        <w:rPr>
          <w:rFonts w:hint="default" w:ascii="仿宋_GB2312" w:hAnsi="仿宋_GB2312" w:eastAsia="仿宋_GB2312" w:cs="仿宋_GB2312"/>
          <w:sz w:val="32"/>
          <w:szCs w:val="32"/>
          <w:lang w:val="en-US" w:eastAsia="zh-CN"/>
        </w:rPr>
      </w:pPr>
    </w:p>
    <w:sectPr>
      <w:footerReference r:id="rId7" w:type="default"/>
      <w:pgSz w:w="11906" w:h="16838"/>
      <w:pgMar w:top="2098" w:right="1474" w:bottom="1984" w:left="1587"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embedRegular r:id="rId1" w:fontKey="{6BA275C5-4E36-4F6E-9277-081E0C94DD17}"/>
  </w:font>
  <w:font w:name="方正小标宋简体">
    <w:panose1 w:val="02000000000000000000"/>
    <w:charset w:val="86"/>
    <w:family w:val="auto"/>
    <w:pitch w:val="default"/>
    <w:sig w:usb0="00000001" w:usb1="08000000" w:usb2="00000000" w:usb3="00000000" w:csb0="00040000" w:csb1="00000000"/>
    <w:embedRegular r:id="rId2" w:fontKey="{D84E8EC7-33BD-449F-928F-B3E9CF91C821}"/>
  </w:font>
  <w:font w:name="仿宋_GB2312">
    <w:panose1 w:val="02010609030101010101"/>
    <w:charset w:val="86"/>
    <w:family w:val="auto"/>
    <w:pitch w:val="default"/>
    <w:sig w:usb0="00000001" w:usb1="080E0000" w:usb2="00000000" w:usb3="00000000" w:csb0="00040000" w:csb1="00000000"/>
    <w:embedRegular r:id="rId3" w:fontKey="{A3A748F8-7951-48F8-8D0F-EB3F6325B4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2FD9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D0F27">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9D0F27">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EA770">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70CA6">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1670CA6">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D24BD">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AE51F">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5EAE51F">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643F6">
    <w:pPr>
      <w:pStyle w:val="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B76D2">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5B76D2">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1FB36">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F3B409"/>
    <w:multiLevelType w:val="singleLevel"/>
    <w:tmpl w:val="D6F3B40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NjE5MmNjMzY0MzljY2E1ZmVjMjQyZjdhMDUyYjAifQ=="/>
  </w:docVars>
  <w:rsids>
    <w:rsidRoot w:val="2C213C5F"/>
    <w:rsid w:val="03BB56E7"/>
    <w:rsid w:val="04635599"/>
    <w:rsid w:val="07375BAD"/>
    <w:rsid w:val="098378B4"/>
    <w:rsid w:val="0C4F0CA0"/>
    <w:rsid w:val="0C64230F"/>
    <w:rsid w:val="0CF663AE"/>
    <w:rsid w:val="0EF11501"/>
    <w:rsid w:val="0F9F0794"/>
    <w:rsid w:val="0FC85F3C"/>
    <w:rsid w:val="10F16CA8"/>
    <w:rsid w:val="12567985"/>
    <w:rsid w:val="135E01B4"/>
    <w:rsid w:val="13EDE6DF"/>
    <w:rsid w:val="151870BF"/>
    <w:rsid w:val="158B01E4"/>
    <w:rsid w:val="16576633"/>
    <w:rsid w:val="1754066E"/>
    <w:rsid w:val="176A6FB7"/>
    <w:rsid w:val="18EE04B0"/>
    <w:rsid w:val="196565AA"/>
    <w:rsid w:val="198D6BF7"/>
    <w:rsid w:val="19956BF7"/>
    <w:rsid w:val="1CB46F25"/>
    <w:rsid w:val="1DDBC176"/>
    <w:rsid w:val="1ED56D27"/>
    <w:rsid w:val="1F2C25EE"/>
    <w:rsid w:val="1FB95733"/>
    <w:rsid w:val="1FE37477"/>
    <w:rsid w:val="20077CD0"/>
    <w:rsid w:val="20977AC6"/>
    <w:rsid w:val="227468FE"/>
    <w:rsid w:val="22B65D9C"/>
    <w:rsid w:val="23686FBD"/>
    <w:rsid w:val="237FCC3B"/>
    <w:rsid w:val="25481756"/>
    <w:rsid w:val="25750BCC"/>
    <w:rsid w:val="26F25034"/>
    <w:rsid w:val="27856069"/>
    <w:rsid w:val="278C56DA"/>
    <w:rsid w:val="27B6A456"/>
    <w:rsid w:val="297665B1"/>
    <w:rsid w:val="29CE019B"/>
    <w:rsid w:val="2AC5258D"/>
    <w:rsid w:val="2C213C5F"/>
    <w:rsid w:val="2D2E732D"/>
    <w:rsid w:val="2E5566D8"/>
    <w:rsid w:val="2F7576C2"/>
    <w:rsid w:val="2FEC8976"/>
    <w:rsid w:val="2FF7803F"/>
    <w:rsid w:val="315C572F"/>
    <w:rsid w:val="3237104B"/>
    <w:rsid w:val="326951F3"/>
    <w:rsid w:val="33EEE26C"/>
    <w:rsid w:val="340474AC"/>
    <w:rsid w:val="342966A0"/>
    <w:rsid w:val="3457653D"/>
    <w:rsid w:val="3602774C"/>
    <w:rsid w:val="36F9349B"/>
    <w:rsid w:val="37AA05E6"/>
    <w:rsid w:val="37B4554F"/>
    <w:rsid w:val="386929FE"/>
    <w:rsid w:val="3B075B05"/>
    <w:rsid w:val="3B512DAC"/>
    <w:rsid w:val="3B6E5730"/>
    <w:rsid w:val="3BFD29EA"/>
    <w:rsid w:val="3CDD3D05"/>
    <w:rsid w:val="3D1840ED"/>
    <w:rsid w:val="3D372098"/>
    <w:rsid w:val="3DC5AF28"/>
    <w:rsid w:val="3ECA30D0"/>
    <w:rsid w:val="3ED5450E"/>
    <w:rsid w:val="3EEEF3A1"/>
    <w:rsid w:val="3FD5DAA6"/>
    <w:rsid w:val="40B843C9"/>
    <w:rsid w:val="41E8105B"/>
    <w:rsid w:val="424F1CF4"/>
    <w:rsid w:val="444C7316"/>
    <w:rsid w:val="455410FD"/>
    <w:rsid w:val="481B35B7"/>
    <w:rsid w:val="48A26996"/>
    <w:rsid w:val="4A537576"/>
    <w:rsid w:val="4B2D5CFC"/>
    <w:rsid w:val="4BC660EF"/>
    <w:rsid w:val="4CED69B5"/>
    <w:rsid w:val="4E7E7199"/>
    <w:rsid w:val="4EEFEFD5"/>
    <w:rsid w:val="4F5F2339"/>
    <w:rsid w:val="4FBF47DF"/>
    <w:rsid w:val="504B5ACC"/>
    <w:rsid w:val="51727F40"/>
    <w:rsid w:val="52FB705C"/>
    <w:rsid w:val="53FE5943"/>
    <w:rsid w:val="543F57C9"/>
    <w:rsid w:val="54D538D4"/>
    <w:rsid w:val="55DF6AEA"/>
    <w:rsid w:val="56263B9E"/>
    <w:rsid w:val="575554FF"/>
    <w:rsid w:val="59215342"/>
    <w:rsid w:val="597B52F1"/>
    <w:rsid w:val="5A9F2FDB"/>
    <w:rsid w:val="5AEA10B3"/>
    <w:rsid w:val="5AEA57CB"/>
    <w:rsid w:val="5B8E3E1F"/>
    <w:rsid w:val="5BFF3ADA"/>
    <w:rsid w:val="5BFF45ED"/>
    <w:rsid w:val="5C98591B"/>
    <w:rsid w:val="5D606819"/>
    <w:rsid w:val="5D8C4386"/>
    <w:rsid w:val="5DFF756C"/>
    <w:rsid w:val="5E916AC6"/>
    <w:rsid w:val="5ED70C98"/>
    <w:rsid w:val="5EDE11DA"/>
    <w:rsid w:val="5F8D420B"/>
    <w:rsid w:val="5FFFC69D"/>
    <w:rsid w:val="60C83C53"/>
    <w:rsid w:val="613F2122"/>
    <w:rsid w:val="62032C71"/>
    <w:rsid w:val="6205764C"/>
    <w:rsid w:val="62886432"/>
    <w:rsid w:val="628B3725"/>
    <w:rsid w:val="63872372"/>
    <w:rsid w:val="63FC771D"/>
    <w:rsid w:val="64F22637"/>
    <w:rsid w:val="64FBBF2C"/>
    <w:rsid w:val="654A60F2"/>
    <w:rsid w:val="65FF5214"/>
    <w:rsid w:val="675B50D3"/>
    <w:rsid w:val="67BD6041"/>
    <w:rsid w:val="68031899"/>
    <w:rsid w:val="686F0DE5"/>
    <w:rsid w:val="697C2B26"/>
    <w:rsid w:val="6C366607"/>
    <w:rsid w:val="6E2103E4"/>
    <w:rsid w:val="6E726E91"/>
    <w:rsid w:val="6EC0425B"/>
    <w:rsid w:val="6FB21085"/>
    <w:rsid w:val="6FC9E7AA"/>
    <w:rsid w:val="71E3443B"/>
    <w:rsid w:val="722DE385"/>
    <w:rsid w:val="72BB7FD5"/>
    <w:rsid w:val="72F709DC"/>
    <w:rsid w:val="72FE15CE"/>
    <w:rsid w:val="734F185E"/>
    <w:rsid w:val="737067CE"/>
    <w:rsid w:val="73CFD759"/>
    <w:rsid w:val="73EE2314"/>
    <w:rsid w:val="73FE6B0A"/>
    <w:rsid w:val="742D5824"/>
    <w:rsid w:val="75ECB6EA"/>
    <w:rsid w:val="76BBD2FA"/>
    <w:rsid w:val="78207E09"/>
    <w:rsid w:val="78FF4CEB"/>
    <w:rsid w:val="79BF4772"/>
    <w:rsid w:val="79D238B6"/>
    <w:rsid w:val="7AEC7057"/>
    <w:rsid w:val="7B7B8778"/>
    <w:rsid w:val="7BAFE19A"/>
    <w:rsid w:val="7BFF303C"/>
    <w:rsid w:val="7CE04B64"/>
    <w:rsid w:val="7D1B9625"/>
    <w:rsid w:val="7D7E2B57"/>
    <w:rsid w:val="7DBF6843"/>
    <w:rsid w:val="7DDF8C46"/>
    <w:rsid w:val="7DF341DB"/>
    <w:rsid w:val="7E3EBB69"/>
    <w:rsid w:val="7E7C781E"/>
    <w:rsid w:val="7EAF5CF2"/>
    <w:rsid w:val="7EB7E269"/>
    <w:rsid w:val="7EDD14CC"/>
    <w:rsid w:val="7EF777C9"/>
    <w:rsid w:val="7EFD03F8"/>
    <w:rsid w:val="7F5F6671"/>
    <w:rsid w:val="7F75D535"/>
    <w:rsid w:val="7F7F2775"/>
    <w:rsid w:val="7F9F4C9E"/>
    <w:rsid w:val="7FAADB7A"/>
    <w:rsid w:val="7FCD9507"/>
    <w:rsid w:val="7FD57435"/>
    <w:rsid w:val="7FDFC50B"/>
    <w:rsid w:val="7FE57618"/>
    <w:rsid w:val="7FE98ECD"/>
    <w:rsid w:val="7FFC19F9"/>
    <w:rsid w:val="7FFEFB44"/>
    <w:rsid w:val="93FE8BF2"/>
    <w:rsid w:val="97AF9B70"/>
    <w:rsid w:val="97F4C593"/>
    <w:rsid w:val="9B2EBE4B"/>
    <w:rsid w:val="9BADA69E"/>
    <w:rsid w:val="9DBE5D95"/>
    <w:rsid w:val="9F3DAE98"/>
    <w:rsid w:val="9FB721B6"/>
    <w:rsid w:val="A6EFB756"/>
    <w:rsid w:val="A8FD1029"/>
    <w:rsid w:val="AE6FE5C3"/>
    <w:rsid w:val="B0DC846C"/>
    <w:rsid w:val="B0F715C8"/>
    <w:rsid w:val="BBEF8CA7"/>
    <w:rsid w:val="BEB0725A"/>
    <w:rsid w:val="BF7C2D63"/>
    <w:rsid w:val="BF7E0BDB"/>
    <w:rsid w:val="BF99F4F5"/>
    <w:rsid w:val="BFCF5F32"/>
    <w:rsid w:val="C87FBF75"/>
    <w:rsid w:val="CDFF3FE2"/>
    <w:rsid w:val="CFEE4493"/>
    <w:rsid w:val="D2EE9B8D"/>
    <w:rsid w:val="D777E491"/>
    <w:rsid w:val="DBFD302F"/>
    <w:rsid w:val="DBFD3ED4"/>
    <w:rsid w:val="DF7FCC03"/>
    <w:rsid w:val="DF9BE58A"/>
    <w:rsid w:val="DFDF1397"/>
    <w:rsid w:val="E667317F"/>
    <w:rsid w:val="E7EDE155"/>
    <w:rsid w:val="E7FF6A7B"/>
    <w:rsid w:val="E8FF5B47"/>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autoRedefine/>
    <w:qFormat/>
    <w:uiPriority w:val="10"/>
    <w:pPr>
      <w:spacing w:before="240" w:beforeLines="0" w:after="60" w:afterLines="0"/>
      <w:jc w:val="center"/>
      <w:outlineLvl w:val="0"/>
    </w:pPr>
    <w:rPr>
      <w:rFonts w:ascii="Arial" w:hAnsi="Arial" w:cs="Arial"/>
      <w:b/>
      <w:bCs/>
      <w:sz w:val="32"/>
      <w:szCs w:val="32"/>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autoRedefine/>
    <w:qFormat/>
    <w:uiPriority w:val="0"/>
    <w:rPr>
      <w:color w:val="0000FF"/>
      <w:u w:val="single"/>
    </w:rPr>
  </w:style>
  <w:style w:type="character" w:customStyle="1" w:styleId="9">
    <w:name w:val="font21"/>
    <w:basedOn w:val="7"/>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16719</Words>
  <Characters>16835</Characters>
  <Lines>0</Lines>
  <Paragraphs>0</Paragraphs>
  <TotalTime>14</TotalTime>
  <ScaleCrop>false</ScaleCrop>
  <LinksUpToDate>false</LinksUpToDate>
  <CharactersWithSpaces>17173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2024-04-24T18:33:00Z</dcterms:created>
  <dc:creator>刘春婵</dc:creator>
  <cp:lastModifiedBy>猪猪侠的菲菲公主</cp:lastModifiedBy>
  <cp:lastPrinted>2024-12-04T00:49:00Z</cp:lastPrinted>
  <dcterms:modified xsi:type="dcterms:W3CDTF">2024-12-05T02:02:20Z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035DE5D5906F412EA83EC26AD2589DB5_13</vt:lpwstr>
  </property>
</Properties>
</file>