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附件1</w:t>
      </w:r>
    </w:p>
    <w:p>
      <w:pPr>
        <w:pStyle w:val="2"/>
        <w:widowControl/>
        <w:jc w:val="center"/>
        <w:rPr>
          <w:rFonts w:hint="eastAsia" w:ascii="Calibri" w:hAnsi="Calibri" w:eastAsia="宋体" w:cs="Times New Roman"/>
          <w:b/>
          <w:bCs w:val="0"/>
          <w:kern w:val="44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kern w:val="44"/>
          <w:sz w:val="44"/>
          <w:szCs w:val="44"/>
        </w:rPr>
        <w:t>部分不合格项目小知识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 xml:space="preserve"> </w:t>
      </w:r>
    </w:p>
    <w:p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  <w:r>
        <w:rPr>
          <w:rFonts w:hint="eastAsia" w:eastAsia="仿宋_GB2312"/>
          <w:b/>
          <w:bCs/>
          <w:kern w:val="0"/>
          <w:sz w:val="32"/>
          <w:lang w:val="en-US" w:eastAsia="zh-CN"/>
        </w:rPr>
        <w:t>1.咪鲜胺和咪鲜胺锰盐</w:t>
      </w:r>
    </w:p>
    <w:p>
      <w:pPr>
        <w:spacing w:line="594" w:lineRule="exact"/>
        <w:ind w:firstLine="640" w:firstLineChars="200"/>
        <w:rPr>
          <w:rFonts w:hint="eastAsia" w:eastAsia="仿宋_GB2312"/>
          <w:b w:val="0"/>
          <w:bCs w:val="0"/>
          <w:kern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咪鲜胺是一种广谱杀菌剂，对多种作物由子囊菌和半知菌引起的病害具有明显的防效，也可以与大多数杀菌剂、杀菌剂、杀虫剂、除草剂混用，均有较好的防治效果。对大田作物、水果蔬菜、草皮及观赏植物上的多种病害具有治疗和铲除作用，食用咪鲜胺和咪鲜胺锰盐超标的食品，可能刺激皮肤、胃肠道，出现恶心呕吐等。《食品安全国家标准 食品中农药最大残留限量》（GB 2763-2021）中规定，咪鲜胺和咪鲜胺锰盐在山药中的最大残留限量值为0.3mg/kg。咪鲜胺和咪鲜胺锰盐残留量超标原因可能是为了改善品质，加大用药量或未遵守采摘间隔期规定，致使上市销售的产品中残留量超标。</w:t>
      </w:r>
    </w:p>
    <w:p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  <w:r>
        <w:rPr>
          <w:rFonts w:hint="eastAsia" w:eastAsia="仿宋_GB2312"/>
          <w:b/>
          <w:bCs/>
          <w:kern w:val="0"/>
          <w:sz w:val="32"/>
          <w:lang w:val="en-US" w:eastAsia="zh-CN"/>
        </w:rPr>
        <w:t>2.噻虫胺</w:t>
      </w:r>
    </w:p>
    <w:p>
      <w:pPr>
        <w:autoSpaceDE w:val="0"/>
        <w:autoSpaceDN w:val="0"/>
        <w:adjustRightInd w:val="0"/>
        <w:spacing w:line="660" w:lineRule="exact"/>
        <w:ind w:firstLine="640" w:firstLineChars="200"/>
        <w:rPr>
          <w:rFonts w:hint="eastAsia" w:eastAsia="仿宋_GB2312"/>
          <w:b w:val="0"/>
          <w:bCs w:val="0"/>
          <w:kern w:val="0"/>
          <w:sz w:val="32"/>
          <w:lang w:val="en-US" w:eastAsia="zh-CN"/>
        </w:rPr>
      </w:pPr>
      <w:r>
        <w:rPr>
          <w:rFonts w:hint="eastAsia" w:eastAsia="仿宋_GB2312"/>
          <w:b w:val="0"/>
          <w:bCs w:val="0"/>
          <w:kern w:val="0"/>
          <w:sz w:val="32"/>
          <w:lang w:val="en-US" w:eastAsia="zh-CN"/>
        </w:rPr>
        <w:t>噻虫胺是新烟碱类杀虫剂，具有触杀、胃毒和内吸活性。主要用于水稻、蔬菜、果树及其他作物上防治虫害。少量的农药残留不会引起人体急性中毒，但长期食用噻虫胺超标的食品，会对人体健康有一定影响。《食品安全国家标准 食品中农药最大残留限量》（GB 2763-2021）中规定，噻虫胺在茄果类蔬菜(番茄除外)中的最大残留限量值为0.05mg/kg，在根茎类蔬菜中的最大残留限量值为0.2mg/kg。噻虫胺残留量超标的原因，可能是为快速控制虫害，加大用药量或未遵守采摘间隔期规定，致使上市销售的产品中残留量超标。</w:t>
      </w:r>
    </w:p>
    <w:p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  <w:r>
        <w:rPr>
          <w:rFonts w:hint="eastAsia" w:eastAsia="仿宋_GB2312"/>
          <w:b/>
          <w:bCs/>
          <w:kern w:val="0"/>
          <w:sz w:val="32"/>
          <w:lang w:val="en-US" w:eastAsia="zh-CN"/>
        </w:rPr>
        <w:t>3.</w:t>
      </w:r>
      <w:r>
        <w:rPr>
          <w:rFonts w:hint="eastAsia" w:ascii="仿宋_GB2312" w:hAnsi="宋体" w:eastAsia="仿宋_GB2312" w:cs="宋体"/>
          <w:b/>
          <w:bCs/>
          <w:snapToGrid w:val="0"/>
          <w:kern w:val="0"/>
          <w:sz w:val="32"/>
          <w:szCs w:val="32"/>
          <w:lang w:eastAsia="zh-CN"/>
        </w:rPr>
        <w:t>噻虫嗪</w:t>
      </w:r>
    </w:p>
    <w:p>
      <w:pPr>
        <w:pStyle w:val="7"/>
        <w:ind w:left="0" w:leftChars="0" w:firstLine="640" w:firstLineChars="200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 w:eastAsia="仿宋_GB2312"/>
          <w:b w:val="0"/>
          <w:bCs w:val="0"/>
          <w:kern w:val="0"/>
          <w:sz w:val="32"/>
          <w:lang w:val="en-US" w:eastAsia="zh-CN"/>
        </w:rPr>
        <w:t>噻虫嗪是烟碱类杀虫剂，具有胃毒、触杀和内吸作用，对蚜虫、蛴螬等有较好防效。少量的残留不会引起人体急性中毒，但长期食用噻虫嗪超标的食品，对人体健康可能有一定影响。《食品安全国家标准 食品中农药最大残留限量》（GB 2763-2021）中规定，噻虫嗪在葱中的最大残留限量值为0.3mg/kg。噻虫嗪残留量超标的原因，可能是为快速控制虫害，加大用药量或未遵守采摘间隔期规定，致使上市销售的产品中残留量超标。</w:t>
      </w:r>
    </w:p>
    <w:sectPr>
      <w:footerReference r:id="rId3" w:type="default"/>
      <w:footerReference r:id="rId4" w:type="even"/>
      <w:pgSz w:w="11906" w:h="16838"/>
      <w:pgMar w:top="1417" w:right="1304" w:bottom="1417" w:left="1304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2231E84-78F7-467D-B653-3DD51B8B4A5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A795A1C5-219A-42F7-AFAA-D3EA6D46F568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A516B61-D61D-43E5-B7C8-1B83BA84886C}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00000" w:csb1="00000000"/>
    <w:embedRegular r:id="rId4" w:fontKey="{70805A1D-4A51-4413-AE6D-B6AD99F0B56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5 -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6pebnPAAAABQEAAA8AAAAAAAAAAQAgAAAAIgAAAGRycy9kb3ducmV2LnhtbFBLAQIU&#10;ABQAAAAIAIdO4kAgtDAhwwEAAHADAAAOAAAAAAAAAAEAIAAAAB4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5 -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6pebnPAAAABQEAAA8AAAAAAAAAAQAgAAAAIgAAAGRycy9kb3ducmV2LnhtbFBLAQIU&#10;ABQAAAAIAIdO4kD+1oXZwwEAAHADAAAOAAAAAAAAAAEAIAAAAB4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GMxZGYwNzg0Njc0MTZiNGZkNzk4Zjk0ZGY5NTIifQ=="/>
  </w:docVars>
  <w:rsids>
    <w:rsidRoot w:val="00172A27"/>
    <w:rsid w:val="00DC297D"/>
    <w:rsid w:val="00E61C3D"/>
    <w:rsid w:val="01C27EE4"/>
    <w:rsid w:val="01C56778"/>
    <w:rsid w:val="04CB5527"/>
    <w:rsid w:val="090167CE"/>
    <w:rsid w:val="09F91FBD"/>
    <w:rsid w:val="0A4B2B15"/>
    <w:rsid w:val="0AA54177"/>
    <w:rsid w:val="0B1B7AC6"/>
    <w:rsid w:val="0E225BA0"/>
    <w:rsid w:val="0F2C7106"/>
    <w:rsid w:val="106D2640"/>
    <w:rsid w:val="13765541"/>
    <w:rsid w:val="16BF00E2"/>
    <w:rsid w:val="17910419"/>
    <w:rsid w:val="18307436"/>
    <w:rsid w:val="1A27429E"/>
    <w:rsid w:val="1BAC0703"/>
    <w:rsid w:val="1C692426"/>
    <w:rsid w:val="1D2F1B6F"/>
    <w:rsid w:val="222229EC"/>
    <w:rsid w:val="22B279B0"/>
    <w:rsid w:val="246B3A41"/>
    <w:rsid w:val="26F421BF"/>
    <w:rsid w:val="29E60EBD"/>
    <w:rsid w:val="2A0531B5"/>
    <w:rsid w:val="2C1F0F33"/>
    <w:rsid w:val="2D6F4D1E"/>
    <w:rsid w:val="306D7544"/>
    <w:rsid w:val="30F836DD"/>
    <w:rsid w:val="31210491"/>
    <w:rsid w:val="3300475E"/>
    <w:rsid w:val="35075906"/>
    <w:rsid w:val="370476A3"/>
    <w:rsid w:val="37826ABB"/>
    <w:rsid w:val="3CEA1FF6"/>
    <w:rsid w:val="3E726EF0"/>
    <w:rsid w:val="3ED85CB7"/>
    <w:rsid w:val="422B5D33"/>
    <w:rsid w:val="449F007C"/>
    <w:rsid w:val="44D84C03"/>
    <w:rsid w:val="47D10791"/>
    <w:rsid w:val="49915915"/>
    <w:rsid w:val="4F6505E3"/>
    <w:rsid w:val="527F6A72"/>
    <w:rsid w:val="532A2DAA"/>
    <w:rsid w:val="56867A8F"/>
    <w:rsid w:val="5780360E"/>
    <w:rsid w:val="609C0ED9"/>
    <w:rsid w:val="61390D0F"/>
    <w:rsid w:val="61FA6D88"/>
    <w:rsid w:val="62344C0C"/>
    <w:rsid w:val="63732DDA"/>
    <w:rsid w:val="67111671"/>
    <w:rsid w:val="68525CAA"/>
    <w:rsid w:val="695576BE"/>
    <w:rsid w:val="6AEC083B"/>
    <w:rsid w:val="6B713022"/>
    <w:rsid w:val="6B9B4265"/>
    <w:rsid w:val="6BCA4F51"/>
    <w:rsid w:val="6F832989"/>
    <w:rsid w:val="706456CA"/>
    <w:rsid w:val="75DB7DAC"/>
    <w:rsid w:val="7C0E36E4"/>
    <w:rsid w:val="E6DC36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uppressLineNumbers w:val="0"/>
      <w:spacing w:before="340" w:beforeLines="0" w:beforeAutospacing="0" w:after="330" w:afterLines="0" w:afterAutospacing="0" w:line="576" w:lineRule="auto"/>
      <w:jc w:val="both"/>
      <w:outlineLvl w:val="0"/>
    </w:pPr>
    <w:rPr>
      <w:rFonts w:hint="default" w:ascii="Calibri" w:hAnsi="Calibri" w:eastAsia="宋体" w:cs="Times New Roman"/>
      <w:b/>
      <w:bCs/>
      <w:kern w:val="44"/>
      <w:sz w:val="44"/>
      <w:szCs w:val="44"/>
      <w:lang w:val="en-US" w:eastAsia="zh-CN" w:bidi="ar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hAnsi="Calibri"/>
      <w:kern w:val="0"/>
      <w:szCs w:val="20"/>
    </w:rPr>
  </w:style>
  <w:style w:type="paragraph" w:styleId="4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3"/>
    <w:qFormat/>
    <w:uiPriority w:val="0"/>
    <w:pPr>
      <w:ind w:firstLine="420" w:firstLineChars="200"/>
    </w:p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basedOn w:val="9"/>
    <w:qFormat/>
    <w:uiPriority w:val="0"/>
    <w:rPr>
      <w:color w:val="000000"/>
      <w:u w:val="none"/>
    </w:rPr>
  </w:style>
  <w:style w:type="character" w:styleId="12">
    <w:name w:val="Emphasis"/>
    <w:basedOn w:val="9"/>
    <w:qFormat/>
    <w:uiPriority w:val="0"/>
  </w:style>
  <w:style w:type="character" w:styleId="13">
    <w:name w:val="HTML Definition"/>
    <w:basedOn w:val="9"/>
    <w:qFormat/>
    <w:uiPriority w:val="0"/>
  </w:style>
  <w:style w:type="character" w:styleId="14">
    <w:name w:val="HTML Variable"/>
    <w:basedOn w:val="9"/>
    <w:qFormat/>
    <w:uiPriority w:val="0"/>
  </w:style>
  <w:style w:type="character" w:styleId="15">
    <w:name w:val="Hyperlink"/>
    <w:basedOn w:val="9"/>
    <w:qFormat/>
    <w:uiPriority w:val="0"/>
    <w:rPr>
      <w:color w:val="000000"/>
      <w:u w:val="none"/>
    </w:rPr>
  </w:style>
  <w:style w:type="character" w:styleId="16">
    <w:name w:val="HTML Code"/>
    <w:basedOn w:val="9"/>
    <w:qFormat/>
    <w:uiPriority w:val="0"/>
    <w:rPr>
      <w:rFonts w:ascii="Courier New" w:hAnsi="Courier New"/>
      <w:sz w:val="20"/>
    </w:rPr>
  </w:style>
  <w:style w:type="character" w:styleId="17">
    <w:name w:val="HTML Cite"/>
    <w:basedOn w:val="9"/>
    <w:qFormat/>
    <w:uiPriority w:val="0"/>
  </w:style>
  <w:style w:type="paragraph" w:customStyle="1" w:styleId="18">
    <w:name w:val="Style1"/>
    <w:qFormat/>
    <w:uiPriority w:val="0"/>
    <w:pPr>
      <w:spacing w:after="120"/>
      <w:jc w:val="both"/>
    </w:pPr>
    <w:rPr>
      <w:rFonts w:ascii="Calibri" w:hAnsi="Calibri" w:eastAsia="Times New Roman" w:cs="Times New Roman"/>
      <w:color w:val="000000"/>
      <w:spacing w:val="-3"/>
      <w:sz w:val="24"/>
      <w:szCs w:val="24"/>
      <w:lang w:val="en-US" w:eastAsia="zh-CN" w:bidi="ar-SA"/>
    </w:rPr>
  </w:style>
  <w:style w:type="character" w:customStyle="1" w:styleId="19">
    <w:name w:val="页脚 Char"/>
    <w:basedOn w:val="9"/>
    <w:link w:val="4"/>
    <w:qFormat/>
    <w:uiPriority w:val="99"/>
    <w:rPr>
      <w:kern w:val="2"/>
      <w:sz w:val="18"/>
      <w:szCs w:val="18"/>
    </w:rPr>
  </w:style>
  <w:style w:type="character" w:customStyle="1" w:styleId="20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21">
    <w:name w:val="curr"/>
    <w:basedOn w:val="9"/>
    <w:qFormat/>
    <w:uiPriority w:val="0"/>
    <w:rPr>
      <w:color w:val="FFFFFF"/>
      <w:bdr w:val="single" w:color="B6B6B6" w:sz="6" w:space="0"/>
      <w:shd w:val="clear" w:color="auto" w:fill="CF3729"/>
    </w:rPr>
  </w:style>
  <w:style w:type="paragraph" w:customStyle="1" w:styleId="22">
    <w:name w:val="A正文"/>
    <w:qFormat/>
    <w:uiPriority w:val="99"/>
    <w:pPr>
      <w:spacing w:line="360" w:lineRule="auto"/>
    </w:pPr>
    <w:rPr>
      <w:rFonts w:ascii="Times New Roman" w:hAnsi="Times New Roman" w:eastAsia="华文中宋" w:cs="Times New Roman"/>
      <w:kern w:val="2"/>
      <w:sz w:val="24"/>
      <w:szCs w:val="4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692</Words>
  <Characters>751</Characters>
  <Lines>5</Lines>
  <Paragraphs>1</Paragraphs>
  <TotalTime>0</TotalTime>
  <ScaleCrop>false</ScaleCrop>
  <LinksUpToDate>false</LinksUpToDate>
  <CharactersWithSpaces>757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霍州市市场监督管理局</cp:lastModifiedBy>
  <cp:lastPrinted>2020-09-09T19:00:00Z</cp:lastPrinted>
  <dcterms:modified xsi:type="dcterms:W3CDTF">2024-09-11T03:41:04Z</dcterms:modified>
  <dc:title>附件1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295FD3817D0D474E88561A4A474A139A_13</vt:lpwstr>
  </property>
  <property fmtid="{D5CDD505-2E9C-101B-9397-08002B2CF9AE}" pid="4" name="commondata">
    <vt:lpwstr>eyJoZGlkIjoiMjY3MmM1MjFmZWY5ODJkN2MzODhlMjkzZTZjNzIyOWEifQ==</vt:lpwstr>
  </property>
</Properties>
</file>