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widowControl/>
        <w:spacing w:beforeAutospacing="0" w:after="300" w:afterAutospacing="0" w:line="15" w:lineRule="atLeast"/>
        <w:jc w:val="center"/>
        <w:rPr>
          <w:rFonts w:hint="eastAsia" w:ascii="微软雅黑" w:hAnsi="微软雅黑" w:eastAsia="微软雅黑" w:cs="微软雅黑"/>
          <w:color w:val="000000"/>
          <w:sz w:val="45"/>
          <w:szCs w:val="45"/>
          <w:lang w:eastAsia="zh-CN"/>
        </w:rPr>
      </w:pPr>
      <w:r>
        <w:rPr>
          <w:rFonts w:hint="eastAsia" w:ascii="微软雅黑" w:hAnsi="微软雅黑" w:eastAsia="微软雅黑" w:cs="微软雅黑"/>
          <w:color w:val="000000"/>
          <w:sz w:val="45"/>
          <w:szCs w:val="45"/>
          <w:lang w:eastAsia="zh-CN"/>
        </w:rPr>
        <w:t>霍州市农业广播电视学校</w:t>
      </w:r>
    </w:p>
    <w:p>
      <w:pPr>
        <w:pStyle w:val="2"/>
        <w:widowControl/>
        <w:spacing w:beforeAutospacing="0" w:after="300" w:afterAutospacing="0" w:line="15" w:lineRule="atLeast"/>
        <w:jc w:val="center"/>
        <w:rPr>
          <w:rFonts w:hint="default"/>
        </w:rPr>
      </w:pPr>
      <w:r>
        <w:rPr>
          <w:rFonts w:ascii="微软雅黑" w:hAnsi="微软雅黑" w:eastAsia="微软雅黑" w:cs="微软雅黑"/>
          <w:color w:val="000000"/>
          <w:sz w:val="45"/>
          <w:szCs w:val="45"/>
        </w:rPr>
        <w:t>2021年度部门决算</w:t>
      </w:r>
      <w:r>
        <w:rPr>
          <w:rFonts w:cs="宋体"/>
          <w:color w:val="000000"/>
          <w:sz w:val="30"/>
          <w:szCs w:val="30"/>
        </w:rPr>
        <w:t> </w:t>
      </w:r>
    </w:p>
    <w:p>
      <w:pPr>
        <w:pStyle w:val="3"/>
        <w:widowControl/>
        <w:spacing w:beforeAutospacing="0" w:afterAutospacing="0" w:line="30" w:lineRule="atLeast"/>
        <w:ind w:firstLine="645"/>
      </w:pPr>
      <w:r>
        <w:rPr>
          <w:rFonts w:ascii="黑体" w:hAnsi="宋体" w:eastAsia="黑体" w:cs="黑体"/>
          <w:color w:val="000000"/>
          <w:sz w:val="31"/>
          <w:szCs w:val="31"/>
        </w:rPr>
        <w:t>第一部分</w:t>
      </w:r>
      <w:r>
        <w:rPr>
          <w:rFonts w:hint="eastAsia" w:ascii="宋体" w:hAnsi="宋体" w:eastAsia="宋体" w:cs="宋体"/>
          <w:color w:val="000000"/>
          <w:sz w:val="30"/>
          <w:szCs w:val="30"/>
        </w:rPr>
        <w:t>  </w:t>
      </w:r>
      <w:r>
        <w:rPr>
          <w:rFonts w:hint="eastAsia" w:ascii="黑体" w:hAnsi="宋体" w:eastAsia="黑体" w:cs="黑体"/>
          <w:color w:val="000000"/>
          <w:sz w:val="31"/>
          <w:szCs w:val="31"/>
        </w:rPr>
        <w:t>概况</w:t>
      </w:r>
    </w:p>
    <w:p>
      <w:pPr>
        <w:pStyle w:val="3"/>
        <w:widowControl/>
        <w:numPr>
          <w:ilvl w:val="0"/>
          <w:numId w:val="1"/>
        </w:numPr>
        <w:spacing w:beforeAutospacing="0" w:afterAutospacing="0" w:line="30" w:lineRule="atLeast"/>
        <w:ind w:firstLine="600" w:firstLineChars="200"/>
        <w:rPr>
          <w:rFonts w:hint="eastAsia" w:ascii="宋体" w:hAnsi="宋体" w:eastAsia="宋体" w:cs="宋体"/>
          <w:color w:val="333333"/>
          <w:sz w:val="30"/>
          <w:szCs w:val="30"/>
          <w:highlight w:val="none"/>
        </w:rPr>
      </w:pPr>
      <w:r>
        <w:rPr>
          <w:rFonts w:hint="eastAsia" w:ascii="宋体" w:hAnsi="宋体" w:eastAsia="宋体" w:cs="宋体"/>
          <w:color w:val="333333"/>
          <w:sz w:val="30"/>
          <w:szCs w:val="30"/>
          <w:highlight w:val="none"/>
        </w:rPr>
        <w:t>本部门职责</w:t>
      </w:r>
    </w:p>
    <w:p>
      <w:pPr>
        <w:pStyle w:val="3"/>
        <w:widowControl/>
        <w:spacing w:beforeAutospacing="0" w:afterAutospacing="0" w:line="30" w:lineRule="atLeast"/>
        <w:ind w:firstLine="645"/>
        <w:rPr>
          <w:rFonts w:hint="eastAsia" w:ascii="宋体" w:hAnsi="宋体" w:eastAsia="宋体" w:cs="宋体"/>
          <w:color w:val="333333"/>
          <w:sz w:val="30"/>
          <w:szCs w:val="30"/>
          <w:highlight w:val="none"/>
          <w:lang w:val="en-US" w:eastAsia="zh-CN"/>
        </w:rPr>
      </w:pPr>
      <w:r>
        <w:rPr>
          <w:rFonts w:hint="eastAsia" w:ascii="宋体" w:hAnsi="宋体" w:eastAsia="宋体" w:cs="宋体"/>
          <w:color w:val="333333"/>
          <w:sz w:val="30"/>
          <w:szCs w:val="30"/>
          <w:highlight w:val="none"/>
          <w:lang w:val="en-US" w:eastAsia="zh-CN"/>
        </w:rPr>
        <w:t>开展中专成人学历远程教育、中专后继续再教育、实施农民科技培训，为霍州市农业经济发展培训技术型、管理型、经营性实用人才。</w:t>
      </w:r>
    </w:p>
    <w:p>
      <w:pPr>
        <w:pStyle w:val="3"/>
        <w:widowControl/>
        <w:spacing w:beforeAutospacing="0" w:afterAutospacing="0" w:line="30" w:lineRule="atLeast"/>
        <w:ind w:firstLine="645"/>
        <w:rPr>
          <w:rFonts w:ascii="宋体" w:hAnsi="宋体" w:eastAsia="宋体" w:cs="宋体"/>
          <w:color w:val="000000"/>
          <w:sz w:val="30"/>
          <w:szCs w:val="30"/>
          <w:highlight w:val="none"/>
        </w:rPr>
      </w:pPr>
      <w:r>
        <w:rPr>
          <w:rFonts w:hint="eastAsia" w:ascii="宋体" w:hAnsi="宋体" w:eastAsia="宋体" w:cs="宋体"/>
          <w:color w:val="000000"/>
          <w:sz w:val="30"/>
          <w:szCs w:val="30"/>
          <w:highlight w:val="none"/>
        </w:rPr>
        <w:t>二、机构设置情况</w:t>
      </w:r>
    </w:p>
    <w:p>
      <w:pPr>
        <w:pStyle w:val="3"/>
        <w:widowControl/>
        <w:spacing w:beforeAutospacing="0" w:afterAutospacing="0" w:line="30" w:lineRule="atLeast"/>
        <w:ind w:firstLine="645"/>
        <w:rPr>
          <w:rFonts w:hint="eastAsia" w:ascii="宋体" w:hAnsi="宋体" w:eastAsia="宋体" w:cs="宋体"/>
          <w:color w:val="333333"/>
          <w:sz w:val="30"/>
          <w:szCs w:val="30"/>
          <w:highlight w:val="none"/>
          <w:lang w:val="en-US" w:eastAsia="zh-CN"/>
        </w:rPr>
      </w:pPr>
      <w:r>
        <w:rPr>
          <w:rFonts w:hint="eastAsia" w:ascii="宋体" w:hAnsi="宋体" w:eastAsia="宋体" w:cs="宋体"/>
          <w:color w:val="333333"/>
          <w:sz w:val="30"/>
          <w:szCs w:val="30"/>
          <w:highlight w:val="none"/>
          <w:lang w:val="en-US" w:eastAsia="zh-CN"/>
        </w:rPr>
        <w:t>霍州市农业广播电视学校自1981年成立，1990年入位，正式定编为正科级建制事业单位。编制5人，设正科校长1人，副校长1人，教师3人。</w:t>
      </w:r>
    </w:p>
    <w:p>
      <w:pPr>
        <w:pStyle w:val="3"/>
        <w:widowControl/>
        <w:spacing w:beforeAutospacing="0" w:afterAutospacing="0" w:line="30" w:lineRule="atLeast"/>
        <w:ind w:firstLine="620" w:firstLineChars="200"/>
      </w:pPr>
      <w:r>
        <w:rPr>
          <w:rFonts w:hint="eastAsia" w:ascii="黑体" w:hAnsi="宋体" w:eastAsia="黑体" w:cs="黑体"/>
          <w:color w:val="000000"/>
          <w:sz w:val="31"/>
          <w:szCs w:val="31"/>
        </w:rPr>
        <w:t>第二部分</w:t>
      </w:r>
      <w:r>
        <w:rPr>
          <w:rFonts w:hint="eastAsia" w:ascii="宋体" w:hAnsi="宋体" w:eastAsia="宋体" w:cs="宋体"/>
          <w:color w:val="000000"/>
          <w:sz w:val="30"/>
          <w:szCs w:val="30"/>
        </w:rPr>
        <w:t xml:space="preserve">  </w:t>
      </w:r>
      <w:r>
        <w:rPr>
          <w:rFonts w:hint="eastAsia" w:ascii="黑体" w:hAnsi="宋体" w:eastAsia="黑体" w:cs="黑体"/>
          <w:color w:val="000000"/>
          <w:sz w:val="31"/>
          <w:szCs w:val="31"/>
        </w:rPr>
        <w:t>2021年度部门决算报表</w:t>
      </w:r>
    </w:p>
    <w:p>
      <w:pPr>
        <w:pStyle w:val="3"/>
        <w:widowControl/>
        <w:spacing w:beforeAutospacing="0" w:afterAutospacing="0" w:line="30" w:lineRule="atLeast"/>
        <w:ind w:firstLine="540"/>
        <w:rPr>
          <w:rFonts w:ascii="宋体" w:hAnsi="宋体" w:eastAsia="宋体" w:cs="宋体"/>
          <w:color w:val="333333"/>
          <w:sz w:val="30"/>
          <w:szCs w:val="30"/>
        </w:rPr>
      </w:pPr>
      <w:r>
        <w:rPr>
          <w:rFonts w:hint="eastAsia" w:ascii="宋体" w:hAnsi="宋体" w:eastAsia="宋体" w:cs="宋体"/>
          <w:color w:val="333333"/>
          <w:sz w:val="30"/>
          <w:szCs w:val="30"/>
        </w:rPr>
        <w:t>一、2021年收入支出决算总表</w:t>
      </w:r>
    </w:p>
    <w:p>
      <w:pPr>
        <w:pStyle w:val="3"/>
        <w:widowControl/>
        <w:spacing w:beforeAutospacing="0" w:afterAutospacing="0" w:line="30" w:lineRule="atLeast"/>
        <w:ind w:firstLine="540"/>
        <w:rPr>
          <w:rFonts w:ascii="宋体" w:hAnsi="宋体" w:eastAsia="宋体" w:cs="宋体"/>
          <w:color w:val="333333"/>
          <w:sz w:val="30"/>
          <w:szCs w:val="30"/>
        </w:rPr>
      </w:pPr>
      <w:r>
        <w:rPr>
          <w:rFonts w:hint="eastAsia" w:ascii="宋体" w:hAnsi="宋体" w:eastAsia="宋体" w:cs="宋体"/>
          <w:color w:val="333333"/>
          <w:sz w:val="30"/>
          <w:szCs w:val="30"/>
        </w:rPr>
        <w:t>二、2021年收入决算表</w:t>
      </w:r>
    </w:p>
    <w:p>
      <w:pPr>
        <w:pStyle w:val="3"/>
        <w:widowControl/>
        <w:spacing w:beforeAutospacing="0" w:afterAutospacing="0" w:line="30" w:lineRule="atLeast"/>
        <w:ind w:firstLine="540"/>
        <w:rPr>
          <w:rFonts w:ascii="宋体" w:hAnsi="宋体" w:eastAsia="宋体" w:cs="宋体"/>
          <w:color w:val="333333"/>
          <w:sz w:val="30"/>
          <w:szCs w:val="30"/>
        </w:rPr>
      </w:pPr>
      <w:r>
        <w:rPr>
          <w:rFonts w:hint="eastAsia" w:ascii="宋体" w:hAnsi="宋体" w:eastAsia="宋体" w:cs="宋体"/>
          <w:color w:val="333333"/>
          <w:sz w:val="30"/>
          <w:szCs w:val="30"/>
        </w:rPr>
        <w:t>三、2021年支出决算表</w:t>
      </w:r>
    </w:p>
    <w:p>
      <w:pPr>
        <w:pStyle w:val="3"/>
        <w:widowControl/>
        <w:spacing w:beforeAutospacing="0" w:afterAutospacing="0" w:line="30" w:lineRule="atLeast"/>
        <w:ind w:firstLine="540"/>
        <w:rPr>
          <w:rFonts w:ascii="宋体" w:hAnsi="宋体" w:eastAsia="宋体" w:cs="宋体"/>
          <w:color w:val="333333"/>
          <w:sz w:val="30"/>
          <w:szCs w:val="30"/>
        </w:rPr>
      </w:pPr>
      <w:r>
        <w:rPr>
          <w:rFonts w:hint="eastAsia" w:ascii="宋体" w:hAnsi="宋体" w:eastAsia="宋体" w:cs="宋体"/>
          <w:color w:val="333333"/>
          <w:sz w:val="30"/>
          <w:szCs w:val="30"/>
        </w:rPr>
        <w:t>四、2021年财政拨款收入支出决算总表</w:t>
      </w:r>
    </w:p>
    <w:p>
      <w:pPr>
        <w:pStyle w:val="3"/>
        <w:widowControl/>
        <w:spacing w:beforeAutospacing="0" w:afterAutospacing="0" w:line="30" w:lineRule="atLeast"/>
        <w:ind w:firstLine="540"/>
        <w:rPr>
          <w:rFonts w:ascii="宋体" w:hAnsi="宋体" w:eastAsia="宋体" w:cs="宋体"/>
          <w:color w:val="333333"/>
          <w:sz w:val="30"/>
          <w:szCs w:val="30"/>
        </w:rPr>
      </w:pPr>
      <w:r>
        <w:rPr>
          <w:rFonts w:hint="eastAsia" w:ascii="宋体" w:hAnsi="宋体" w:eastAsia="宋体" w:cs="宋体"/>
          <w:color w:val="333333"/>
          <w:sz w:val="30"/>
          <w:szCs w:val="30"/>
        </w:rPr>
        <w:t>五、2021年一般公共预算财政拨款支出决算表（一）</w:t>
      </w:r>
    </w:p>
    <w:p>
      <w:pPr>
        <w:pStyle w:val="3"/>
        <w:widowControl/>
        <w:spacing w:beforeAutospacing="0" w:afterAutospacing="0" w:line="30" w:lineRule="atLeast"/>
        <w:ind w:firstLine="540"/>
        <w:rPr>
          <w:rFonts w:ascii="宋体" w:hAnsi="宋体" w:eastAsia="宋体" w:cs="宋体"/>
          <w:color w:val="333333"/>
          <w:sz w:val="30"/>
          <w:szCs w:val="30"/>
        </w:rPr>
      </w:pPr>
      <w:r>
        <w:rPr>
          <w:rFonts w:hint="eastAsia" w:ascii="宋体" w:hAnsi="宋体" w:eastAsia="宋体" w:cs="宋体"/>
          <w:color w:val="333333"/>
          <w:sz w:val="30"/>
          <w:szCs w:val="30"/>
        </w:rPr>
        <w:t>六、2021年一般公共预算财政拨款支出决算表（二）</w:t>
      </w:r>
    </w:p>
    <w:p>
      <w:pPr>
        <w:pStyle w:val="3"/>
        <w:widowControl/>
        <w:spacing w:beforeAutospacing="0" w:afterAutospacing="0" w:line="30" w:lineRule="atLeast"/>
        <w:ind w:firstLine="540"/>
        <w:rPr>
          <w:rFonts w:ascii="宋体" w:hAnsi="宋体" w:eastAsia="宋体" w:cs="宋体"/>
          <w:color w:val="333333"/>
          <w:sz w:val="30"/>
          <w:szCs w:val="30"/>
        </w:rPr>
      </w:pPr>
      <w:r>
        <w:rPr>
          <w:rFonts w:hint="eastAsia" w:ascii="宋体" w:hAnsi="宋体" w:eastAsia="宋体" w:cs="宋体"/>
          <w:color w:val="333333"/>
          <w:sz w:val="30"/>
          <w:szCs w:val="30"/>
        </w:rPr>
        <w:t>七、2021年一般公共预算财政拨款“三公”经费支出决算表</w:t>
      </w:r>
    </w:p>
    <w:p>
      <w:pPr>
        <w:pStyle w:val="3"/>
        <w:widowControl/>
        <w:spacing w:beforeAutospacing="0" w:afterAutospacing="0" w:line="30" w:lineRule="atLeast"/>
        <w:ind w:firstLine="540"/>
        <w:rPr>
          <w:rFonts w:ascii="宋体" w:hAnsi="宋体" w:eastAsia="宋体" w:cs="宋体"/>
          <w:color w:val="333333"/>
          <w:sz w:val="30"/>
          <w:szCs w:val="30"/>
        </w:rPr>
      </w:pPr>
      <w:r>
        <w:rPr>
          <w:rFonts w:hint="eastAsia" w:ascii="宋体" w:hAnsi="宋体" w:eastAsia="宋体" w:cs="宋体"/>
          <w:color w:val="333333"/>
          <w:sz w:val="30"/>
          <w:szCs w:val="30"/>
        </w:rPr>
        <w:t>八、2021年政府性基金预算财政拨款收入支出决算表</w:t>
      </w:r>
    </w:p>
    <w:p>
      <w:pPr>
        <w:pStyle w:val="3"/>
        <w:widowControl/>
        <w:spacing w:beforeAutospacing="0" w:afterAutospacing="0" w:line="30" w:lineRule="atLeast"/>
        <w:ind w:firstLine="540"/>
        <w:rPr>
          <w:rFonts w:ascii="宋体" w:hAnsi="宋体" w:eastAsia="宋体" w:cs="宋体"/>
          <w:color w:val="333333"/>
          <w:sz w:val="30"/>
          <w:szCs w:val="30"/>
        </w:rPr>
      </w:pPr>
      <w:r>
        <w:rPr>
          <w:rFonts w:hint="eastAsia" w:ascii="宋体" w:hAnsi="宋体" w:eastAsia="宋体" w:cs="宋体"/>
          <w:color w:val="333333"/>
          <w:sz w:val="30"/>
          <w:szCs w:val="30"/>
        </w:rPr>
        <w:t>九、2021年国有资本经营预算财政拨款支出决算表</w:t>
      </w:r>
    </w:p>
    <w:p>
      <w:pPr>
        <w:pStyle w:val="3"/>
        <w:widowControl/>
        <w:spacing w:beforeAutospacing="0" w:afterAutospacing="0" w:line="30" w:lineRule="atLeast"/>
        <w:ind w:firstLine="540"/>
        <w:rPr>
          <w:rFonts w:ascii="宋体" w:hAnsi="宋体" w:eastAsia="宋体" w:cs="宋体"/>
          <w:color w:val="333333"/>
          <w:sz w:val="30"/>
          <w:szCs w:val="30"/>
        </w:rPr>
      </w:pPr>
      <w:r>
        <w:rPr>
          <w:rFonts w:hint="eastAsia" w:ascii="宋体" w:hAnsi="宋体" w:eastAsia="宋体" w:cs="宋体"/>
          <w:color w:val="333333"/>
          <w:sz w:val="30"/>
          <w:szCs w:val="30"/>
        </w:rPr>
        <w:t>十、2021年部门决算公开相关信息统计表</w:t>
      </w:r>
    </w:p>
    <w:p>
      <w:pPr>
        <w:pStyle w:val="3"/>
        <w:widowControl/>
        <w:spacing w:beforeAutospacing="0" w:afterAutospacing="0" w:line="30" w:lineRule="atLeast"/>
        <w:ind w:firstLine="645"/>
        <w:rPr>
          <w:b/>
          <w:bCs/>
        </w:rPr>
      </w:pPr>
      <w:r>
        <w:rPr>
          <w:rFonts w:hint="eastAsia" w:ascii="黑体" w:hAnsi="宋体" w:eastAsia="黑体" w:cs="黑体"/>
          <w:b/>
          <w:bCs/>
          <w:color w:val="000000"/>
          <w:sz w:val="31"/>
          <w:szCs w:val="31"/>
        </w:rPr>
        <w:t>第三部分</w:t>
      </w:r>
      <w:r>
        <w:rPr>
          <w:rFonts w:hint="eastAsia" w:ascii="宋体" w:hAnsi="宋体" w:eastAsia="宋体" w:cs="宋体"/>
          <w:b/>
          <w:bCs/>
          <w:color w:val="000000"/>
          <w:sz w:val="30"/>
          <w:szCs w:val="30"/>
        </w:rPr>
        <w:t>  2021年度部门决算情况说明</w:t>
      </w:r>
    </w:p>
    <w:p>
      <w:pPr>
        <w:pStyle w:val="3"/>
        <w:widowControl/>
        <w:spacing w:beforeAutospacing="0" w:afterAutospacing="0" w:line="30" w:lineRule="atLeast"/>
        <w:ind w:firstLine="585"/>
        <w:rPr>
          <w:rFonts w:ascii="宋体" w:hAnsi="宋体" w:eastAsia="宋体" w:cs="宋体"/>
          <w:color w:val="333333"/>
          <w:sz w:val="30"/>
          <w:szCs w:val="30"/>
        </w:rPr>
      </w:pPr>
      <w:r>
        <w:rPr>
          <w:rFonts w:hint="eastAsia" w:ascii="宋体" w:hAnsi="宋体" w:eastAsia="宋体" w:cs="宋体"/>
          <w:color w:val="333333"/>
          <w:sz w:val="30"/>
          <w:szCs w:val="30"/>
        </w:rPr>
        <w:t>一、2021年度部门决算数据变动情况说明。</w:t>
      </w:r>
    </w:p>
    <w:p>
      <w:pPr>
        <w:pStyle w:val="3"/>
        <w:widowControl/>
        <w:spacing w:beforeAutospacing="0" w:afterAutospacing="0" w:line="30" w:lineRule="atLeast"/>
        <w:ind w:firstLine="585"/>
        <w:rPr>
          <w:rFonts w:ascii="宋体" w:hAnsi="宋体" w:eastAsia="宋体" w:cs="宋体"/>
          <w:color w:val="333333"/>
          <w:sz w:val="30"/>
          <w:szCs w:val="30"/>
        </w:rPr>
      </w:pPr>
      <w:r>
        <w:rPr>
          <w:rFonts w:hint="eastAsia" w:ascii="宋体" w:hAnsi="宋体" w:eastAsia="宋体" w:cs="宋体"/>
          <w:color w:val="333333"/>
          <w:sz w:val="30"/>
          <w:szCs w:val="30"/>
        </w:rPr>
        <w:t>本单位本年度收入</w:t>
      </w:r>
      <w:r>
        <w:rPr>
          <w:rFonts w:hint="eastAsia" w:ascii="宋体" w:hAnsi="宋体" w:eastAsia="宋体" w:cs="宋体"/>
          <w:color w:val="333333"/>
          <w:sz w:val="30"/>
          <w:szCs w:val="30"/>
          <w:lang w:val="en-US" w:eastAsia="zh-CN"/>
        </w:rPr>
        <w:t>294770.84</w:t>
      </w:r>
      <w:r>
        <w:rPr>
          <w:rFonts w:hint="eastAsia" w:ascii="宋体" w:hAnsi="宋体" w:eastAsia="宋体" w:cs="宋体"/>
          <w:color w:val="333333"/>
          <w:sz w:val="30"/>
          <w:szCs w:val="30"/>
        </w:rPr>
        <w:t>元，较上年度</w:t>
      </w:r>
      <w:r>
        <w:rPr>
          <w:rFonts w:hint="eastAsia" w:ascii="宋体" w:hAnsi="宋体" w:eastAsia="宋体" w:cs="宋体"/>
          <w:color w:val="333333"/>
          <w:sz w:val="30"/>
          <w:szCs w:val="30"/>
          <w:lang w:val="en-US" w:eastAsia="zh-CN"/>
        </w:rPr>
        <w:t>404417.29</w:t>
      </w:r>
      <w:r>
        <w:rPr>
          <w:rFonts w:hint="eastAsia" w:ascii="宋体" w:hAnsi="宋体" w:eastAsia="宋体" w:cs="宋体"/>
          <w:color w:val="333333"/>
          <w:sz w:val="30"/>
          <w:szCs w:val="30"/>
        </w:rPr>
        <w:t>元</w:t>
      </w:r>
      <w:r>
        <w:rPr>
          <w:rFonts w:hint="eastAsia" w:ascii="宋体" w:hAnsi="宋体" w:eastAsia="宋体" w:cs="宋体"/>
          <w:color w:val="333333"/>
          <w:sz w:val="30"/>
          <w:szCs w:val="30"/>
          <w:lang w:val="en-US" w:eastAsia="zh-CN"/>
        </w:rPr>
        <w:t>减少</w:t>
      </w:r>
      <w:r>
        <w:rPr>
          <w:rFonts w:hint="eastAsia" w:ascii="宋体" w:hAnsi="宋体" w:eastAsia="宋体" w:cs="宋体"/>
          <w:color w:val="333333"/>
          <w:sz w:val="30"/>
          <w:szCs w:val="30"/>
        </w:rPr>
        <w:t>了</w:t>
      </w:r>
      <w:r>
        <w:rPr>
          <w:rFonts w:hint="eastAsia" w:ascii="宋体" w:hAnsi="宋体" w:eastAsia="宋体" w:cs="宋体"/>
          <w:color w:val="333333"/>
          <w:sz w:val="30"/>
          <w:szCs w:val="30"/>
          <w:lang w:val="en-US" w:eastAsia="zh-CN"/>
        </w:rPr>
        <w:t>27.11</w:t>
      </w:r>
      <w:r>
        <w:rPr>
          <w:rFonts w:hint="eastAsia" w:ascii="宋体" w:hAnsi="宋体" w:eastAsia="宋体" w:cs="宋体"/>
          <w:color w:val="333333"/>
          <w:sz w:val="30"/>
          <w:szCs w:val="30"/>
        </w:rPr>
        <w:t>%。本年度支出为</w:t>
      </w:r>
      <w:r>
        <w:rPr>
          <w:rFonts w:hint="eastAsia" w:ascii="宋体" w:hAnsi="宋体" w:eastAsia="宋体" w:cs="宋体"/>
          <w:color w:val="333333"/>
          <w:sz w:val="30"/>
          <w:szCs w:val="30"/>
          <w:lang w:val="en-US" w:eastAsia="zh-CN"/>
        </w:rPr>
        <w:t>294770.84</w:t>
      </w:r>
      <w:r>
        <w:rPr>
          <w:rFonts w:hint="eastAsia" w:ascii="宋体" w:hAnsi="宋体" w:eastAsia="宋体" w:cs="宋体"/>
          <w:color w:val="333333"/>
          <w:sz w:val="30"/>
          <w:szCs w:val="30"/>
        </w:rPr>
        <w:t>元，</w:t>
      </w:r>
      <w:r>
        <w:rPr>
          <w:rFonts w:hint="eastAsia" w:ascii="宋体" w:hAnsi="宋体" w:eastAsia="宋体" w:cs="宋体"/>
          <w:color w:val="333333"/>
          <w:sz w:val="30"/>
          <w:szCs w:val="30"/>
          <w:lang w:val="en-US" w:eastAsia="zh-CN"/>
        </w:rPr>
        <w:t>较</w:t>
      </w:r>
      <w:r>
        <w:rPr>
          <w:rFonts w:hint="eastAsia" w:ascii="宋体" w:hAnsi="宋体" w:eastAsia="宋体" w:cs="宋体"/>
          <w:color w:val="333333"/>
          <w:sz w:val="30"/>
          <w:szCs w:val="30"/>
        </w:rPr>
        <w:t>上年度</w:t>
      </w:r>
      <w:r>
        <w:rPr>
          <w:rFonts w:hint="eastAsia" w:ascii="宋体" w:hAnsi="宋体" w:eastAsia="宋体" w:cs="宋体"/>
          <w:color w:val="333333"/>
          <w:sz w:val="30"/>
          <w:szCs w:val="30"/>
          <w:lang w:val="en-US" w:eastAsia="zh-CN"/>
        </w:rPr>
        <w:t>404417.29</w:t>
      </w:r>
      <w:r>
        <w:rPr>
          <w:rFonts w:hint="eastAsia" w:ascii="宋体" w:hAnsi="宋体" w:eastAsia="宋体" w:cs="宋体"/>
          <w:color w:val="333333"/>
          <w:sz w:val="30"/>
          <w:szCs w:val="30"/>
        </w:rPr>
        <w:t>元</w:t>
      </w:r>
      <w:r>
        <w:rPr>
          <w:rFonts w:hint="eastAsia" w:ascii="宋体" w:hAnsi="宋体" w:eastAsia="宋体" w:cs="宋体"/>
          <w:color w:val="333333"/>
          <w:sz w:val="30"/>
          <w:szCs w:val="30"/>
          <w:lang w:val="en-US" w:eastAsia="zh-CN"/>
        </w:rPr>
        <w:t>减少</w:t>
      </w:r>
      <w:r>
        <w:rPr>
          <w:rFonts w:hint="eastAsia" w:ascii="宋体" w:hAnsi="宋体" w:eastAsia="宋体" w:cs="宋体"/>
          <w:color w:val="333333"/>
          <w:sz w:val="30"/>
          <w:szCs w:val="30"/>
        </w:rPr>
        <w:t>了</w:t>
      </w:r>
      <w:r>
        <w:rPr>
          <w:rFonts w:hint="eastAsia" w:ascii="宋体" w:hAnsi="宋体" w:eastAsia="宋体" w:cs="宋体"/>
          <w:color w:val="333333"/>
          <w:sz w:val="30"/>
          <w:szCs w:val="30"/>
          <w:lang w:val="en-US" w:eastAsia="zh-CN"/>
        </w:rPr>
        <w:t>27.11</w:t>
      </w:r>
      <w:r>
        <w:rPr>
          <w:rFonts w:hint="eastAsia" w:ascii="宋体" w:hAnsi="宋体" w:eastAsia="宋体" w:cs="宋体"/>
          <w:color w:val="333333"/>
          <w:sz w:val="30"/>
          <w:szCs w:val="30"/>
        </w:rPr>
        <w:t>%，</w:t>
      </w:r>
      <w:r>
        <w:rPr>
          <w:rFonts w:hint="eastAsia" w:ascii="宋体" w:hAnsi="宋体" w:eastAsia="宋体" w:cs="宋体"/>
          <w:color w:val="333333"/>
          <w:sz w:val="30"/>
          <w:szCs w:val="30"/>
          <w:lang w:val="en-US" w:eastAsia="zh-CN"/>
        </w:rPr>
        <w:t>减少</w:t>
      </w:r>
      <w:r>
        <w:rPr>
          <w:rFonts w:hint="eastAsia" w:ascii="宋体" w:hAnsi="宋体" w:eastAsia="宋体" w:cs="宋体"/>
          <w:color w:val="333333"/>
          <w:sz w:val="30"/>
          <w:szCs w:val="30"/>
        </w:rPr>
        <w:t>原因：</w:t>
      </w:r>
      <w:r>
        <w:rPr>
          <w:rFonts w:hint="eastAsia" w:ascii="宋体" w:hAnsi="宋体" w:eastAsia="宋体" w:cs="宋体"/>
          <w:color w:val="333333"/>
          <w:sz w:val="30"/>
          <w:szCs w:val="30"/>
          <w:lang w:val="en-US" w:eastAsia="zh-CN"/>
        </w:rPr>
        <w:t>人员减少</w:t>
      </w:r>
      <w:r>
        <w:rPr>
          <w:rFonts w:hint="eastAsia" w:ascii="宋体" w:hAnsi="宋体" w:eastAsia="宋体" w:cs="宋体"/>
          <w:color w:val="333333"/>
          <w:sz w:val="30"/>
          <w:szCs w:val="30"/>
        </w:rPr>
        <w:t>。本单位收入全部为财政拨款收入，较年初预算数</w:t>
      </w:r>
      <w:r>
        <w:rPr>
          <w:rFonts w:hint="eastAsia" w:ascii="宋体" w:hAnsi="宋体" w:eastAsia="宋体" w:cs="宋体"/>
          <w:color w:val="333333"/>
          <w:sz w:val="30"/>
          <w:szCs w:val="30"/>
          <w:lang w:val="en-US" w:eastAsia="zh-CN"/>
        </w:rPr>
        <w:t>292100.00</w:t>
      </w:r>
      <w:r>
        <w:rPr>
          <w:rFonts w:hint="eastAsia" w:ascii="宋体" w:hAnsi="宋体" w:eastAsia="宋体" w:cs="宋体"/>
          <w:color w:val="333333"/>
          <w:sz w:val="30"/>
          <w:szCs w:val="30"/>
        </w:rPr>
        <w:t>元增加了</w:t>
      </w:r>
      <w:r>
        <w:rPr>
          <w:rFonts w:hint="eastAsia" w:ascii="宋体" w:hAnsi="宋体" w:eastAsia="宋体" w:cs="宋体"/>
          <w:color w:val="333333"/>
          <w:sz w:val="30"/>
          <w:szCs w:val="30"/>
          <w:lang w:val="en-US" w:eastAsia="zh-CN"/>
        </w:rPr>
        <w:t>2670.84</w:t>
      </w:r>
      <w:r>
        <w:rPr>
          <w:rFonts w:hint="eastAsia" w:ascii="宋体" w:hAnsi="宋体" w:eastAsia="宋体" w:cs="宋体"/>
          <w:color w:val="333333"/>
          <w:sz w:val="30"/>
          <w:szCs w:val="30"/>
        </w:rPr>
        <w:t>元,主要原因为</w:t>
      </w:r>
      <w:r>
        <w:rPr>
          <w:rFonts w:hint="eastAsia" w:ascii="宋体" w:hAnsi="宋体" w:eastAsia="宋体" w:cs="宋体"/>
          <w:color w:val="333333"/>
          <w:sz w:val="30"/>
          <w:szCs w:val="30"/>
          <w:lang w:val="en-US" w:eastAsia="zh-CN"/>
        </w:rPr>
        <w:t>人员工资调整</w:t>
      </w:r>
      <w:r>
        <w:rPr>
          <w:rFonts w:hint="eastAsia" w:ascii="宋体" w:hAnsi="宋体" w:eastAsia="宋体" w:cs="宋体"/>
          <w:color w:val="333333"/>
          <w:sz w:val="30"/>
          <w:szCs w:val="30"/>
        </w:rPr>
        <w:t>。</w:t>
      </w:r>
    </w:p>
    <w:p>
      <w:pPr>
        <w:pStyle w:val="3"/>
        <w:widowControl/>
        <w:spacing w:beforeAutospacing="0" w:afterAutospacing="0" w:line="30" w:lineRule="atLeast"/>
        <w:ind w:firstLine="585"/>
        <w:rPr>
          <w:rFonts w:ascii="宋体" w:hAnsi="宋体" w:eastAsia="宋体" w:cs="宋体"/>
          <w:color w:val="333333"/>
          <w:sz w:val="30"/>
          <w:szCs w:val="30"/>
        </w:rPr>
      </w:pPr>
      <w:r>
        <w:rPr>
          <w:rFonts w:hint="eastAsia" w:ascii="宋体" w:hAnsi="宋体" w:eastAsia="宋体" w:cs="宋体"/>
          <w:color w:val="333333"/>
          <w:sz w:val="30"/>
          <w:szCs w:val="30"/>
        </w:rPr>
        <w:t>二、</w:t>
      </w:r>
      <w:r>
        <w:rPr>
          <w:rFonts w:ascii="宋体" w:hAnsi="宋体" w:eastAsia="宋体" w:cs="宋体"/>
          <w:color w:val="333333"/>
          <w:sz w:val="30"/>
          <w:szCs w:val="30"/>
        </w:rPr>
        <w:t>关于“三公”</w:t>
      </w:r>
      <w:bookmarkStart w:id="0" w:name="_GoBack"/>
      <w:bookmarkEnd w:id="0"/>
      <w:r>
        <w:rPr>
          <w:rFonts w:ascii="宋体" w:hAnsi="宋体" w:eastAsia="宋体" w:cs="宋体"/>
          <w:color w:val="333333"/>
          <w:sz w:val="30"/>
          <w:szCs w:val="30"/>
        </w:rPr>
        <w:t>经费支出说明。</w:t>
      </w:r>
    </w:p>
    <w:p>
      <w:pPr>
        <w:pStyle w:val="3"/>
        <w:widowControl/>
        <w:spacing w:beforeAutospacing="0" w:afterAutospacing="0" w:line="30" w:lineRule="atLeast"/>
        <w:ind w:firstLine="585"/>
        <w:rPr>
          <w:rFonts w:ascii="宋体" w:hAnsi="宋体" w:eastAsia="宋体" w:cs="宋体"/>
          <w:color w:val="333333"/>
          <w:sz w:val="30"/>
          <w:szCs w:val="30"/>
        </w:rPr>
      </w:pPr>
      <w:r>
        <w:rPr>
          <w:rFonts w:hint="eastAsia" w:ascii="宋体" w:hAnsi="宋体" w:eastAsia="宋体" w:cs="宋体"/>
          <w:color w:val="333333"/>
          <w:sz w:val="30"/>
          <w:szCs w:val="30"/>
        </w:rPr>
        <w:t>本单位三公经费支出0元，其中：因公出国费0元，较上年度0元无变化；公务用车购置费0元，较上年度0元无变化；公务用车运行维护费为0元，较上年度0元无变化；公务接待费0元，较上年度0元无变化。</w:t>
      </w:r>
    </w:p>
    <w:p>
      <w:pPr>
        <w:pStyle w:val="3"/>
        <w:widowControl/>
        <w:spacing w:beforeAutospacing="0" w:afterAutospacing="0" w:line="30" w:lineRule="atLeast"/>
        <w:ind w:firstLine="585"/>
        <w:rPr>
          <w:rFonts w:ascii="宋体" w:hAnsi="宋体" w:eastAsia="宋体" w:cs="宋体"/>
          <w:color w:val="333333"/>
          <w:sz w:val="30"/>
          <w:szCs w:val="30"/>
        </w:rPr>
      </w:pPr>
      <w:r>
        <w:rPr>
          <w:rFonts w:hint="eastAsia" w:ascii="宋体" w:hAnsi="宋体" w:eastAsia="宋体" w:cs="宋体"/>
          <w:color w:val="333333"/>
          <w:sz w:val="30"/>
          <w:szCs w:val="30"/>
        </w:rPr>
        <w:t>三、</w:t>
      </w:r>
      <w:r>
        <w:rPr>
          <w:rFonts w:ascii="宋体" w:hAnsi="宋体" w:eastAsia="宋体" w:cs="宋体"/>
          <w:color w:val="333333"/>
          <w:sz w:val="30"/>
          <w:szCs w:val="30"/>
        </w:rPr>
        <w:t>关于机关运行经费支出说明。</w:t>
      </w:r>
    </w:p>
    <w:p>
      <w:pPr>
        <w:pStyle w:val="3"/>
        <w:widowControl/>
        <w:spacing w:beforeAutospacing="0" w:afterAutospacing="0" w:line="30" w:lineRule="atLeast"/>
        <w:ind w:firstLine="585"/>
        <w:rPr>
          <w:rFonts w:ascii="宋体" w:hAnsi="宋体" w:eastAsia="宋体" w:cs="宋体"/>
          <w:color w:val="333333"/>
          <w:sz w:val="30"/>
          <w:szCs w:val="30"/>
        </w:rPr>
      </w:pPr>
      <w:r>
        <w:rPr>
          <w:rFonts w:hint="eastAsia" w:ascii="宋体" w:hAnsi="宋体" w:eastAsia="宋体" w:cs="宋体"/>
          <w:color w:val="333333"/>
          <w:sz w:val="30"/>
          <w:szCs w:val="30"/>
        </w:rPr>
        <w:t>本单位</w:t>
      </w:r>
      <w:r>
        <w:rPr>
          <w:rFonts w:hint="eastAsia" w:ascii="宋体" w:hAnsi="宋体" w:eastAsia="宋体" w:cs="宋体"/>
          <w:color w:val="333333"/>
          <w:sz w:val="30"/>
          <w:szCs w:val="30"/>
          <w:lang w:val="en-US" w:eastAsia="zh-CN"/>
        </w:rPr>
        <w:t>为财政补助事业单位，</w:t>
      </w:r>
      <w:r>
        <w:rPr>
          <w:rFonts w:hint="eastAsia" w:ascii="宋体" w:hAnsi="宋体" w:eastAsia="宋体" w:cs="宋体"/>
          <w:color w:val="333333"/>
          <w:sz w:val="30"/>
          <w:szCs w:val="30"/>
        </w:rPr>
        <w:t>机关运行经费</w:t>
      </w:r>
      <w:r>
        <w:rPr>
          <w:rFonts w:hint="eastAsia" w:ascii="宋体" w:hAnsi="宋体" w:eastAsia="宋体" w:cs="宋体"/>
          <w:color w:val="333333"/>
          <w:sz w:val="30"/>
          <w:szCs w:val="30"/>
          <w:lang w:val="en-US" w:eastAsia="zh-CN"/>
        </w:rPr>
        <w:t>为0</w:t>
      </w:r>
      <w:r>
        <w:rPr>
          <w:rFonts w:hint="eastAsia" w:ascii="宋体" w:hAnsi="宋体" w:eastAsia="宋体" w:cs="宋体"/>
          <w:color w:val="333333"/>
          <w:sz w:val="30"/>
          <w:szCs w:val="30"/>
        </w:rPr>
        <w:t>元。</w:t>
      </w:r>
    </w:p>
    <w:p>
      <w:pPr>
        <w:pStyle w:val="3"/>
        <w:widowControl/>
        <w:spacing w:beforeAutospacing="0" w:afterAutospacing="0" w:line="30" w:lineRule="atLeast"/>
        <w:ind w:firstLine="585"/>
        <w:rPr>
          <w:rFonts w:ascii="宋体" w:hAnsi="宋体" w:eastAsia="宋体" w:cs="宋体"/>
          <w:color w:val="333333"/>
          <w:sz w:val="30"/>
          <w:szCs w:val="30"/>
        </w:rPr>
      </w:pPr>
      <w:r>
        <w:rPr>
          <w:rFonts w:hint="eastAsia" w:ascii="宋体" w:hAnsi="宋体" w:eastAsia="宋体" w:cs="宋体"/>
          <w:color w:val="333333"/>
          <w:sz w:val="30"/>
          <w:szCs w:val="30"/>
        </w:rPr>
        <w:t>四、</w:t>
      </w:r>
      <w:r>
        <w:rPr>
          <w:rFonts w:ascii="宋体" w:hAnsi="宋体" w:eastAsia="宋体" w:cs="宋体"/>
          <w:color w:val="333333"/>
          <w:sz w:val="30"/>
          <w:szCs w:val="30"/>
        </w:rPr>
        <w:t>关于国有资产占用情况说明。</w:t>
      </w:r>
    </w:p>
    <w:p>
      <w:pPr>
        <w:pStyle w:val="3"/>
        <w:widowControl/>
        <w:spacing w:beforeAutospacing="0" w:afterAutospacing="0" w:line="30" w:lineRule="atLeast"/>
        <w:ind w:firstLine="585"/>
        <w:rPr>
          <w:rFonts w:ascii="宋体" w:hAnsi="宋体" w:eastAsia="宋体" w:cs="宋体"/>
          <w:color w:val="333333"/>
          <w:sz w:val="30"/>
          <w:szCs w:val="30"/>
        </w:rPr>
      </w:pPr>
      <w:r>
        <w:rPr>
          <w:rFonts w:hint="eastAsia" w:ascii="宋体" w:hAnsi="宋体" w:eastAsia="宋体" w:cs="宋体"/>
          <w:color w:val="333333"/>
          <w:sz w:val="30"/>
          <w:szCs w:val="30"/>
        </w:rPr>
        <w:t>截至2021年12月31日，共有车辆0辆，较上年度无变化。</w:t>
      </w:r>
      <w:r>
        <w:rPr>
          <w:rFonts w:hint="eastAsia" w:ascii="宋体" w:hAnsi="宋体" w:eastAsia="宋体" w:cs="宋体"/>
          <w:color w:val="333333"/>
          <w:sz w:val="30"/>
          <w:szCs w:val="30"/>
          <w:lang w:val="en-US" w:eastAsia="zh-CN"/>
        </w:rPr>
        <w:t>无单价50万元以上的通用设备和单价100万元以上的专用设备，且较上年度无变化。</w:t>
      </w:r>
    </w:p>
    <w:p>
      <w:pPr>
        <w:pStyle w:val="3"/>
        <w:widowControl/>
        <w:spacing w:beforeAutospacing="0" w:afterAutospacing="0" w:line="30" w:lineRule="atLeast"/>
        <w:ind w:firstLine="585"/>
        <w:rPr>
          <w:rFonts w:ascii="宋体" w:hAnsi="宋体" w:eastAsia="宋体" w:cs="宋体"/>
          <w:color w:val="333333"/>
          <w:sz w:val="30"/>
          <w:szCs w:val="30"/>
        </w:rPr>
      </w:pPr>
      <w:r>
        <w:rPr>
          <w:rFonts w:hint="eastAsia" w:ascii="宋体" w:hAnsi="宋体" w:eastAsia="宋体" w:cs="宋体"/>
          <w:color w:val="333333"/>
          <w:sz w:val="30"/>
          <w:szCs w:val="30"/>
        </w:rPr>
        <w:t>五、</w:t>
      </w:r>
      <w:r>
        <w:rPr>
          <w:rFonts w:ascii="宋体" w:hAnsi="宋体" w:eastAsia="宋体" w:cs="宋体"/>
          <w:color w:val="333333"/>
          <w:sz w:val="30"/>
          <w:szCs w:val="30"/>
        </w:rPr>
        <w:t>关于政府采购情况的说明。</w:t>
      </w:r>
    </w:p>
    <w:p>
      <w:pPr>
        <w:pStyle w:val="3"/>
        <w:widowControl/>
        <w:spacing w:beforeAutospacing="0" w:afterAutospacing="0" w:line="30" w:lineRule="atLeast"/>
        <w:ind w:firstLine="585"/>
        <w:rPr>
          <w:rFonts w:hint="eastAsia" w:ascii="宋体" w:hAnsi="宋体" w:eastAsia="宋体" w:cs="宋体"/>
          <w:color w:val="333333"/>
          <w:sz w:val="30"/>
          <w:szCs w:val="30"/>
        </w:rPr>
      </w:pPr>
      <w:r>
        <w:rPr>
          <w:rFonts w:hint="eastAsia" w:ascii="宋体" w:hAnsi="宋体" w:eastAsia="宋体" w:cs="宋体"/>
          <w:color w:val="333333"/>
          <w:sz w:val="30"/>
          <w:szCs w:val="30"/>
        </w:rPr>
        <w:t>本单位2021年度政府采购为</w:t>
      </w:r>
      <w:r>
        <w:rPr>
          <w:rFonts w:hint="eastAsia" w:ascii="宋体" w:hAnsi="宋体" w:eastAsia="宋体" w:cs="宋体"/>
          <w:color w:val="333333"/>
          <w:sz w:val="30"/>
          <w:szCs w:val="30"/>
          <w:lang w:val="en-US" w:eastAsia="zh-CN"/>
        </w:rPr>
        <w:t>0</w:t>
      </w:r>
      <w:r>
        <w:rPr>
          <w:rFonts w:hint="eastAsia" w:ascii="宋体" w:hAnsi="宋体" w:eastAsia="宋体" w:cs="宋体"/>
          <w:color w:val="333333"/>
          <w:sz w:val="30"/>
          <w:szCs w:val="30"/>
        </w:rPr>
        <w:t>元。其中：货物支出</w:t>
      </w:r>
      <w:r>
        <w:rPr>
          <w:rFonts w:hint="eastAsia" w:ascii="宋体" w:hAnsi="宋体" w:eastAsia="宋体" w:cs="宋体"/>
          <w:color w:val="333333"/>
          <w:sz w:val="30"/>
          <w:szCs w:val="30"/>
          <w:lang w:val="en-US" w:eastAsia="zh-CN"/>
        </w:rPr>
        <w:t>0</w:t>
      </w:r>
      <w:r>
        <w:rPr>
          <w:rFonts w:hint="eastAsia" w:ascii="宋体" w:hAnsi="宋体" w:eastAsia="宋体" w:cs="宋体"/>
          <w:color w:val="333333"/>
          <w:sz w:val="30"/>
          <w:szCs w:val="30"/>
        </w:rPr>
        <w:t>元，工程支出0元，服务支出0元。</w:t>
      </w:r>
    </w:p>
    <w:p>
      <w:pPr>
        <w:pStyle w:val="3"/>
        <w:widowControl/>
        <w:spacing w:beforeAutospacing="0" w:afterAutospacing="0" w:line="30" w:lineRule="atLeast"/>
        <w:ind w:firstLine="585"/>
        <w:rPr>
          <w:rFonts w:ascii="宋体" w:hAnsi="宋体" w:eastAsia="宋体" w:cs="宋体"/>
          <w:color w:val="333333"/>
          <w:sz w:val="30"/>
          <w:szCs w:val="30"/>
        </w:rPr>
      </w:pPr>
      <w:r>
        <w:rPr>
          <w:rFonts w:hint="eastAsia" w:ascii="宋体" w:hAnsi="宋体" w:eastAsia="宋体" w:cs="宋体"/>
          <w:color w:val="333333"/>
          <w:sz w:val="30"/>
          <w:szCs w:val="30"/>
        </w:rPr>
        <w:t>六、</w:t>
      </w:r>
      <w:r>
        <w:rPr>
          <w:rFonts w:ascii="宋体" w:hAnsi="宋体" w:eastAsia="宋体" w:cs="宋体"/>
          <w:color w:val="333333"/>
          <w:sz w:val="30"/>
          <w:szCs w:val="30"/>
        </w:rPr>
        <w:t>关于绩效评价情况的说明。</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0" w:lineRule="atLeast"/>
        <w:ind w:left="0" w:right="0" w:firstLine="585"/>
        <w:rPr>
          <w:rFonts w:ascii="宋体" w:hAnsi="宋体" w:eastAsia="宋体" w:cs="宋体"/>
          <w:color w:val="333333"/>
          <w:sz w:val="30"/>
          <w:szCs w:val="30"/>
        </w:rPr>
      </w:pPr>
      <w:r>
        <w:rPr>
          <w:rFonts w:hint="eastAsia" w:ascii="宋体" w:hAnsi="宋体" w:eastAsia="宋体" w:cs="宋体"/>
          <w:i w:val="0"/>
          <w:caps w:val="0"/>
          <w:color w:val="333333"/>
          <w:spacing w:val="0"/>
          <w:sz w:val="30"/>
          <w:szCs w:val="30"/>
          <w:lang w:val="en-US" w:eastAsia="zh-CN"/>
        </w:rPr>
        <w:t>2021年度我单位按照绩效管理要求，认真开展预算绩效基础工作，完成了项目预算目标的上报和自审工作。</w:t>
      </w:r>
    </w:p>
    <w:p>
      <w:pPr>
        <w:pStyle w:val="3"/>
        <w:widowControl/>
        <w:spacing w:beforeAutospacing="0" w:afterAutospacing="0" w:line="30" w:lineRule="atLeast"/>
        <w:ind w:firstLine="585"/>
        <w:rPr>
          <w:rFonts w:ascii="宋体" w:hAnsi="宋体" w:eastAsia="宋体" w:cs="宋体"/>
          <w:color w:val="333333"/>
          <w:sz w:val="30"/>
          <w:szCs w:val="30"/>
        </w:rPr>
      </w:pPr>
      <w:r>
        <w:rPr>
          <w:rFonts w:hint="eastAsia" w:ascii="宋体" w:hAnsi="宋体" w:eastAsia="宋体" w:cs="宋体"/>
          <w:color w:val="333333"/>
          <w:sz w:val="30"/>
          <w:szCs w:val="30"/>
        </w:rPr>
        <w:t>七、</w:t>
      </w:r>
      <w:r>
        <w:rPr>
          <w:rFonts w:ascii="宋体" w:hAnsi="宋体" w:eastAsia="宋体" w:cs="宋体"/>
          <w:color w:val="333333"/>
          <w:sz w:val="30"/>
          <w:szCs w:val="30"/>
        </w:rPr>
        <w:t>其他需要说明的情况。</w:t>
      </w:r>
    </w:p>
    <w:p>
      <w:pPr>
        <w:pStyle w:val="3"/>
        <w:widowControl/>
        <w:spacing w:beforeAutospacing="0" w:afterAutospacing="0" w:line="30" w:lineRule="atLeast"/>
        <w:ind w:firstLine="585"/>
        <w:rPr>
          <w:rFonts w:ascii="宋体" w:hAnsi="宋体" w:eastAsia="宋体" w:cs="宋体"/>
          <w:color w:val="333333"/>
          <w:sz w:val="30"/>
          <w:szCs w:val="30"/>
        </w:rPr>
      </w:pPr>
      <w:r>
        <w:rPr>
          <w:rFonts w:hint="eastAsia" w:ascii="宋体" w:hAnsi="宋体" w:eastAsia="宋体" w:cs="宋体"/>
          <w:color w:val="333333"/>
          <w:sz w:val="30"/>
          <w:szCs w:val="30"/>
        </w:rPr>
        <w:t>无</w:t>
      </w:r>
      <w:r>
        <w:rPr>
          <w:rFonts w:hint="eastAsia" w:ascii="宋体" w:hAnsi="宋体" w:eastAsia="宋体" w:cs="宋体"/>
          <w:color w:val="333333"/>
          <w:sz w:val="30"/>
          <w:szCs w:val="30"/>
          <w:lang w:eastAsia="zh-CN"/>
        </w:rPr>
        <w:t>。</w:t>
      </w:r>
    </w:p>
    <w:p>
      <w:pPr>
        <w:pStyle w:val="3"/>
        <w:widowControl/>
        <w:spacing w:beforeAutospacing="0" w:afterAutospacing="0" w:line="30" w:lineRule="atLeast"/>
        <w:ind w:firstLine="645"/>
      </w:pPr>
      <w:r>
        <w:rPr>
          <w:rFonts w:hint="eastAsia" w:ascii="黑体" w:hAnsi="宋体" w:eastAsia="黑体" w:cs="黑体"/>
          <w:color w:val="000000"/>
          <w:sz w:val="31"/>
          <w:szCs w:val="31"/>
        </w:rPr>
        <w:t>第四部分</w:t>
      </w:r>
      <w:r>
        <w:rPr>
          <w:rFonts w:hint="eastAsia" w:ascii="宋体" w:hAnsi="宋体" w:eastAsia="宋体" w:cs="宋体"/>
          <w:color w:val="000000"/>
          <w:sz w:val="30"/>
          <w:szCs w:val="30"/>
        </w:rPr>
        <w:t>  </w:t>
      </w:r>
      <w:r>
        <w:rPr>
          <w:rFonts w:hint="eastAsia" w:ascii="黑体" w:hAnsi="宋体" w:eastAsia="黑体" w:cs="黑体"/>
          <w:color w:val="000000"/>
          <w:sz w:val="31"/>
          <w:szCs w:val="31"/>
        </w:rPr>
        <w:t>名词解释</w:t>
      </w:r>
    </w:p>
    <w:p>
      <w:pPr>
        <w:pStyle w:val="3"/>
        <w:widowControl/>
        <w:spacing w:beforeAutospacing="0" w:afterAutospacing="0" w:line="585" w:lineRule="atLeast"/>
        <w:ind w:firstLine="645"/>
        <w:rPr>
          <w:rFonts w:ascii="宋体" w:hAnsi="宋体" w:eastAsia="宋体" w:cs="宋体"/>
          <w:color w:val="000000"/>
          <w:sz w:val="30"/>
          <w:szCs w:val="30"/>
        </w:rPr>
      </w:pPr>
      <w:r>
        <w:rPr>
          <w:rFonts w:ascii="宋体" w:hAnsi="宋体" w:eastAsia="宋体" w:cs="宋体"/>
          <w:color w:val="000000"/>
          <w:sz w:val="30"/>
          <w:szCs w:val="30"/>
        </w:rPr>
        <w:t>（一）基本支出：指为保障机构正常运转、完成日常</w:t>
      </w:r>
    </w:p>
    <w:p>
      <w:pPr>
        <w:pStyle w:val="3"/>
        <w:widowControl/>
        <w:spacing w:beforeAutospacing="0" w:afterAutospacing="0" w:line="585" w:lineRule="atLeast"/>
        <w:ind w:firstLine="645"/>
        <w:rPr>
          <w:rFonts w:ascii="宋体" w:hAnsi="宋体" w:eastAsia="宋体" w:cs="宋体"/>
          <w:color w:val="000000"/>
          <w:sz w:val="30"/>
          <w:szCs w:val="30"/>
        </w:rPr>
      </w:pPr>
      <w:r>
        <w:rPr>
          <w:rFonts w:hint="eastAsia" w:ascii="宋体" w:hAnsi="宋体" w:eastAsia="宋体" w:cs="宋体"/>
          <w:color w:val="000000"/>
          <w:sz w:val="30"/>
          <w:szCs w:val="30"/>
        </w:rPr>
        <w:t>工作任务而发生的人员支出和公用支出。</w:t>
      </w:r>
    </w:p>
    <w:p>
      <w:pPr>
        <w:pStyle w:val="3"/>
        <w:widowControl/>
        <w:spacing w:beforeAutospacing="0" w:afterAutospacing="0" w:line="585" w:lineRule="atLeast"/>
        <w:ind w:firstLine="645"/>
        <w:rPr>
          <w:rFonts w:ascii="宋体" w:hAnsi="宋体" w:eastAsia="宋体" w:cs="宋体"/>
          <w:color w:val="000000"/>
          <w:sz w:val="30"/>
          <w:szCs w:val="30"/>
        </w:rPr>
      </w:pPr>
      <w:r>
        <w:rPr>
          <w:rFonts w:ascii="宋体" w:hAnsi="宋体" w:eastAsia="宋体" w:cs="宋体"/>
          <w:color w:val="000000"/>
          <w:sz w:val="30"/>
          <w:szCs w:val="30"/>
        </w:rPr>
        <w:t>（二）项目支出：指在基本支出之外为完成特定行政任</w:t>
      </w:r>
    </w:p>
    <w:p>
      <w:pPr>
        <w:pStyle w:val="3"/>
        <w:widowControl/>
        <w:spacing w:beforeAutospacing="0" w:afterAutospacing="0" w:line="585" w:lineRule="atLeast"/>
        <w:ind w:firstLine="645"/>
        <w:rPr>
          <w:rFonts w:ascii="宋体" w:hAnsi="宋体" w:eastAsia="宋体" w:cs="宋体"/>
          <w:color w:val="000000"/>
          <w:sz w:val="30"/>
          <w:szCs w:val="30"/>
        </w:rPr>
      </w:pPr>
      <w:r>
        <w:rPr>
          <w:rFonts w:hint="eastAsia" w:ascii="宋体" w:hAnsi="宋体" w:eastAsia="宋体" w:cs="宋体"/>
          <w:color w:val="000000"/>
          <w:sz w:val="30"/>
          <w:szCs w:val="30"/>
        </w:rPr>
        <w:t>务和事业发展目标所发生的支出。</w:t>
      </w:r>
    </w:p>
    <w:p>
      <w:pPr>
        <w:pStyle w:val="3"/>
        <w:widowControl/>
        <w:spacing w:beforeAutospacing="0" w:afterAutospacing="0" w:line="585" w:lineRule="atLeast"/>
        <w:ind w:firstLine="645"/>
        <w:rPr>
          <w:rFonts w:ascii="宋体" w:hAnsi="宋体" w:eastAsia="宋体" w:cs="宋体"/>
          <w:color w:val="000000"/>
          <w:sz w:val="30"/>
          <w:szCs w:val="30"/>
        </w:rPr>
      </w:pPr>
      <w:r>
        <w:rPr>
          <w:rFonts w:ascii="宋体" w:hAnsi="宋体" w:eastAsia="宋体" w:cs="宋体"/>
          <w:color w:val="000000"/>
          <w:sz w:val="30"/>
          <w:szCs w:val="30"/>
        </w:rPr>
        <w:t>（三）“三公”经费：指省直部门用一般公共预算安排的因公出国（境）费、公务用车购置及运行费和公务接待费。其中，因公出国（境）费反映单位公务出国（境）的国际旅费、国外城市间交通费、住宿费、伙食费、培训费、公杂费等支出；公务用车购置费反映公务用车车辆购置支出（含车辆购置税）；公务用车运行维护费反映单位按规定保留的公务用车燃料费、维修费、过路过桥费、保险费、安全奖励费用等支出；公务接待费反映单位按规定开支的各类公务接待（含外宾接待）支出。</w:t>
      </w:r>
    </w:p>
    <w:p>
      <w:pPr>
        <w:pStyle w:val="3"/>
        <w:widowControl/>
        <w:spacing w:beforeAutospacing="0" w:afterAutospacing="0" w:line="585" w:lineRule="atLeast"/>
        <w:ind w:firstLine="645"/>
        <w:rPr>
          <w:rFonts w:ascii="宋体" w:hAnsi="宋体" w:eastAsia="宋体" w:cs="宋体"/>
          <w:color w:val="000000"/>
          <w:sz w:val="30"/>
          <w:szCs w:val="30"/>
        </w:rPr>
      </w:pPr>
      <w:r>
        <w:rPr>
          <w:rFonts w:ascii="宋体" w:hAnsi="宋体" w:eastAsia="宋体" w:cs="宋体"/>
          <w:color w:val="000000"/>
          <w:sz w:val="30"/>
          <w:szCs w:val="30"/>
        </w:rPr>
        <w:t>（四）机关运行经费：指行政单位和参照公务员法管理的事业单位使用一般公共预算安排的基本支出中的日常公用经费支出。</w:t>
      </w:r>
    </w:p>
    <w:p>
      <w:pPr>
        <w:rPr>
          <w:rFonts w:hint="eastAsia" w:eastAsiaTheme="minorEastAsia"/>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1CD6A79"/>
    <w:multiLevelType w:val="singleLevel"/>
    <w:tmpl w:val="E1CD6A79"/>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UxNTlhNDQ0NjhjNGM2ZDQxMTg5ZTg0YmI0N2RjYzYifQ=="/>
  </w:docVars>
  <w:rsids>
    <w:rsidRoot w:val="0FE022CA"/>
    <w:rsid w:val="0FE022CA"/>
    <w:rsid w:val="23390EE8"/>
    <w:rsid w:val="39F36F15"/>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Autospacing="1" w:afterAutospacing="1"/>
      <w:jc w:val="left"/>
      <w:outlineLvl w:val="0"/>
    </w:pPr>
    <w:rPr>
      <w:rFonts w:hint="eastAsia" w:ascii="宋体" w:hAnsi="宋体" w:eastAsia="宋体" w:cs="Times New Roman"/>
      <w:b/>
      <w:kern w:val="44"/>
      <w:sz w:val="48"/>
      <w:szCs w:val="48"/>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Normal (Web)"/>
    <w:basedOn w:val="1"/>
    <w:uiPriority w:val="0"/>
    <w:pPr>
      <w:spacing w:beforeAutospacing="1" w:afterAutospacing="1"/>
      <w:jc w:val="left"/>
    </w:pPr>
    <w:rPr>
      <w:rFonts w:cs="Times New Roman"/>
      <w:kern w:val="0"/>
      <w:sz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1367</Words>
  <Characters>1495</Characters>
  <Lines>0</Lines>
  <Paragraphs>0</Paragraphs>
  <TotalTime>6</TotalTime>
  <ScaleCrop>false</ScaleCrop>
  <LinksUpToDate>false</LinksUpToDate>
  <CharactersWithSpaces>1504</CharactersWithSpaces>
  <Application>WPS Office_11.1.0.12358_F1E327BC-269C-435d-A152-05C5408002CA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2022-09-13T02:24:00Z</dcterms:created>
  <dc:creator>dell</dc:creator>
  <cp:lastModifiedBy>荀玉华</cp:lastModifiedBy>
  <dcterms:modified xsi:type="dcterms:W3CDTF">2022-09-16T00:24:39Z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2052-11.1.0.12358</vt:lpwstr>
  </property>
  <property fmtid="{D5CDD505-2E9C-101B-9397-08002B2CF9AE}" pid="3" name="ICV">
    <vt:lpwstr>EF94CD94EF0148FC8314F74BF6AAC907</vt:lpwstr>
  </property>
</Properties>
</file>