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0" w:lineRule="auto"/>
        <w:ind w:right="0"/>
        <w:rPr>
          <w:rFonts w:hint="default" w:ascii="Times New Roman" w:hAnsi="Times New Roman" w:eastAsia="Times New Roman" w:cs="Times New Roman"/>
          <w:sz w:val="20"/>
          <w:szCs w:val="20"/>
        </w:rPr>
      </w:pPr>
    </w:p>
    <w:p>
      <w:pPr>
        <w:spacing w:before="0" w:line="240" w:lineRule="auto"/>
        <w:ind w:right="0"/>
        <w:rPr>
          <w:rFonts w:hint="default" w:ascii="Times New Roman" w:hAnsi="Times New Roman" w:eastAsia="Times New Roman" w:cs="Times New Roman"/>
          <w:sz w:val="20"/>
          <w:szCs w:val="20"/>
        </w:rPr>
      </w:pPr>
    </w:p>
    <w:p>
      <w:pPr>
        <w:spacing w:before="0" w:line="240" w:lineRule="auto"/>
        <w:ind w:right="0"/>
        <w:rPr>
          <w:rFonts w:hint="default" w:ascii="Times New Roman" w:hAnsi="Times New Roman" w:eastAsia="Times New Roman" w:cs="Times New Roman"/>
          <w:sz w:val="20"/>
          <w:szCs w:val="20"/>
        </w:rPr>
      </w:pPr>
    </w:p>
    <w:p>
      <w:pPr>
        <w:spacing w:before="0" w:line="240" w:lineRule="auto"/>
        <w:ind w:right="0"/>
        <w:rPr>
          <w:rFonts w:hint="default" w:ascii="Times New Roman" w:hAnsi="Times New Roman" w:eastAsia="Times New Roman" w:cs="Times New Roman"/>
          <w:sz w:val="20"/>
          <w:szCs w:val="20"/>
        </w:rPr>
      </w:pPr>
    </w:p>
    <w:p>
      <w:pPr>
        <w:spacing w:before="0" w:line="240" w:lineRule="auto"/>
        <w:ind w:right="0"/>
        <w:rPr>
          <w:rFonts w:hint="default" w:ascii="Times New Roman" w:hAnsi="Times New Roman" w:eastAsia="Times New Roman" w:cs="Times New Roman"/>
          <w:sz w:val="20"/>
          <w:szCs w:val="20"/>
        </w:rPr>
      </w:pPr>
    </w:p>
    <w:p>
      <w:pPr>
        <w:spacing w:before="0" w:line="240" w:lineRule="auto"/>
        <w:ind w:right="0"/>
        <w:rPr>
          <w:rFonts w:hint="default" w:ascii="Times New Roman" w:hAnsi="Times New Roman" w:eastAsia="Times New Roman" w:cs="Times New Roman"/>
          <w:sz w:val="20"/>
          <w:szCs w:val="20"/>
        </w:rPr>
      </w:pPr>
    </w:p>
    <w:p>
      <w:pPr>
        <w:spacing w:before="0" w:line="240" w:lineRule="auto"/>
        <w:ind w:right="0"/>
        <w:rPr>
          <w:rFonts w:hint="default" w:ascii="Times New Roman" w:hAnsi="Times New Roman" w:eastAsia="Times New Roman" w:cs="Times New Roman"/>
          <w:sz w:val="20"/>
          <w:szCs w:val="20"/>
        </w:rPr>
      </w:pPr>
    </w:p>
    <w:p>
      <w:pPr>
        <w:spacing w:before="0" w:line="240" w:lineRule="auto"/>
        <w:ind w:right="0"/>
        <w:rPr>
          <w:rFonts w:hint="default" w:ascii="Times New Roman" w:hAnsi="Times New Roman" w:eastAsia="Times New Roman" w:cs="Times New Roman"/>
          <w:sz w:val="20"/>
          <w:szCs w:val="20"/>
        </w:rPr>
      </w:pPr>
    </w:p>
    <w:p>
      <w:pPr>
        <w:spacing w:before="2" w:line="240" w:lineRule="auto"/>
        <w:ind w:right="0"/>
        <w:rPr>
          <w:rFonts w:hint="default" w:ascii="Times New Roman" w:hAnsi="Times New Roman" w:eastAsia="Times New Roman" w:cs="Times New Roman"/>
          <w:sz w:val="18"/>
          <w:szCs w:val="18"/>
        </w:rPr>
      </w:pPr>
    </w:p>
    <w:p>
      <w:pPr>
        <w:spacing w:before="0" w:line="809" w:lineRule="exact"/>
        <w:ind w:left="1424" w:right="1460" w:firstLine="0"/>
        <w:jc w:val="center"/>
        <w:rPr>
          <w:rFonts w:hint="default" w:ascii="华文中宋" w:hAnsi="华文中宋" w:eastAsia="华文中宋" w:cs="华文中宋"/>
          <w:b/>
          <w:bCs/>
          <w:spacing w:val="33"/>
          <w:sz w:val="72"/>
          <w:szCs w:val="72"/>
        </w:rPr>
      </w:pPr>
      <w:r>
        <w:rPr>
          <w:rFonts w:hint="eastAsia" w:ascii="华文中宋" w:hAnsi="华文中宋" w:eastAsia="华文中宋" w:cs="华文中宋"/>
          <w:b/>
          <w:bCs/>
          <w:spacing w:val="33"/>
          <w:sz w:val="72"/>
          <w:szCs w:val="72"/>
          <w:lang w:eastAsia="zh-CN"/>
        </w:rPr>
        <w:t>白龙镇</w:t>
      </w:r>
      <w:r>
        <w:rPr>
          <w:rFonts w:hint="default" w:ascii="华文中宋" w:hAnsi="华文中宋" w:eastAsia="华文中宋" w:cs="华文中宋"/>
          <w:b/>
          <w:bCs/>
          <w:spacing w:val="33"/>
          <w:sz w:val="72"/>
          <w:szCs w:val="72"/>
        </w:rPr>
        <w:t>人民政府</w:t>
      </w:r>
    </w:p>
    <w:p>
      <w:pPr>
        <w:spacing w:before="0" w:line="809" w:lineRule="exact"/>
        <w:ind w:left="1424" w:right="1460" w:firstLine="0"/>
        <w:jc w:val="center"/>
        <w:rPr>
          <w:rFonts w:hint="default" w:ascii="华文中宋" w:hAnsi="华文中宋" w:eastAsia="华文中宋" w:cs="华文中宋"/>
          <w:b/>
          <w:bCs/>
          <w:spacing w:val="36"/>
          <w:sz w:val="72"/>
          <w:szCs w:val="72"/>
        </w:rPr>
      </w:pPr>
      <w:r>
        <w:rPr>
          <w:rFonts w:hint="eastAsia" w:ascii="华文中宋" w:hAnsi="华文中宋" w:eastAsia="华文中宋" w:cs="华文中宋"/>
          <w:b/>
          <w:bCs/>
          <w:spacing w:val="36"/>
          <w:sz w:val="72"/>
          <w:szCs w:val="72"/>
          <w:lang w:val="en-US" w:eastAsia="zh-CN"/>
        </w:rPr>
        <w:t>试点领域</w:t>
      </w:r>
      <w:r>
        <w:rPr>
          <w:rFonts w:hint="default" w:ascii="华文中宋" w:hAnsi="华文中宋" w:eastAsia="华文中宋" w:cs="华文中宋"/>
          <w:b/>
          <w:bCs/>
          <w:spacing w:val="36"/>
          <w:sz w:val="72"/>
          <w:szCs w:val="72"/>
        </w:rPr>
        <w:t>基层政务公开</w:t>
      </w:r>
    </w:p>
    <w:p>
      <w:pPr>
        <w:spacing w:before="0" w:line="809" w:lineRule="exact"/>
        <w:ind w:left="1424" w:right="1460" w:firstLine="0"/>
        <w:jc w:val="center"/>
        <w:rPr>
          <w:rFonts w:hint="default" w:ascii="华文中宋" w:hAnsi="华文中宋" w:eastAsia="华文中宋" w:cs="华文中宋"/>
          <w:b/>
          <w:bCs/>
          <w:sz w:val="72"/>
          <w:szCs w:val="72"/>
        </w:rPr>
      </w:pPr>
      <w:r>
        <w:rPr>
          <w:rFonts w:hint="default" w:ascii="华文中宋" w:hAnsi="华文中宋" w:eastAsia="华文中宋" w:cs="华文中宋"/>
          <w:b/>
          <w:bCs/>
          <w:spacing w:val="36"/>
          <w:sz w:val="72"/>
          <w:szCs w:val="72"/>
        </w:rPr>
        <w:t>标准目录</w:t>
      </w:r>
    </w:p>
    <w:p>
      <w:pPr>
        <w:spacing w:before="0" w:line="240" w:lineRule="auto"/>
        <w:ind w:right="0"/>
        <w:rPr>
          <w:rFonts w:hint="default" w:ascii="华文中宋" w:hAnsi="华文中宋" w:eastAsia="华文中宋" w:cs="华文中宋"/>
          <w:sz w:val="72"/>
          <w:szCs w:val="72"/>
        </w:rPr>
      </w:pPr>
    </w:p>
    <w:p>
      <w:pPr>
        <w:spacing w:before="1" w:line="240" w:lineRule="auto"/>
        <w:ind w:right="0"/>
        <w:rPr>
          <w:rFonts w:hint="default" w:ascii="华文中宋" w:hAnsi="华文中宋" w:eastAsia="华文中宋" w:cs="华文中宋"/>
          <w:sz w:val="65"/>
          <w:szCs w:val="65"/>
        </w:rPr>
      </w:pPr>
    </w:p>
    <w:p>
      <w:pPr>
        <w:spacing w:before="0"/>
        <w:ind w:left="1424" w:right="1424" w:firstLine="0"/>
        <w:jc w:val="center"/>
        <w:rPr>
          <w:rFonts w:hint="default" w:ascii="华文中宋" w:hAnsi="华文中宋" w:eastAsia="华文中宋" w:cs="华文中宋"/>
          <w:b/>
          <w:bCs/>
          <w:sz w:val="48"/>
          <w:szCs w:val="48"/>
        </w:rPr>
      </w:pPr>
      <w:r>
        <w:rPr>
          <w:rFonts w:hint="default" w:ascii="Times New Roman" w:hAnsi="Times New Roman" w:eastAsia="Times New Roman" w:cs="Times New Roman"/>
          <w:b/>
          <w:bCs/>
          <w:sz w:val="48"/>
          <w:szCs w:val="48"/>
        </w:rPr>
        <w:t xml:space="preserve">2020 </w:t>
      </w:r>
      <w:r>
        <w:rPr>
          <w:rFonts w:hint="default" w:ascii="华文中宋" w:hAnsi="华文中宋" w:eastAsia="华文中宋" w:cs="华文中宋"/>
          <w:b/>
          <w:bCs/>
          <w:sz w:val="48"/>
          <w:szCs w:val="48"/>
        </w:rPr>
        <w:t xml:space="preserve">年 </w:t>
      </w:r>
      <w:r>
        <w:rPr>
          <w:rFonts w:hint="eastAsia" w:ascii="华文中宋" w:hAnsi="华文中宋" w:eastAsia="华文中宋" w:cs="华文中宋"/>
          <w:b/>
          <w:bCs/>
          <w:sz w:val="48"/>
          <w:szCs w:val="48"/>
          <w:lang w:val="en-US" w:eastAsia="zh-CN"/>
        </w:rPr>
        <w:t>11</w:t>
      </w:r>
      <w:r>
        <w:rPr>
          <w:rFonts w:hint="default" w:ascii="华文中宋" w:hAnsi="华文中宋" w:eastAsia="华文中宋" w:cs="华文中宋"/>
          <w:b/>
          <w:bCs/>
          <w:sz w:val="48"/>
          <w:szCs w:val="48"/>
        </w:rPr>
        <w:t>月</w:t>
      </w:r>
    </w:p>
    <w:p>
      <w:pPr>
        <w:spacing w:after="0"/>
        <w:jc w:val="center"/>
        <w:rPr>
          <w:rFonts w:hint="default" w:ascii="华文中宋" w:hAnsi="华文中宋" w:eastAsia="华文中宋" w:cs="华文中宋"/>
          <w:b/>
          <w:bCs/>
          <w:sz w:val="48"/>
          <w:szCs w:val="48"/>
        </w:rPr>
        <w:sectPr>
          <w:pgSz w:w="16840" w:h="11910" w:orient="landscape"/>
          <w:pgMar w:top="1100" w:right="2420" w:bottom="280" w:left="2420" w:header="720" w:footer="720" w:gutter="0"/>
          <w:cols w:equalWidth="0" w:num="1">
            <w:col w:w="12000"/>
          </w:cols>
          <w:rtlGutter w:val="0"/>
        </w:sectPr>
      </w:pPr>
    </w:p>
    <w:p>
      <w:pPr>
        <w:tabs>
          <w:tab w:val="right" w:leader="dot" w:pos="14060"/>
        </w:tabs>
        <w:spacing w:before="0" w:line="373" w:lineRule="exact"/>
        <w:ind w:left="111" w:right="0" w:firstLine="0"/>
        <w:jc w:val="left"/>
        <w:rPr>
          <w:rFonts w:hint="default" w:ascii="黑体" w:hAnsi="黑体" w:eastAsia="黑体" w:cs="黑体"/>
          <w:sz w:val="30"/>
          <w:szCs w:val="30"/>
        </w:rPr>
      </w:pPr>
      <w:r>
        <w:rPr>
          <w:rFonts w:hint="default" w:ascii="黑体" w:hAnsi="黑体" w:eastAsia="黑体" w:cs="黑体"/>
          <w:sz w:val="30"/>
          <w:szCs w:val="30"/>
        </w:rPr>
        <w:t>（一）</w:t>
      </w:r>
      <w:r>
        <w:rPr>
          <w:rFonts w:hint="eastAsia" w:ascii="黑体" w:hAnsi="黑体" w:eastAsia="黑体" w:cs="黑体"/>
          <w:sz w:val="30"/>
          <w:szCs w:val="30"/>
          <w:lang w:val="en-US" w:eastAsia="zh-CN"/>
        </w:rPr>
        <w:t>义务教育领域基层</w:t>
      </w:r>
      <w:r>
        <w:rPr>
          <w:rFonts w:hint="default" w:ascii="黑体" w:hAnsi="黑体" w:eastAsia="黑体" w:cs="黑体"/>
          <w:sz w:val="30"/>
          <w:szCs w:val="30"/>
        </w:rPr>
        <w:t>政务公开标准目录</w:t>
      </w:r>
      <w:r>
        <w:rPr>
          <w:rFonts w:hint="default" w:ascii="Times New Roman" w:hAnsi="Times New Roman" w:eastAsia="Times New Roman" w:cs="Times New Roman"/>
          <w:sz w:val="30"/>
          <w:szCs w:val="30"/>
        </w:rPr>
        <w:tab/>
      </w:r>
      <w:r>
        <w:rPr>
          <w:rFonts w:hint="default" w:ascii="黑体" w:hAnsi="黑体" w:eastAsia="黑体" w:cs="黑体"/>
          <w:sz w:val="30"/>
          <w:szCs w:val="30"/>
        </w:rPr>
        <w:t>1</w:t>
      </w:r>
    </w:p>
    <w:p>
      <w:pPr>
        <w:tabs>
          <w:tab w:val="right" w:leader="dot" w:pos="14061"/>
        </w:tabs>
        <w:spacing w:before="308"/>
        <w:ind w:left="111" w:right="0" w:firstLine="0"/>
        <w:jc w:val="left"/>
        <w:rPr>
          <w:rFonts w:hint="eastAsia" w:ascii="黑体" w:hAnsi="黑体" w:eastAsia="宋体" w:cs="黑体"/>
          <w:sz w:val="30"/>
          <w:szCs w:val="30"/>
          <w:lang w:eastAsia="zh-CN"/>
        </w:rPr>
      </w:pPr>
      <w:r>
        <w:rPr>
          <w:rFonts w:hint="default" w:ascii="黑体" w:hAnsi="黑体" w:eastAsia="黑体" w:cs="黑体"/>
          <w:sz w:val="30"/>
          <w:szCs w:val="30"/>
        </w:rPr>
        <w:t>（二）户籍管理领域基层政务公开标准目录</w:t>
      </w:r>
      <w:r>
        <w:rPr>
          <w:rFonts w:hint="default" w:ascii="Times New Roman" w:hAnsi="Times New Roman" w:eastAsia="Times New Roman" w:cs="Times New Roman"/>
          <w:sz w:val="30"/>
          <w:szCs w:val="30"/>
        </w:rPr>
        <w:tab/>
      </w:r>
      <w:r>
        <w:rPr>
          <w:rFonts w:hint="eastAsia" w:ascii="黑体" w:hAnsi="黑体" w:eastAsia="黑体" w:cs="黑体"/>
          <w:sz w:val="30"/>
          <w:szCs w:val="30"/>
          <w:lang w:val="en-US" w:eastAsia="zh-CN"/>
        </w:rPr>
        <w:t>8</w:t>
      </w:r>
    </w:p>
    <w:p>
      <w:pPr>
        <w:tabs>
          <w:tab w:val="right" w:leader="dot" w:pos="14061"/>
        </w:tabs>
        <w:spacing w:before="308"/>
        <w:ind w:left="111" w:right="0" w:firstLine="0"/>
        <w:jc w:val="left"/>
        <w:rPr>
          <w:rFonts w:hint="eastAsia" w:ascii="黑体" w:hAnsi="黑体" w:eastAsia="黑体" w:cs="黑体"/>
          <w:sz w:val="30"/>
          <w:szCs w:val="30"/>
          <w:lang w:eastAsia="zh-CN"/>
        </w:rPr>
      </w:pPr>
      <w:r>
        <w:rPr>
          <w:rFonts w:hint="default" w:ascii="黑体" w:hAnsi="黑体" w:eastAsia="黑体" w:cs="黑体"/>
          <w:sz w:val="30"/>
          <w:szCs w:val="30"/>
        </w:rPr>
        <w:t>（三）</w:t>
      </w:r>
      <w:r>
        <w:rPr>
          <w:rFonts w:hint="eastAsia" w:ascii="黑体" w:hAnsi="黑体" w:eastAsia="黑体" w:cs="黑体"/>
          <w:sz w:val="30"/>
          <w:szCs w:val="30"/>
          <w:lang w:val="en-US" w:eastAsia="zh-CN"/>
        </w:rPr>
        <w:t>安全生产</w:t>
      </w:r>
      <w:r>
        <w:rPr>
          <w:rFonts w:hint="default" w:ascii="黑体" w:hAnsi="黑体" w:eastAsia="黑体" w:cs="黑体"/>
          <w:sz w:val="30"/>
          <w:szCs w:val="30"/>
        </w:rPr>
        <w:t>领域基层政务公开标准目录</w:t>
      </w:r>
      <w:r>
        <w:rPr>
          <w:rFonts w:hint="default" w:ascii="Times New Roman" w:hAnsi="Times New Roman" w:eastAsia="Times New Roman" w:cs="Times New Roman"/>
          <w:sz w:val="30"/>
          <w:szCs w:val="30"/>
        </w:rPr>
        <w:tab/>
      </w:r>
      <w:r>
        <w:rPr>
          <w:rFonts w:hint="default" w:ascii="黑体" w:hAnsi="黑体" w:eastAsia="黑体" w:cs="黑体"/>
          <w:sz w:val="30"/>
          <w:szCs w:val="30"/>
        </w:rPr>
        <w:t>1</w:t>
      </w:r>
      <w:r>
        <w:rPr>
          <w:rFonts w:hint="eastAsia" w:ascii="黑体" w:hAnsi="黑体" w:eastAsia="黑体" w:cs="黑体"/>
          <w:sz w:val="30"/>
          <w:szCs w:val="30"/>
          <w:lang w:val="en-US" w:eastAsia="zh-CN"/>
        </w:rPr>
        <w:t>2</w:t>
      </w:r>
    </w:p>
    <w:p>
      <w:pPr>
        <w:tabs>
          <w:tab w:val="right" w:leader="dot" w:pos="14061"/>
        </w:tabs>
        <w:spacing w:before="306"/>
        <w:ind w:left="111" w:right="0" w:firstLine="0"/>
        <w:jc w:val="left"/>
        <w:rPr>
          <w:rFonts w:hint="default" w:ascii="黑体" w:hAnsi="黑体" w:eastAsia="宋体" w:cs="黑体"/>
          <w:sz w:val="30"/>
          <w:szCs w:val="30"/>
          <w:lang w:val="en-US" w:eastAsia="zh-CN"/>
        </w:rPr>
      </w:pPr>
      <w:r>
        <w:rPr>
          <w:rFonts w:hint="default" w:ascii="黑体" w:hAnsi="黑体" w:eastAsia="黑体" w:cs="黑体"/>
          <w:sz w:val="30"/>
          <w:szCs w:val="30"/>
        </w:rPr>
        <w:t>（四）</w:t>
      </w:r>
      <w:r>
        <w:rPr>
          <w:rFonts w:hint="eastAsia" w:ascii="黑体" w:hAnsi="黑体" w:eastAsia="黑体" w:cs="黑体"/>
          <w:sz w:val="30"/>
          <w:szCs w:val="30"/>
          <w:lang w:val="en-US" w:eastAsia="zh-CN"/>
        </w:rPr>
        <w:t>保障性住房</w:t>
      </w:r>
      <w:r>
        <w:rPr>
          <w:rFonts w:hint="default" w:ascii="黑体" w:hAnsi="黑体" w:eastAsia="黑体" w:cs="黑体"/>
          <w:sz w:val="30"/>
          <w:szCs w:val="30"/>
        </w:rPr>
        <w:t>领域基层政务公开标准目录</w:t>
      </w:r>
      <w:r>
        <w:rPr>
          <w:rFonts w:hint="default" w:ascii="Times New Roman" w:hAnsi="Times New Roman" w:eastAsia="Times New Roman" w:cs="Times New Roman"/>
          <w:sz w:val="30"/>
          <w:szCs w:val="30"/>
        </w:rPr>
        <w:tab/>
      </w:r>
      <w:r>
        <w:rPr>
          <w:rFonts w:hint="eastAsia" w:ascii="黑体" w:hAnsi="黑体" w:eastAsia="黑体" w:cs="黑体"/>
          <w:sz w:val="30"/>
          <w:szCs w:val="30"/>
          <w:lang w:val="en-US" w:eastAsia="zh-CN"/>
        </w:rPr>
        <w:t>18</w:t>
      </w:r>
    </w:p>
    <w:p>
      <w:pPr>
        <w:tabs>
          <w:tab w:val="right" w:leader="dot" w:pos="14061"/>
        </w:tabs>
        <w:spacing w:before="308"/>
        <w:ind w:left="111" w:right="0" w:firstLine="0"/>
        <w:jc w:val="left"/>
        <w:rPr>
          <w:rFonts w:hint="default" w:ascii="黑体" w:hAnsi="黑体" w:eastAsia="宋体" w:cs="黑体"/>
          <w:sz w:val="30"/>
          <w:szCs w:val="30"/>
          <w:lang w:val="en-US" w:eastAsia="zh-CN"/>
        </w:rPr>
      </w:pPr>
      <w:r>
        <w:rPr>
          <w:rFonts w:hint="default" w:ascii="黑体" w:hAnsi="黑体" w:eastAsia="黑体" w:cs="黑体"/>
          <w:sz w:val="30"/>
          <w:szCs w:val="30"/>
        </w:rPr>
        <w:t>（五）</w:t>
      </w:r>
      <w:r>
        <w:rPr>
          <w:rFonts w:hint="eastAsia" w:ascii="黑体" w:hAnsi="黑体" w:eastAsia="黑体" w:cs="黑体"/>
          <w:sz w:val="30"/>
          <w:szCs w:val="30"/>
          <w:lang w:val="en-US" w:eastAsia="zh-CN"/>
        </w:rPr>
        <w:t>财政预算</w:t>
      </w:r>
      <w:r>
        <w:rPr>
          <w:rFonts w:hint="default" w:ascii="黑体" w:hAnsi="黑体" w:eastAsia="黑体" w:cs="黑体"/>
          <w:sz w:val="30"/>
          <w:szCs w:val="30"/>
        </w:rPr>
        <w:t>领域基层政务公开标准目录</w:t>
      </w:r>
      <w:r>
        <w:rPr>
          <w:rFonts w:hint="default" w:ascii="Times New Roman" w:hAnsi="Times New Roman" w:eastAsia="Times New Roman" w:cs="Times New Roman"/>
          <w:sz w:val="30"/>
          <w:szCs w:val="30"/>
        </w:rPr>
        <w:tab/>
      </w:r>
      <w:r>
        <w:rPr>
          <w:rFonts w:hint="eastAsia" w:ascii="黑体" w:hAnsi="黑体" w:eastAsia="黑体" w:cs="黑体"/>
          <w:sz w:val="30"/>
          <w:szCs w:val="30"/>
          <w:lang w:val="en-US" w:eastAsia="zh-CN"/>
        </w:rPr>
        <w:t>22</w:t>
      </w:r>
    </w:p>
    <w:p>
      <w:pPr>
        <w:tabs>
          <w:tab w:val="right" w:leader="dot" w:pos="14061"/>
        </w:tabs>
        <w:spacing w:before="308"/>
        <w:ind w:left="111" w:right="0" w:firstLine="0"/>
        <w:jc w:val="left"/>
        <w:rPr>
          <w:rFonts w:hint="default" w:ascii="黑体" w:hAnsi="黑体" w:eastAsia="宋体" w:cs="黑体"/>
          <w:sz w:val="30"/>
          <w:szCs w:val="30"/>
          <w:lang w:val="en-US" w:eastAsia="zh-CN"/>
        </w:rPr>
      </w:pPr>
      <w:r>
        <w:rPr>
          <w:rFonts w:hint="default" w:ascii="黑体" w:hAnsi="黑体" w:eastAsia="黑体" w:cs="黑体"/>
          <w:sz w:val="30"/>
          <w:szCs w:val="30"/>
        </w:rPr>
        <w:t>（六）</w:t>
      </w:r>
      <w:r>
        <w:rPr>
          <w:rFonts w:hint="eastAsia" w:ascii="黑体" w:hAnsi="黑体" w:eastAsia="黑体" w:cs="黑体"/>
          <w:sz w:val="30"/>
          <w:szCs w:val="30"/>
          <w:lang w:val="en-US" w:eastAsia="zh-CN"/>
        </w:rPr>
        <w:t>扶贫</w:t>
      </w:r>
      <w:r>
        <w:rPr>
          <w:rFonts w:hint="default" w:ascii="黑体" w:hAnsi="黑体" w:eastAsia="黑体" w:cs="黑体"/>
          <w:sz w:val="30"/>
          <w:szCs w:val="30"/>
        </w:rPr>
        <w:t>领域基层政务公开标准目录</w:t>
      </w:r>
      <w:r>
        <w:rPr>
          <w:rFonts w:hint="default" w:ascii="Times New Roman" w:hAnsi="Times New Roman" w:eastAsia="Times New Roman" w:cs="Times New Roman"/>
          <w:sz w:val="30"/>
          <w:szCs w:val="30"/>
        </w:rPr>
        <w:tab/>
      </w:r>
      <w:r>
        <w:rPr>
          <w:rFonts w:hint="eastAsia" w:ascii="黑体" w:hAnsi="黑体" w:eastAsia="黑体" w:cs="黑体"/>
          <w:sz w:val="30"/>
          <w:szCs w:val="30"/>
          <w:lang w:val="en-US" w:eastAsia="zh-CN"/>
        </w:rPr>
        <w:t>23</w:t>
      </w:r>
    </w:p>
    <w:p>
      <w:pPr>
        <w:tabs>
          <w:tab w:val="right" w:leader="dot" w:pos="14061"/>
        </w:tabs>
        <w:spacing w:before="306"/>
        <w:ind w:left="111" w:right="0" w:firstLine="0"/>
        <w:jc w:val="left"/>
        <w:rPr>
          <w:rFonts w:hint="eastAsia" w:ascii="黑体" w:hAnsi="黑体" w:eastAsia="黑体" w:cs="黑体"/>
          <w:sz w:val="30"/>
          <w:szCs w:val="30"/>
          <w:lang w:eastAsia="zh-CN"/>
        </w:rPr>
      </w:pPr>
      <w:r>
        <w:rPr>
          <w:rFonts w:hint="default" w:ascii="黑体" w:hAnsi="黑体" w:eastAsia="黑体" w:cs="黑体"/>
          <w:sz w:val="30"/>
          <w:szCs w:val="30"/>
        </w:rPr>
        <w:t>（七）</w:t>
      </w:r>
      <w:r>
        <w:rPr>
          <w:rFonts w:hint="eastAsia" w:ascii="黑体" w:hAnsi="黑体" w:eastAsia="黑体" w:cs="黑体"/>
          <w:sz w:val="30"/>
          <w:szCs w:val="30"/>
          <w:lang w:val="en-US" w:eastAsia="zh-CN"/>
        </w:rPr>
        <w:t>公共法律服务</w:t>
      </w:r>
      <w:r>
        <w:rPr>
          <w:rFonts w:hint="default" w:ascii="黑体" w:hAnsi="黑体" w:eastAsia="黑体" w:cs="黑体"/>
          <w:sz w:val="30"/>
          <w:szCs w:val="30"/>
        </w:rPr>
        <w:t>领域基层政务公开标准目录</w:t>
      </w:r>
      <w:r>
        <w:rPr>
          <w:rFonts w:hint="default" w:ascii="Times New Roman" w:hAnsi="Times New Roman" w:eastAsia="Times New Roman" w:cs="Times New Roman"/>
          <w:sz w:val="30"/>
          <w:szCs w:val="30"/>
        </w:rPr>
        <w:tab/>
      </w:r>
      <w:r>
        <w:rPr>
          <w:rFonts w:hint="default" w:ascii="黑体" w:hAnsi="黑体" w:eastAsia="黑体" w:cs="黑体"/>
          <w:sz w:val="30"/>
          <w:szCs w:val="30"/>
        </w:rPr>
        <w:t>2</w:t>
      </w:r>
      <w:r>
        <w:rPr>
          <w:rFonts w:hint="eastAsia" w:ascii="黑体" w:hAnsi="黑体" w:eastAsia="黑体" w:cs="黑体"/>
          <w:sz w:val="30"/>
          <w:szCs w:val="30"/>
          <w:lang w:val="en-US" w:eastAsia="zh-CN"/>
        </w:rPr>
        <w:t>5</w:t>
      </w:r>
    </w:p>
    <w:p>
      <w:pPr>
        <w:tabs>
          <w:tab w:val="right" w:leader="dot" w:pos="14061"/>
        </w:tabs>
        <w:spacing w:before="308"/>
        <w:ind w:left="111" w:right="0" w:firstLine="0"/>
        <w:jc w:val="left"/>
        <w:rPr>
          <w:rFonts w:hint="eastAsia" w:ascii="黑体" w:hAnsi="黑体" w:eastAsia="黑体" w:cs="黑体"/>
          <w:sz w:val="30"/>
          <w:szCs w:val="30"/>
          <w:lang w:eastAsia="zh-CN"/>
        </w:rPr>
      </w:pPr>
      <w:r>
        <w:rPr>
          <w:rFonts w:hint="default" w:ascii="黑体" w:hAnsi="黑体" w:eastAsia="黑体" w:cs="黑体"/>
          <w:sz w:val="30"/>
          <w:szCs w:val="30"/>
        </w:rPr>
        <w:t>（八）</w:t>
      </w:r>
      <w:r>
        <w:rPr>
          <w:rFonts w:hint="eastAsia" w:ascii="黑体" w:hAnsi="黑体" w:eastAsia="黑体" w:cs="黑体"/>
          <w:sz w:val="30"/>
          <w:szCs w:val="30"/>
          <w:lang w:val="en-US" w:eastAsia="zh-CN"/>
        </w:rPr>
        <w:t>公共文化服务</w:t>
      </w:r>
      <w:r>
        <w:rPr>
          <w:rFonts w:hint="default" w:ascii="黑体" w:hAnsi="黑体" w:eastAsia="黑体" w:cs="黑体"/>
          <w:sz w:val="30"/>
          <w:szCs w:val="30"/>
        </w:rPr>
        <w:t>领域基层政务公开标准目录</w:t>
      </w:r>
      <w:r>
        <w:rPr>
          <w:rFonts w:hint="default" w:ascii="Times New Roman" w:hAnsi="Times New Roman" w:eastAsia="Times New Roman" w:cs="Times New Roman"/>
          <w:sz w:val="30"/>
          <w:szCs w:val="30"/>
        </w:rPr>
        <w:tab/>
      </w:r>
      <w:r>
        <w:rPr>
          <w:rFonts w:hint="default" w:ascii="黑体" w:hAnsi="黑体" w:eastAsia="黑体" w:cs="黑体"/>
          <w:sz w:val="30"/>
          <w:szCs w:val="30"/>
        </w:rPr>
        <w:t>2</w:t>
      </w:r>
      <w:r>
        <w:rPr>
          <w:rFonts w:hint="eastAsia" w:ascii="黑体" w:hAnsi="黑体" w:eastAsia="黑体" w:cs="黑体"/>
          <w:sz w:val="30"/>
          <w:szCs w:val="30"/>
          <w:lang w:val="en-US" w:eastAsia="zh-CN"/>
        </w:rPr>
        <w:t>6</w:t>
      </w:r>
    </w:p>
    <w:p>
      <w:pPr>
        <w:tabs>
          <w:tab w:val="right" w:leader="dot" w:pos="14060"/>
        </w:tabs>
        <w:spacing w:before="308"/>
        <w:ind w:left="111" w:right="0" w:firstLine="0"/>
        <w:jc w:val="left"/>
        <w:rPr>
          <w:rFonts w:hint="default" w:ascii="黑体" w:hAnsi="黑体" w:eastAsia="宋体" w:cs="黑体"/>
          <w:sz w:val="30"/>
          <w:szCs w:val="30"/>
          <w:lang w:val="en-US" w:eastAsia="zh-CN"/>
        </w:rPr>
      </w:pPr>
      <w:r>
        <w:rPr>
          <w:rFonts w:hint="default" w:ascii="黑体" w:hAnsi="黑体" w:eastAsia="黑体" w:cs="黑体"/>
          <w:sz w:val="30"/>
          <w:szCs w:val="30"/>
        </w:rPr>
        <w:t>（九）</w:t>
      </w:r>
      <w:r>
        <w:rPr>
          <w:rFonts w:hint="eastAsia" w:ascii="黑体" w:hAnsi="黑体" w:eastAsia="黑体" w:cs="黑体"/>
          <w:sz w:val="30"/>
          <w:szCs w:val="30"/>
          <w:lang w:val="en-US" w:eastAsia="zh-CN"/>
        </w:rPr>
        <w:t>国有土地上房屋征收与补偿</w:t>
      </w:r>
      <w:r>
        <w:rPr>
          <w:rFonts w:hint="default" w:ascii="黑体" w:hAnsi="黑体" w:eastAsia="黑体" w:cs="黑体"/>
          <w:sz w:val="30"/>
          <w:szCs w:val="30"/>
        </w:rPr>
        <w:t>领域基层政务公开标准目录</w:t>
      </w:r>
      <w:r>
        <w:rPr>
          <w:rFonts w:hint="default" w:ascii="Times New Roman" w:hAnsi="Times New Roman" w:eastAsia="Times New Roman" w:cs="Times New Roman"/>
          <w:sz w:val="30"/>
          <w:szCs w:val="30"/>
        </w:rPr>
        <w:tab/>
      </w:r>
      <w:r>
        <w:rPr>
          <w:rFonts w:hint="eastAsia" w:ascii="Times New Roman" w:hAnsi="Times New Roman" w:cs="Times New Roman"/>
          <w:sz w:val="30"/>
          <w:szCs w:val="30"/>
          <w:lang w:val="en-US" w:eastAsia="zh-CN"/>
        </w:rPr>
        <w:t>27</w:t>
      </w:r>
    </w:p>
    <w:p>
      <w:pPr>
        <w:tabs>
          <w:tab w:val="right" w:leader="dot" w:pos="13944"/>
        </w:tabs>
        <w:spacing w:before="306"/>
        <w:ind w:left="145" w:right="0" w:firstLine="0"/>
        <w:jc w:val="center"/>
        <w:rPr>
          <w:rFonts w:hint="default" w:ascii="黑体" w:hAnsi="黑体" w:eastAsia="宋体" w:cs="黑体"/>
          <w:sz w:val="30"/>
          <w:szCs w:val="30"/>
          <w:lang w:val="en-US" w:eastAsia="zh-CN"/>
        </w:rPr>
      </w:pPr>
      <w:r>
        <w:rPr>
          <w:rFonts w:hint="default" w:ascii="黑体" w:hAnsi="黑体" w:eastAsia="黑体" w:cs="黑体"/>
          <w:sz w:val="30"/>
          <w:szCs w:val="30"/>
        </w:rPr>
        <w:t>(十）</w:t>
      </w:r>
      <w:r>
        <w:rPr>
          <w:rFonts w:hint="eastAsia" w:ascii="黑体" w:hAnsi="黑体" w:eastAsia="黑体" w:cs="黑体"/>
          <w:sz w:val="30"/>
          <w:szCs w:val="30"/>
          <w:lang w:val="en-US" w:eastAsia="zh-CN"/>
        </w:rPr>
        <w:t>农村集体土地征收</w:t>
      </w:r>
      <w:r>
        <w:rPr>
          <w:rFonts w:hint="default" w:ascii="黑体" w:hAnsi="黑体" w:eastAsia="黑体" w:cs="黑体"/>
          <w:sz w:val="30"/>
          <w:szCs w:val="30"/>
        </w:rPr>
        <w:t>领域基层政务公开标准目录</w:t>
      </w:r>
      <w:r>
        <w:rPr>
          <w:rFonts w:hint="default" w:ascii="Times New Roman" w:hAnsi="Times New Roman" w:eastAsia="Times New Roman" w:cs="Times New Roman"/>
          <w:sz w:val="30"/>
          <w:szCs w:val="30"/>
        </w:rPr>
        <w:tab/>
      </w:r>
      <w:r>
        <w:rPr>
          <w:rFonts w:hint="eastAsia" w:ascii="黑体" w:hAnsi="黑体" w:eastAsia="黑体" w:cs="黑体"/>
          <w:sz w:val="30"/>
          <w:szCs w:val="30"/>
          <w:lang w:val="en-US" w:eastAsia="zh-CN"/>
        </w:rPr>
        <w:t>32</w:t>
      </w:r>
    </w:p>
    <w:p>
      <w:pPr>
        <w:tabs>
          <w:tab w:val="right" w:leader="dot" w:pos="14061"/>
        </w:tabs>
        <w:spacing w:before="306"/>
        <w:ind w:left="111" w:right="0" w:firstLine="0"/>
        <w:jc w:val="left"/>
        <w:rPr>
          <w:rFonts w:hint="default" w:ascii="黑体" w:hAnsi="黑体" w:eastAsia="黑体" w:cs="黑体"/>
          <w:sz w:val="30"/>
          <w:szCs w:val="30"/>
          <w:lang w:val="en-US" w:eastAsia="zh-CN"/>
        </w:rPr>
      </w:pPr>
      <w:r>
        <w:rPr>
          <w:rFonts w:hint="default" w:ascii="黑体" w:hAnsi="黑体" w:eastAsia="黑体" w:cs="黑体"/>
          <w:sz w:val="30"/>
          <w:szCs w:val="30"/>
        </w:rPr>
        <w:t>（十一）</w:t>
      </w:r>
      <w:r>
        <w:rPr>
          <w:rFonts w:hint="eastAsia" w:ascii="黑体" w:hAnsi="黑体" w:eastAsia="黑体" w:cs="黑体"/>
          <w:sz w:val="30"/>
          <w:szCs w:val="30"/>
          <w:lang w:val="en-US" w:eastAsia="zh-CN"/>
        </w:rPr>
        <w:t>救灾</w:t>
      </w:r>
      <w:r>
        <w:rPr>
          <w:rFonts w:hint="default" w:ascii="黑体" w:hAnsi="黑体" w:eastAsia="黑体" w:cs="黑体"/>
          <w:sz w:val="30"/>
          <w:szCs w:val="30"/>
        </w:rPr>
        <w:t>领域基层政务公开标准目录</w:t>
      </w:r>
      <w:r>
        <w:rPr>
          <w:rFonts w:hint="default" w:ascii="黑体" w:hAnsi="黑体" w:eastAsia="黑体" w:cs="黑体"/>
          <w:sz w:val="30"/>
          <w:szCs w:val="30"/>
        </w:rPr>
        <w:tab/>
      </w:r>
      <w:r>
        <w:rPr>
          <w:rFonts w:hint="eastAsia" w:ascii="黑体" w:hAnsi="黑体" w:eastAsia="黑体" w:cs="黑体"/>
          <w:sz w:val="30"/>
          <w:szCs w:val="30"/>
          <w:lang w:val="en-US" w:eastAsia="zh-CN"/>
        </w:rPr>
        <w:t>36</w:t>
      </w:r>
    </w:p>
    <w:p>
      <w:pPr>
        <w:tabs>
          <w:tab w:val="right" w:leader="dot" w:pos="14061"/>
        </w:tabs>
        <w:spacing w:before="306"/>
        <w:ind w:left="111" w:right="0" w:firstLine="0"/>
        <w:jc w:val="left"/>
        <w:rPr>
          <w:rFonts w:hint="default" w:ascii="黑体" w:hAnsi="黑体" w:eastAsia="黑体" w:cs="黑体"/>
          <w:sz w:val="30"/>
          <w:szCs w:val="30"/>
          <w:lang w:val="en-US" w:eastAsia="zh-CN"/>
        </w:rPr>
      </w:pPr>
      <w:r>
        <w:rPr>
          <w:rFonts w:hint="default" w:ascii="黑体" w:hAnsi="黑体" w:eastAsia="黑体" w:cs="黑体"/>
          <w:sz w:val="30"/>
          <w:szCs w:val="30"/>
        </w:rPr>
        <w:t>（十二）</w:t>
      </w:r>
      <w:r>
        <w:rPr>
          <w:rFonts w:hint="eastAsia" w:ascii="黑体" w:hAnsi="黑体" w:eastAsia="黑体" w:cs="黑体"/>
          <w:sz w:val="30"/>
          <w:szCs w:val="30"/>
          <w:lang w:val="en-US" w:eastAsia="zh-CN"/>
        </w:rPr>
        <w:t>就业</w:t>
      </w:r>
      <w:r>
        <w:rPr>
          <w:rFonts w:hint="default" w:ascii="黑体" w:hAnsi="黑体" w:eastAsia="黑体" w:cs="黑体"/>
          <w:sz w:val="30"/>
          <w:szCs w:val="30"/>
        </w:rPr>
        <w:t>领域基层政务公开标准目录</w:t>
      </w:r>
      <w:r>
        <w:rPr>
          <w:rFonts w:hint="default" w:ascii="黑体" w:hAnsi="黑体" w:eastAsia="黑体" w:cs="黑体"/>
          <w:sz w:val="30"/>
          <w:szCs w:val="30"/>
        </w:rPr>
        <w:tab/>
      </w:r>
      <w:r>
        <w:rPr>
          <w:rFonts w:hint="eastAsia" w:ascii="黑体" w:hAnsi="黑体" w:eastAsia="黑体" w:cs="黑体"/>
          <w:sz w:val="30"/>
          <w:szCs w:val="30"/>
          <w:lang w:val="en-US" w:eastAsia="zh-CN"/>
        </w:rPr>
        <w:t>42</w:t>
      </w:r>
    </w:p>
    <w:p>
      <w:pPr>
        <w:tabs>
          <w:tab w:val="right" w:leader="dot" w:pos="14060"/>
        </w:tabs>
        <w:spacing w:before="308"/>
        <w:ind w:left="111" w:right="0" w:firstLine="0"/>
        <w:jc w:val="left"/>
        <w:rPr>
          <w:rFonts w:hint="default" w:ascii="黑体" w:hAnsi="黑体" w:eastAsia="黑体" w:cs="黑体"/>
          <w:sz w:val="30"/>
          <w:szCs w:val="30"/>
          <w:lang w:val="en-US" w:eastAsia="zh-CN"/>
        </w:rPr>
      </w:pPr>
      <w:r>
        <w:rPr>
          <w:rFonts w:hint="eastAsia" w:ascii="黑体" w:hAnsi="黑体" w:eastAsia="黑体" w:cs="黑体"/>
          <w:sz w:val="30"/>
          <w:szCs w:val="30"/>
          <w:lang w:eastAsia="zh-CN"/>
        </w:rPr>
        <w:t>（</w:t>
      </w:r>
      <w:r>
        <w:rPr>
          <w:rFonts w:hint="eastAsia" w:ascii="黑体" w:hAnsi="黑体" w:eastAsia="黑体" w:cs="黑体"/>
          <w:sz w:val="30"/>
          <w:szCs w:val="30"/>
          <w:lang w:val="en-US" w:eastAsia="zh-CN"/>
        </w:rPr>
        <w:t>十三</w:t>
      </w:r>
      <w:r>
        <w:rPr>
          <w:rFonts w:hint="default" w:ascii="黑体" w:hAnsi="黑体" w:eastAsia="黑体" w:cs="黑体"/>
          <w:sz w:val="30"/>
          <w:szCs w:val="30"/>
        </w:rPr>
        <w:t>）</w:t>
      </w:r>
      <w:r>
        <w:rPr>
          <w:rFonts w:hint="eastAsia" w:ascii="黑体" w:hAnsi="黑体" w:eastAsia="黑体" w:cs="黑体"/>
          <w:sz w:val="30"/>
          <w:szCs w:val="30"/>
          <w:lang w:val="en-US" w:eastAsia="zh-CN"/>
        </w:rPr>
        <w:t>农业农村补贴</w:t>
      </w:r>
      <w:r>
        <w:rPr>
          <w:rFonts w:hint="default" w:ascii="黑体" w:hAnsi="黑体" w:eastAsia="黑体" w:cs="黑体"/>
          <w:sz w:val="30"/>
          <w:szCs w:val="30"/>
        </w:rPr>
        <w:t>领域基层政务公开标准目录</w:t>
      </w:r>
      <w:r>
        <w:rPr>
          <w:rFonts w:hint="default" w:ascii="黑体" w:hAnsi="黑体" w:eastAsia="黑体" w:cs="黑体"/>
          <w:sz w:val="30"/>
          <w:szCs w:val="30"/>
        </w:rPr>
        <w:tab/>
      </w:r>
      <w:r>
        <w:rPr>
          <w:rFonts w:hint="eastAsia" w:ascii="黑体" w:hAnsi="黑体" w:eastAsia="黑体" w:cs="黑体"/>
          <w:sz w:val="30"/>
          <w:szCs w:val="30"/>
          <w:lang w:val="en-US" w:eastAsia="zh-CN"/>
        </w:rPr>
        <w:t>47</w:t>
      </w:r>
    </w:p>
    <w:p>
      <w:pPr>
        <w:tabs>
          <w:tab w:val="right" w:leader="dot" w:pos="14060"/>
        </w:tabs>
        <w:spacing w:before="308"/>
        <w:ind w:left="111" w:right="0" w:firstLine="0"/>
        <w:jc w:val="left"/>
        <w:rPr>
          <w:rFonts w:hint="default" w:ascii="黑体" w:hAnsi="黑体" w:eastAsia="黑体" w:cs="黑体"/>
          <w:sz w:val="30"/>
          <w:szCs w:val="30"/>
          <w:lang w:val="en-US" w:eastAsia="zh-CN"/>
        </w:rPr>
      </w:pPr>
      <w:r>
        <w:rPr>
          <w:rFonts w:hint="default" w:ascii="黑体" w:hAnsi="黑体" w:eastAsia="黑体" w:cs="黑体"/>
          <w:sz w:val="30"/>
          <w:szCs w:val="30"/>
        </w:rPr>
        <w:t>（十</w:t>
      </w:r>
      <w:r>
        <w:rPr>
          <w:rFonts w:hint="eastAsia" w:ascii="黑体" w:hAnsi="黑体" w:eastAsia="黑体" w:cs="黑体"/>
          <w:sz w:val="30"/>
          <w:szCs w:val="30"/>
          <w:lang w:val="en-US" w:eastAsia="zh-CN"/>
        </w:rPr>
        <w:t>四</w:t>
      </w:r>
      <w:r>
        <w:rPr>
          <w:rFonts w:hint="default" w:ascii="黑体" w:hAnsi="黑体" w:eastAsia="黑体" w:cs="黑体"/>
          <w:sz w:val="30"/>
          <w:szCs w:val="30"/>
        </w:rPr>
        <w:t>）</w:t>
      </w:r>
      <w:r>
        <w:rPr>
          <w:rFonts w:hint="eastAsia" w:ascii="黑体" w:hAnsi="黑体" w:eastAsia="黑体" w:cs="黑体"/>
          <w:sz w:val="30"/>
          <w:szCs w:val="30"/>
          <w:lang w:val="en-US" w:eastAsia="zh-CN"/>
        </w:rPr>
        <w:t>社会救助</w:t>
      </w:r>
      <w:r>
        <w:rPr>
          <w:rFonts w:hint="default" w:ascii="黑体" w:hAnsi="黑体" w:eastAsia="黑体" w:cs="黑体"/>
          <w:sz w:val="30"/>
          <w:szCs w:val="30"/>
        </w:rPr>
        <w:t>领域基层政务公开标准目录</w:t>
      </w:r>
      <w:r>
        <w:rPr>
          <w:rFonts w:hint="default" w:ascii="黑体" w:hAnsi="黑体" w:eastAsia="黑体" w:cs="黑体"/>
          <w:sz w:val="30"/>
          <w:szCs w:val="30"/>
        </w:rPr>
        <w:tab/>
      </w:r>
      <w:r>
        <w:rPr>
          <w:rFonts w:hint="eastAsia" w:ascii="黑体" w:hAnsi="黑体" w:eastAsia="黑体" w:cs="黑体"/>
          <w:sz w:val="30"/>
          <w:szCs w:val="30"/>
          <w:lang w:val="en-US" w:eastAsia="zh-CN"/>
        </w:rPr>
        <w:t>48</w:t>
      </w:r>
    </w:p>
    <w:p>
      <w:pPr>
        <w:tabs>
          <w:tab w:val="right" w:leader="dot" w:pos="14060"/>
        </w:tabs>
        <w:spacing w:before="308"/>
        <w:ind w:left="111" w:right="0" w:firstLine="0"/>
        <w:jc w:val="left"/>
        <w:rPr>
          <w:rFonts w:hint="default" w:ascii="黑体" w:hAnsi="黑体" w:eastAsia="黑体" w:cs="黑体"/>
          <w:sz w:val="30"/>
          <w:szCs w:val="30"/>
        </w:rPr>
        <w:sectPr>
          <w:footerReference r:id="rId3" w:type="default"/>
          <w:pgSz w:w="16840" w:h="11910" w:orient="landscape"/>
          <w:pgMar w:top="960" w:right="1540" w:bottom="280" w:left="1120" w:header="720" w:footer="720" w:gutter="0"/>
          <w:pgNumType w:start="1"/>
          <w:cols w:equalWidth="0" w:num="1">
            <w:col w:w="14180"/>
          </w:cols>
          <w:rtlGutter w:val="0"/>
        </w:sectPr>
      </w:pPr>
    </w:p>
    <w:p>
      <w:pPr>
        <w:tabs>
          <w:tab w:val="right" w:leader="dot" w:pos="14060"/>
        </w:tabs>
        <w:spacing w:before="308"/>
        <w:ind w:left="111" w:right="0" w:firstLine="0"/>
        <w:jc w:val="left"/>
        <w:rPr>
          <w:rFonts w:hint="default" w:ascii="黑体" w:hAnsi="黑体" w:eastAsia="黑体" w:cs="黑体"/>
          <w:sz w:val="30"/>
          <w:szCs w:val="30"/>
        </w:rPr>
      </w:pPr>
    </w:p>
    <w:p>
      <w:pPr>
        <w:tabs>
          <w:tab w:val="right" w:leader="dot" w:pos="14060"/>
        </w:tabs>
        <w:spacing w:before="308"/>
        <w:ind w:left="111" w:right="0" w:firstLine="0"/>
        <w:jc w:val="left"/>
        <w:rPr>
          <w:rFonts w:hint="default" w:ascii="黑体" w:hAnsi="黑体" w:eastAsia="黑体" w:cs="黑体"/>
          <w:sz w:val="30"/>
          <w:szCs w:val="30"/>
          <w:lang w:val="en-US" w:eastAsia="zh-CN"/>
        </w:rPr>
      </w:pPr>
      <w:r>
        <w:rPr>
          <w:rFonts w:hint="default" w:ascii="黑体" w:hAnsi="黑体" w:eastAsia="黑体" w:cs="黑体"/>
          <w:sz w:val="30"/>
          <w:szCs w:val="30"/>
        </w:rPr>
        <w:t>（十</w:t>
      </w:r>
      <w:r>
        <w:rPr>
          <w:rFonts w:hint="eastAsia" w:ascii="黑体" w:hAnsi="黑体" w:eastAsia="黑体" w:cs="黑体"/>
          <w:sz w:val="30"/>
          <w:szCs w:val="30"/>
          <w:lang w:val="en-US" w:eastAsia="zh-CN"/>
        </w:rPr>
        <w:t>五</w:t>
      </w:r>
      <w:r>
        <w:rPr>
          <w:rFonts w:hint="default" w:ascii="黑体" w:hAnsi="黑体" w:eastAsia="黑体" w:cs="黑体"/>
          <w:sz w:val="30"/>
          <w:szCs w:val="30"/>
        </w:rPr>
        <w:t>）</w:t>
      </w:r>
      <w:r>
        <w:rPr>
          <w:rFonts w:hint="eastAsia" w:ascii="黑体" w:hAnsi="黑体" w:eastAsia="黑体" w:cs="黑体"/>
          <w:sz w:val="30"/>
          <w:szCs w:val="30"/>
          <w:lang w:val="en-US" w:eastAsia="zh-CN"/>
        </w:rPr>
        <w:t>养老服务</w:t>
      </w:r>
      <w:r>
        <w:rPr>
          <w:rFonts w:hint="default" w:ascii="黑体" w:hAnsi="黑体" w:eastAsia="黑体" w:cs="黑体"/>
          <w:sz w:val="30"/>
          <w:szCs w:val="30"/>
        </w:rPr>
        <w:t>领域基层政务公开标准目录</w:t>
      </w:r>
      <w:r>
        <w:rPr>
          <w:rFonts w:hint="default" w:ascii="黑体" w:hAnsi="黑体" w:eastAsia="黑体" w:cs="黑体"/>
          <w:sz w:val="30"/>
          <w:szCs w:val="30"/>
        </w:rPr>
        <w:tab/>
      </w:r>
      <w:r>
        <w:rPr>
          <w:rFonts w:hint="eastAsia" w:ascii="黑体" w:hAnsi="黑体" w:eastAsia="黑体" w:cs="黑体"/>
          <w:sz w:val="30"/>
          <w:szCs w:val="30"/>
          <w:lang w:val="en-US" w:eastAsia="zh-CN"/>
        </w:rPr>
        <w:t>53</w:t>
      </w:r>
    </w:p>
    <w:p>
      <w:pPr>
        <w:tabs>
          <w:tab w:val="right" w:leader="dot" w:pos="14060"/>
        </w:tabs>
        <w:spacing w:before="308"/>
        <w:ind w:left="111" w:right="0" w:firstLine="0"/>
        <w:jc w:val="left"/>
        <w:rPr>
          <w:rFonts w:hint="default" w:ascii="黑体" w:hAnsi="黑体" w:eastAsia="黑体" w:cs="黑体"/>
          <w:sz w:val="30"/>
          <w:szCs w:val="30"/>
          <w:lang w:val="en-US" w:eastAsia="zh-CN"/>
        </w:rPr>
        <w:sectPr>
          <w:footerReference r:id="rId4" w:type="default"/>
          <w:pgSz w:w="16840" w:h="11910" w:orient="landscape"/>
          <w:pgMar w:top="960" w:right="1540" w:bottom="280" w:left="1120" w:header="720" w:footer="720" w:gutter="0"/>
          <w:pgNumType w:start="1"/>
          <w:cols w:equalWidth="0" w:num="1">
            <w:col w:w="14180"/>
          </w:cols>
          <w:rtlGutter w:val="0"/>
        </w:sectPr>
      </w:pPr>
      <w:r>
        <w:rPr>
          <w:rFonts w:hint="default" w:ascii="黑体" w:hAnsi="黑体" w:eastAsia="黑体" w:cs="黑体"/>
          <w:sz w:val="30"/>
          <w:szCs w:val="30"/>
        </w:rPr>
        <w:t>（十</w:t>
      </w:r>
      <w:r>
        <w:rPr>
          <w:rFonts w:hint="eastAsia" w:ascii="黑体" w:hAnsi="黑体" w:eastAsia="黑体" w:cs="黑体"/>
          <w:sz w:val="30"/>
          <w:szCs w:val="30"/>
          <w:lang w:val="en-US" w:eastAsia="zh-CN"/>
        </w:rPr>
        <w:t>六</w:t>
      </w:r>
      <w:r>
        <w:rPr>
          <w:rFonts w:hint="default" w:ascii="黑体" w:hAnsi="黑体" w:eastAsia="黑体" w:cs="黑体"/>
          <w:sz w:val="30"/>
          <w:szCs w:val="30"/>
        </w:rPr>
        <w:t>）</w:t>
      </w:r>
      <w:r>
        <w:rPr>
          <w:rFonts w:hint="eastAsia" w:ascii="黑体" w:hAnsi="黑体" w:eastAsia="黑体" w:cs="黑体"/>
          <w:b w:val="0"/>
          <w:sz w:val="32"/>
          <w:szCs w:val="32"/>
        </w:rPr>
        <w:t>社会保险</w:t>
      </w:r>
      <w:r>
        <w:rPr>
          <w:rFonts w:hint="default" w:ascii="黑体" w:hAnsi="黑体" w:eastAsia="黑体" w:cs="黑体"/>
          <w:sz w:val="30"/>
          <w:szCs w:val="30"/>
        </w:rPr>
        <w:t>领域基层政务公开标准目录</w:t>
      </w:r>
      <w:r>
        <w:rPr>
          <w:rFonts w:hint="default" w:ascii="黑体" w:hAnsi="黑体" w:eastAsia="黑体" w:cs="黑体"/>
          <w:sz w:val="30"/>
          <w:szCs w:val="30"/>
        </w:rPr>
        <w:tab/>
      </w:r>
      <w:r>
        <w:rPr>
          <w:rFonts w:hint="eastAsia" w:ascii="黑体" w:hAnsi="黑体" w:eastAsia="黑体" w:cs="黑体"/>
          <w:sz w:val="30"/>
          <w:szCs w:val="30"/>
          <w:lang w:val="en-US" w:eastAsia="zh-CN"/>
        </w:rPr>
        <w:t>54</w:t>
      </w:r>
    </w:p>
    <w:p>
      <w:pPr>
        <w:pStyle w:val="3"/>
        <w:jc w:val="center"/>
        <w:rPr>
          <w:rFonts w:ascii="方正小标宋_GBK" w:hAnsi="方正小标宋_GBK" w:eastAsia="方正小标宋_GBK"/>
          <w:b/>
          <w:bCs/>
          <w:sz w:val="30"/>
        </w:rPr>
      </w:pPr>
      <w:r>
        <w:rPr>
          <w:rFonts w:hint="eastAsia" w:ascii="方正小标宋_GBK" w:hAnsi="方正小标宋_GBK" w:eastAsia="方正小标宋_GBK"/>
          <w:b/>
          <w:bCs/>
          <w:sz w:val="30"/>
          <w:lang w:val="en-US" w:eastAsia="zh-CN"/>
        </w:rPr>
        <w:t>（一）义务教育基层公开</w:t>
      </w:r>
      <w:r>
        <w:rPr>
          <w:rFonts w:hint="eastAsia" w:ascii="方正小标宋_GBK" w:hAnsi="方正小标宋_GBK" w:eastAsia="方正小标宋_GBK"/>
          <w:b/>
          <w:bCs/>
          <w:sz w:val="30"/>
        </w:rPr>
        <w:t>公开标准目录</w:t>
      </w:r>
    </w:p>
    <w:tbl>
      <w:tblPr>
        <w:tblStyle w:val="6"/>
        <w:tblW w:w="13762"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540"/>
        <w:gridCol w:w="900"/>
        <w:gridCol w:w="2570"/>
        <w:gridCol w:w="2291"/>
        <w:gridCol w:w="1620"/>
        <w:gridCol w:w="766"/>
        <w:gridCol w:w="708"/>
        <w:gridCol w:w="675"/>
        <w:gridCol w:w="11"/>
        <w:gridCol w:w="540"/>
        <w:gridCol w:w="901"/>
        <w:gridCol w:w="70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restart"/>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7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29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6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38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52"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70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widowControl/>
              <w:jc w:val="left"/>
              <w:rPr>
                <w:rFonts w:ascii="黑体" w:hAnsi="Times New Roman" w:eastAsia="黑体"/>
                <w:color w:val="000000"/>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70" w:type="dxa"/>
            <w:vMerge w:val="continue"/>
            <w:vAlign w:val="center"/>
          </w:tcPr>
          <w:p>
            <w:pPr>
              <w:widowControl/>
              <w:jc w:val="left"/>
              <w:rPr>
                <w:rFonts w:ascii="黑体" w:hAnsi="宋体" w:eastAsia="黑体" w:cs="宋体"/>
                <w:color w:val="000000"/>
                <w:kern w:val="0"/>
                <w:sz w:val="22"/>
              </w:rPr>
            </w:pPr>
          </w:p>
        </w:tc>
        <w:tc>
          <w:tcPr>
            <w:tcW w:w="2291"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766" w:type="dxa"/>
            <w:vMerge w:val="continue"/>
            <w:vAlign w:val="center"/>
          </w:tcPr>
          <w:p>
            <w:pPr>
              <w:widowControl/>
              <w:jc w:val="left"/>
              <w:rPr>
                <w:rFonts w:ascii="黑体" w:hAnsi="宋体" w:eastAsia="黑体" w:cs="宋体"/>
                <w:color w:val="000000"/>
                <w:kern w:val="0"/>
                <w:sz w:val="22"/>
              </w:rPr>
            </w:pP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7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0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lang w:val="en-US" w:eastAsia="zh-CN"/>
              </w:rPr>
              <w:t>乡级</w:t>
            </w:r>
          </w:p>
        </w:tc>
        <w:tc>
          <w:tcPr>
            <w:tcW w:w="9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539"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《教育法》、《义务教育法》、《民办教育促进法》、《教师法》、《国家通用语言文字法》</w:t>
            </w:r>
          </w:p>
        </w:tc>
        <w:tc>
          <w:tcPr>
            <w:tcW w:w="2291"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291"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291"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《统计法》、《政府信息公开条例》、《教育统计管理规定》</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学校数据、在校生数据、教师数据、办学条件数据、县级汇总数据</w:t>
            </w:r>
          </w:p>
        </w:tc>
        <w:tc>
          <w:tcPr>
            <w:tcW w:w="2291"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291"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trPr>
        <w:tc>
          <w:tcPr>
            <w:tcW w:w="539"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291"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2570" w:type="dxa"/>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rPr>
              <w:t>法律依据、办理流程、审批结果</w:t>
            </w:r>
            <w:r>
              <w:rPr>
                <w:rFonts w:hint="eastAsia" w:ascii="仿宋_GB2312" w:hAnsi="宋体" w:eastAsia="仿宋_GB2312"/>
                <w:color w:val="000000"/>
                <w:sz w:val="18"/>
                <w:szCs w:val="18"/>
                <w:lang w:eastAsia="zh-CN"/>
              </w:rPr>
              <w:t>。在教科局职成股办理。</w:t>
            </w:r>
          </w:p>
        </w:tc>
        <w:tc>
          <w:tcPr>
            <w:tcW w:w="2291"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trPr>
        <w:tc>
          <w:tcPr>
            <w:tcW w:w="539"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291"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4</w:t>
            </w:r>
          </w:p>
          <w:p>
            <w:pPr>
              <w:jc w:val="center"/>
              <w:rPr>
                <w:rFonts w:ascii="仿宋_GB2312" w:hAnsi="宋体" w:eastAsia="仿宋_GB2312" w:cs="宋体"/>
                <w:color w:val="000000"/>
                <w:sz w:val="18"/>
                <w:szCs w:val="18"/>
              </w:rPr>
            </w:pPr>
          </w:p>
        </w:tc>
        <w:tc>
          <w:tcPr>
            <w:tcW w:w="540" w:type="dxa"/>
            <w:vMerge w:val="restart"/>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招生政策</w:t>
            </w:r>
          </w:p>
          <w:p>
            <w:pPr>
              <w:rPr>
                <w:rFonts w:ascii="仿宋_GB2312" w:hAnsi="宋体" w:eastAsia="仿宋_GB2312" w:cs="宋体"/>
                <w:sz w:val="18"/>
                <w:szCs w:val="18"/>
              </w:rPr>
            </w:pPr>
          </w:p>
        </w:tc>
        <w:tc>
          <w:tcPr>
            <w:tcW w:w="2570" w:type="dxa"/>
            <w:vMerge w:val="restart"/>
            <w:vAlign w:val="center"/>
          </w:tcPr>
          <w:p>
            <w:pPr>
              <w:widowControl/>
              <w:jc w:val="left"/>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p>
            <w:pPr>
              <w:rPr>
                <w:rFonts w:ascii="仿宋_GB2312" w:hAnsi="宋体" w:eastAsia="仿宋_GB2312" w:cs="宋体"/>
                <w:sz w:val="18"/>
                <w:szCs w:val="18"/>
              </w:rPr>
            </w:pPr>
          </w:p>
        </w:tc>
        <w:tc>
          <w:tcPr>
            <w:tcW w:w="2291" w:type="dxa"/>
            <w:vMerge w:val="restart"/>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vAlign w:val="center"/>
          </w:tcPr>
          <w:p>
            <w:pPr>
              <w:jc w:val="center"/>
              <w:rPr>
                <w:rFonts w:ascii="仿宋_GB2312" w:hAnsi="仿宋"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jc w:val="cente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vMerge w:val="continue"/>
            <w:vAlign w:val="center"/>
          </w:tcPr>
          <w:p>
            <w:pPr>
              <w:rPr>
                <w:rFonts w:ascii="仿宋_GB2312" w:hAnsi="宋体" w:eastAsia="仿宋_GB2312" w:cs="宋体"/>
                <w:sz w:val="18"/>
                <w:szCs w:val="18"/>
              </w:rPr>
            </w:pPr>
          </w:p>
        </w:tc>
        <w:tc>
          <w:tcPr>
            <w:tcW w:w="2570" w:type="dxa"/>
            <w:vMerge w:val="continue"/>
            <w:vAlign w:val="center"/>
          </w:tcPr>
          <w:p>
            <w:pPr>
              <w:rPr>
                <w:rFonts w:ascii="仿宋_GB2312" w:hAnsi="宋体" w:eastAsia="仿宋_GB2312" w:cs="宋体"/>
                <w:sz w:val="18"/>
                <w:szCs w:val="18"/>
              </w:rPr>
            </w:pPr>
          </w:p>
        </w:tc>
        <w:tc>
          <w:tcPr>
            <w:tcW w:w="2291"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jc w:val="center"/>
              <w:rPr>
                <w:rFonts w:ascii="仿宋_GB2312" w:hAnsi="宋体" w:eastAsia="仿宋_GB2312" w:cs="宋体"/>
                <w:color w:val="000000"/>
                <w:sz w:val="18"/>
                <w:szCs w:val="18"/>
              </w:rPr>
            </w:pPr>
          </w:p>
        </w:tc>
        <w:tc>
          <w:tcPr>
            <w:tcW w:w="540" w:type="dxa"/>
            <w:vMerge w:val="restart"/>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招生计划</w:t>
            </w:r>
          </w:p>
        </w:tc>
        <w:tc>
          <w:tcPr>
            <w:tcW w:w="2570" w:type="dxa"/>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各校本年度招生计划</w:t>
            </w:r>
          </w:p>
        </w:tc>
        <w:tc>
          <w:tcPr>
            <w:tcW w:w="2291" w:type="dxa"/>
            <w:vMerge w:val="restart"/>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招生范围</w:t>
            </w:r>
          </w:p>
        </w:tc>
        <w:tc>
          <w:tcPr>
            <w:tcW w:w="2570" w:type="dxa"/>
            <w:vAlign w:val="center"/>
          </w:tcPr>
          <w:p>
            <w:pPr>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291"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招生结果</w:t>
            </w:r>
          </w:p>
        </w:tc>
        <w:tc>
          <w:tcPr>
            <w:tcW w:w="2570" w:type="dxa"/>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291"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5</w:t>
            </w:r>
          </w:p>
          <w:p>
            <w:pPr>
              <w:jc w:val="center"/>
              <w:rPr>
                <w:rFonts w:ascii="仿宋_GB2312" w:hAnsi="宋体" w:eastAsia="仿宋_GB2312" w:cs="宋体"/>
                <w:color w:val="000000"/>
                <w:sz w:val="18"/>
                <w:szCs w:val="18"/>
              </w:rPr>
            </w:pPr>
          </w:p>
        </w:tc>
        <w:tc>
          <w:tcPr>
            <w:tcW w:w="540" w:type="dxa"/>
            <w:vMerge w:val="restart"/>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学籍管理</w:t>
            </w:r>
          </w:p>
        </w:tc>
        <w:tc>
          <w:tcPr>
            <w:tcW w:w="2570" w:type="dxa"/>
            <w:vAlign w:val="center"/>
          </w:tcPr>
          <w:p>
            <w:pPr>
              <w:rPr>
                <w:rFonts w:hint="eastAsia" w:ascii="仿宋_GB2312" w:hAnsi="宋体" w:eastAsia="仿宋_GB2312"/>
                <w:sz w:val="18"/>
                <w:szCs w:val="18"/>
                <w:lang w:eastAsia="zh-CN"/>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r>
              <w:rPr>
                <w:rFonts w:hint="eastAsia" w:ascii="仿宋_GB2312" w:hAnsi="宋体" w:eastAsia="仿宋_GB2312"/>
                <w:sz w:val="18"/>
                <w:szCs w:val="18"/>
                <w:lang w:eastAsia="zh-CN"/>
              </w:rPr>
              <w:t>。</w:t>
            </w:r>
          </w:p>
          <w:p>
            <w:pPr>
              <w:rPr>
                <w:rFonts w:hint="eastAsia" w:ascii="仿宋_GB2312" w:hAnsi="宋体" w:eastAsia="仿宋_GB2312"/>
                <w:sz w:val="18"/>
                <w:szCs w:val="18"/>
                <w:lang w:eastAsia="zh-CN"/>
              </w:rPr>
            </w:pPr>
            <w:r>
              <w:rPr>
                <w:rFonts w:hint="eastAsia" w:ascii="仿宋_GB2312" w:hAnsi="宋体" w:eastAsia="仿宋_GB2312"/>
                <w:sz w:val="18"/>
                <w:szCs w:val="18"/>
                <w:lang w:eastAsia="zh-CN"/>
              </w:rPr>
              <w:t>转学办理程序；转入学校同意后，在转出学校办理，教科局备案。</w:t>
            </w:r>
          </w:p>
          <w:p>
            <w:pPr>
              <w:rPr>
                <w:rFonts w:hint="eastAsia" w:ascii="仿宋_GB2312" w:hAnsi="宋体" w:eastAsia="仿宋_GB2312" w:cs="宋体"/>
                <w:sz w:val="18"/>
                <w:szCs w:val="18"/>
                <w:lang w:eastAsia="zh-CN"/>
              </w:rPr>
            </w:pPr>
            <w:r>
              <w:rPr>
                <w:rFonts w:hint="eastAsia" w:ascii="仿宋_GB2312" w:hAnsi="宋体" w:eastAsia="仿宋_GB2312"/>
                <w:sz w:val="18"/>
                <w:szCs w:val="18"/>
                <w:lang w:eastAsia="zh-CN"/>
              </w:rPr>
              <w:t>休学、复学办理程序；就读学校审核相关资料后，电脑上传，学校存档。</w:t>
            </w:r>
          </w:p>
        </w:tc>
        <w:tc>
          <w:tcPr>
            <w:tcW w:w="2291" w:type="dxa"/>
            <w:vAlign w:val="center"/>
          </w:tcPr>
          <w:p>
            <w:pPr>
              <w:rPr>
                <w:rFonts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jc w:val="cente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57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统一城乡义务教育“两免一补”政策</w:t>
            </w:r>
            <w:r>
              <w:rPr>
                <w:rFonts w:hint="eastAsia" w:ascii="仿宋_GB2312" w:hAnsi="宋体" w:eastAsia="仿宋_GB2312"/>
                <w:color w:val="000000"/>
                <w:sz w:val="18"/>
                <w:szCs w:val="18"/>
                <w:lang w:eastAsia="zh-CN"/>
              </w:rPr>
              <w:t>。</w:t>
            </w:r>
          </w:p>
          <w:p>
            <w:pP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eastAsia="zh-CN"/>
              </w:rPr>
              <w:t>在就读学校申请，中心校审查后报教科局。</w:t>
            </w:r>
          </w:p>
        </w:tc>
        <w:tc>
          <w:tcPr>
            <w:tcW w:w="2291"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jc w:val="cente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学生评优奖励</w:t>
            </w:r>
          </w:p>
        </w:tc>
        <w:tc>
          <w:tcPr>
            <w:tcW w:w="2570" w:type="dxa"/>
            <w:vAlign w:val="center"/>
          </w:tcPr>
          <w:p>
            <w:pPr>
              <w:rPr>
                <w:rFonts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2291"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《政府信息公开条例》，当地省市县表彰文件</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jc w:val="center"/>
              <w:rPr>
                <w:rFonts w:ascii="仿宋_GB2312" w:hAnsi="宋体" w:eastAsia="仿宋_GB2312" w:cs="宋体"/>
                <w:color w:val="000000"/>
                <w:sz w:val="18"/>
                <w:szCs w:val="18"/>
              </w:rPr>
            </w:pP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学生管理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优待政策</w:t>
            </w:r>
          </w:p>
        </w:tc>
        <w:tc>
          <w:tcPr>
            <w:tcW w:w="2570" w:type="dxa"/>
            <w:vAlign w:val="center"/>
          </w:tcPr>
          <w:p>
            <w:pPr>
              <w:rPr>
                <w:rFonts w:hint="eastAsia" w:ascii="仿宋_GB2312" w:hAnsi="宋体" w:eastAsia="仿宋_GB2312" w:cs="宋体"/>
                <w:sz w:val="18"/>
                <w:szCs w:val="18"/>
                <w:lang w:eastAsia="zh-CN"/>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r>
              <w:rPr>
                <w:rFonts w:hint="eastAsia" w:ascii="仿宋_GB2312" w:hAnsi="宋体" w:eastAsia="仿宋_GB2312"/>
                <w:sz w:val="18"/>
                <w:szCs w:val="18"/>
                <w:lang w:eastAsia="zh-CN"/>
              </w:rPr>
              <w:t>，在教科局招生办办理。</w:t>
            </w:r>
          </w:p>
        </w:tc>
        <w:tc>
          <w:tcPr>
            <w:tcW w:w="2291"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6</w:t>
            </w:r>
          </w:p>
          <w:p>
            <w:pPr>
              <w:jc w:val="center"/>
              <w:rPr>
                <w:rFonts w:ascii="仿宋_GB2312" w:hAnsi="宋体" w:eastAsia="仿宋_GB2312" w:cs="宋体"/>
                <w:color w:val="000000"/>
                <w:sz w:val="18"/>
                <w:szCs w:val="18"/>
              </w:rPr>
            </w:pP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2291"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《教育法》、《教师法》、《中小学教师继续教育规定》</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6" w:hRule="atLeast"/>
        </w:trPr>
        <w:tc>
          <w:tcPr>
            <w:tcW w:w="539" w:type="dxa"/>
            <w:vMerge w:val="continue"/>
            <w:vAlign w:val="center"/>
          </w:tcPr>
          <w:p>
            <w:pPr>
              <w:jc w:val="cente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教师资格认定</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教师资格认定申请材料；参加体检时间、医疗机构名单、体检合格标准；认定结果；咨询方式、监督举报方式、常见问题等</w:t>
            </w:r>
          </w:p>
        </w:tc>
        <w:tc>
          <w:tcPr>
            <w:tcW w:w="2291"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《教师法》、《政府信息公开条例》、《教师资格条例》及实施办法、《教育部关于印发〈教师资格证书管理规定〉的通知》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atLeast"/>
        </w:trPr>
        <w:tc>
          <w:tcPr>
            <w:tcW w:w="539" w:type="dxa"/>
            <w:vMerge w:val="continue"/>
            <w:vAlign w:val="center"/>
          </w:tcPr>
          <w:p>
            <w:pPr>
              <w:jc w:val="cente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Merge w:val="continue"/>
            <w:vAlign w:val="center"/>
          </w:tcPr>
          <w:p>
            <w:pPr>
              <w:rPr>
                <w:rFonts w:ascii="仿宋_GB2312" w:hAnsi="宋体" w:eastAsia="仿宋_GB2312" w:cs="宋体"/>
                <w:color w:val="000000"/>
                <w:sz w:val="18"/>
                <w:szCs w:val="18"/>
              </w:rPr>
            </w:pPr>
          </w:p>
        </w:tc>
        <w:tc>
          <w:tcPr>
            <w:tcW w:w="257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中小学、幼儿园教师资格证书补发、换发政策及流程</w:t>
            </w:r>
            <w:r>
              <w:rPr>
                <w:rFonts w:hint="eastAsia" w:ascii="仿宋_GB2312" w:hAnsi="宋体" w:eastAsia="仿宋_GB2312"/>
                <w:color w:val="000000"/>
                <w:sz w:val="18"/>
                <w:szCs w:val="18"/>
                <w:lang w:eastAsia="zh-CN"/>
              </w:rPr>
              <w:t>。</w:t>
            </w:r>
          </w:p>
          <w:p>
            <w:pP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eastAsia="zh-CN"/>
              </w:rPr>
              <w:t>先在任教学校申请，中心校审核后报教科局。</w:t>
            </w:r>
          </w:p>
        </w:tc>
        <w:tc>
          <w:tcPr>
            <w:tcW w:w="2291"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jc w:val="center"/>
              <w:rPr>
                <w:rFonts w:ascii="仿宋_GB2312" w:hAnsi="宋体" w:eastAsia="仿宋_GB2312" w:cs="宋体"/>
                <w:color w:val="000000"/>
                <w:sz w:val="18"/>
                <w:szCs w:val="18"/>
              </w:rPr>
            </w:pP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2291"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5" w:hRule="atLeast"/>
        </w:trPr>
        <w:tc>
          <w:tcPr>
            <w:tcW w:w="539" w:type="dxa"/>
            <w:vMerge w:val="continue"/>
            <w:vAlign w:val="center"/>
          </w:tcPr>
          <w:p>
            <w:pPr>
              <w:jc w:val="center"/>
              <w:rPr>
                <w:rFonts w:ascii="仿宋_GB2312" w:hAnsi="宋体" w:eastAsia="仿宋_GB2312" w:cs="宋体"/>
                <w:color w:val="000000"/>
                <w:sz w:val="18"/>
                <w:szCs w:val="18"/>
              </w:rPr>
            </w:pP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291"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Merge w:val="continue"/>
            <w:vAlign w:val="center"/>
          </w:tcPr>
          <w:p>
            <w:pPr>
              <w:rPr>
                <w:rFonts w:ascii="仿宋_GB2312" w:hAnsi="宋体" w:eastAsia="仿宋_GB2312" w:cs="宋体"/>
                <w:color w:val="000000"/>
                <w:sz w:val="18"/>
                <w:szCs w:val="18"/>
              </w:rPr>
            </w:pP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291"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6</w:t>
            </w:r>
          </w:p>
          <w:p>
            <w:pPr>
              <w:jc w:val="center"/>
              <w:rPr>
                <w:rFonts w:ascii="仿宋_GB2312" w:hAnsi="宋体" w:eastAsia="仿宋_GB2312" w:cs="宋体"/>
                <w:color w:val="000000"/>
                <w:sz w:val="18"/>
                <w:szCs w:val="18"/>
              </w:rPr>
            </w:pP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291"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jc w:val="cente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评审政策、评审通知、学校拟推荐人选名单、评审结果、最终结果</w:t>
            </w:r>
          </w:p>
        </w:tc>
        <w:tc>
          <w:tcPr>
            <w:tcW w:w="2291"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766" w:type="dxa"/>
            <w:vAlign w:val="center"/>
          </w:tcPr>
          <w:p>
            <w:pPr>
              <w:rPr>
                <w:rFonts w:ascii="仿宋_GB2312" w:hAnsi="仿宋" w:eastAsia="仿宋_GB2312" w:cs="宋体"/>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39" w:type="dxa"/>
            <w:vMerge w:val="continue"/>
            <w:vAlign w:val="center"/>
          </w:tcPr>
          <w:p>
            <w:pPr>
              <w:jc w:val="center"/>
              <w:rPr>
                <w:rFonts w:ascii="仿宋_GB2312" w:hAnsi="宋体" w:eastAsia="仿宋_GB2312" w:cs="宋体"/>
                <w:color w:val="000000"/>
                <w:sz w:val="18"/>
                <w:szCs w:val="18"/>
              </w:rPr>
            </w:pP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291"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信息形成（变更）3个工作日内；教师申领情况进行常年公示</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p>
        </w:tc>
        <w:tc>
          <w:tcPr>
            <w:tcW w:w="686" w:type="dxa"/>
            <w:gridSpan w:val="2"/>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普通话培训及测试</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开展普通话培训、测试的通知；测试结果查询</w:t>
            </w:r>
          </w:p>
        </w:tc>
        <w:tc>
          <w:tcPr>
            <w:tcW w:w="2291"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《政府信息公开条例》、《普通话水平测试管理规定》</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539"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vAlign w:val="center"/>
          </w:tcPr>
          <w:p>
            <w:pPr>
              <w:rPr>
                <w:rFonts w:ascii="仿宋_GB2312" w:hAnsi="宋体" w:eastAsia="仿宋_GB2312" w:cs="宋体"/>
                <w:sz w:val="18"/>
                <w:szCs w:val="18"/>
              </w:rPr>
            </w:pPr>
            <w:r>
              <w:rPr>
                <w:rFonts w:hint="eastAsia" w:ascii="仿宋_GB2312" w:hAnsi="宋体" w:eastAsia="仿宋_GB2312"/>
                <w:sz w:val="18"/>
                <w:szCs w:val="18"/>
              </w:rPr>
              <w:t>控辍保学</w:t>
            </w:r>
          </w:p>
        </w:tc>
        <w:tc>
          <w:tcPr>
            <w:tcW w:w="2570" w:type="dxa"/>
            <w:vAlign w:val="center"/>
          </w:tcPr>
          <w:p>
            <w:pP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291"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39"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8</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 xml:space="preserve">    教育督导</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督导部门组成</w:t>
            </w:r>
            <w:r>
              <w:rPr>
                <w:rFonts w:hint="eastAsia" w:ascii="仿宋_GB2312" w:hAnsi="宋体" w:eastAsia="仿宋_GB2312"/>
                <w:color w:val="000000"/>
                <w:sz w:val="18"/>
                <w:szCs w:val="18"/>
                <w:lang w:eastAsia="zh-CN"/>
              </w:rPr>
              <w:t>人员</w:t>
            </w:r>
            <w:r>
              <w:rPr>
                <w:rFonts w:hint="eastAsia" w:ascii="仿宋_GB2312" w:hAnsi="宋体" w:eastAsia="仿宋_GB2312"/>
                <w:color w:val="000000"/>
                <w:sz w:val="18"/>
                <w:szCs w:val="18"/>
              </w:rPr>
              <w:t>名单</w:t>
            </w:r>
          </w:p>
        </w:tc>
        <w:tc>
          <w:tcPr>
            <w:tcW w:w="2291"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trPr>
        <w:tc>
          <w:tcPr>
            <w:tcW w:w="539"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tc>
        <w:tc>
          <w:tcPr>
            <w:tcW w:w="2291"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9</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291"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2" w:hRule="atLeast"/>
        </w:trPr>
        <w:tc>
          <w:tcPr>
            <w:tcW w:w="539"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10</w:t>
            </w:r>
          </w:p>
        </w:tc>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学前教育</w:t>
            </w:r>
          </w:p>
        </w:tc>
        <w:tc>
          <w:tcPr>
            <w:tcW w:w="90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学前教育收费</w:t>
            </w:r>
          </w:p>
        </w:tc>
        <w:tc>
          <w:tcPr>
            <w:tcW w:w="2570" w:type="dxa"/>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eastAsia="zh-CN"/>
              </w:rPr>
              <w:t>公办幼儿园保育教育费、民办幼儿园保育教育费、服务性收费和代收费。</w:t>
            </w:r>
          </w:p>
        </w:tc>
        <w:tc>
          <w:tcPr>
            <w:tcW w:w="2291"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《霍价字【</w:t>
            </w:r>
            <w:r>
              <w:rPr>
                <w:rFonts w:hint="eastAsia" w:ascii="仿宋_GB2312" w:hAnsi="宋体" w:eastAsia="仿宋_GB2312"/>
                <w:color w:val="000000"/>
                <w:sz w:val="18"/>
                <w:szCs w:val="18"/>
                <w:lang w:val="en-US" w:eastAsia="zh-CN"/>
              </w:rPr>
              <w:t>2014</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lang w:val="en-US" w:eastAsia="zh-CN"/>
              </w:rPr>
              <w:t>3号</w:t>
            </w:r>
            <w:r>
              <w:rPr>
                <w:rFonts w:hint="eastAsia" w:ascii="仿宋_GB2312" w:hAnsi="宋体" w:eastAsia="仿宋_GB2312"/>
                <w:color w:val="000000"/>
                <w:sz w:val="18"/>
                <w:szCs w:val="18"/>
                <w:lang w:eastAsia="zh-CN"/>
              </w:rPr>
              <w:t>》文件</w:t>
            </w:r>
          </w:p>
        </w:tc>
        <w:tc>
          <w:tcPr>
            <w:tcW w:w="1620" w:type="dxa"/>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766" w:type="dxa"/>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eastAsia="zh-CN"/>
              </w:rPr>
              <w:t>白龙镇中心校</w:t>
            </w:r>
          </w:p>
        </w:tc>
        <w:tc>
          <w:tcPr>
            <w:tcW w:w="708"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686" w:type="dxa"/>
            <w:gridSpan w:val="2"/>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901"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708"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993"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r>
    </w:tbl>
    <w:p/>
    <w:p/>
    <w:p/>
    <w:p/>
    <w:p/>
    <w:p/>
    <w:p/>
    <w:p/>
    <w:p/>
    <w:p/>
    <w:p/>
    <w:p/>
    <w:p/>
    <w:p/>
    <w:p>
      <w:pPr>
        <w:rPr>
          <w:rFonts w:hint="eastAsia"/>
          <w:lang w:eastAsia="zh-CN"/>
        </w:rPr>
      </w:pPr>
    </w:p>
    <w:tbl>
      <w:tblPr>
        <w:tblStyle w:val="6"/>
        <w:tblW w:w="12467" w:type="dxa"/>
        <w:tblInd w:w="0" w:type="dxa"/>
        <w:shd w:val="clear" w:color="auto" w:fill="auto"/>
        <w:tblLayout w:type="fixed"/>
        <w:tblCellMar>
          <w:top w:w="0" w:type="dxa"/>
          <w:left w:w="0" w:type="dxa"/>
          <w:bottom w:w="0" w:type="dxa"/>
          <w:right w:w="0" w:type="dxa"/>
        </w:tblCellMar>
      </w:tblPr>
      <w:tblGrid>
        <w:gridCol w:w="467"/>
        <w:gridCol w:w="1088"/>
        <w:gridCol w:w="1088"/>
        <w:gridCol w:w="954"/>
        <w:gridCol w:w="1637"/>
        <w:gridCol w:w="1076"/>
        <w:gridCol w:w="445"/>
        <w:gridCol w:w="2486"/>
        <w:gridCol w:w="681"/>
        <w:gridCol w:w="507"/>
        <w:gridCol w:w="423"/>
        <w:gridCol w:w="681"/>
        <w:gridCol w:w="467"/>
        <w:gridCol w:w="467"/>
      </w:tblGrid>
      <w:tr>
        <w:tblPrEx>
          <w:tblCellMar>
            <w:top w:w="0" w:type="dxa"/>
            <w:left w:w="0" w:type="dxa"/>
            <w:bottom w:w="0" w:type="dxa"/>
            <w:right w:w="0" w:type="dxa"/>
          </w:tblCellMar>
        </w:tblPrEx>
        <w:trPr>
          <w:trHeight w:val="440" w:hRule="atLeast"/>
        </w:trPr>
        <w:tc>
          <w:tcPr>
            <w:tcW w:w="12467" w:type="dxa"/>
            <w:gridSpan w:val="1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i w:val="0"/>
                <w:color w:val="000000"/>
                <w:sz w:val="24"/>
                <w:szCs w:val="24"/>
                <w:u w:val="none"/>
              </w:rPr>
            </w:pPr>
            <w:r>
              <w:rPr>
                <w:rFonts w:hint="eastAsia" w:ascii="微软雅黑" w:hAnsi="微软雅黑" w:eastAsia="微软雅黑" w:cs="微软雅黑"/>
                <w:b/>
                <w:bCs/>
                <w:i w:val="0"/>
                <w:color w:val="000000"/>
                <w:kern w:val="0"/>
                <w:sz w:val="24"/>
                <w:szCs w:val="24"/>
                <w:u w:val="none"/>
                <w:lang w:val="en-US" w:eastAsia="zh-CN" w:bidi="ar"/>
              </w:rPr>
              <w:t>（</w:t>
            </w:r>
            <w:r>
              <w:rPr>
                <w:rFonts w:hint="eastAsia" w:ascii="方正小标宋_GBK" w:hAnsi="方正小标宋_GBK" w:eastAsia="方正小标宋_GBK" w:cs="Times New Roman"/>
                <w:b/>
                <w:bCs/>
                <w:kern w:val="44"/>
                <w:sz w:val="30"/>
                <w:szCs w:val="44"/>
                <w:lang w:val="en-US" w:eastAsia="zh-CN" w:bidi="ar-SA"/>
              </w:rPr>
              <w:t>二）户籍管理领域基层政务公开标准目录</w:t>
            </w:r>
          </w:p>
        </w:tc>
      </w:tr>
      <w:tr>
        <w:tblPrEx>
          <w:shd w:val="clear" w:color="auto" w:fill="auto"/>
          <w:tblCellMar>
            <w:top w:w="0" w:type="dxa"/>
            <w:left w:w="0" w:type="dxa"/>
            <w:bottom w:w="0" w:type="dxa"/>
            <w:right w:w="0" w:type="dxa"/>
          </w:tblCellMar>
        </w:tblPrEx>
        <w:trPr>
          <w:trHeight w:val="260"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序号</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公开事项</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公开内容</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（要素）</w:t>
            </w:r>
          </w:p>
        </w:tc>
        <w:tc>
          <w:tcPr>
            <w:tcW w:w="1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公开依据</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公开时限</w:t>
            </w: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公开</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主体</w:t>
            </w:r>
          </w:p>
        </w:tc>
        <w:tc>
          <w:tcPr>
            <w:tcW w:w="24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公开渠道和载体</w:t>
            </w:r>
          </w:p>
        </w:tc>
        <w:tc>
          <w:tcPr>
            <w:tcW w:w="11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公开对象</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公开方式</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公开层级</w:t>
            </w:r>
          </w:p>
        </w:tc>
      </w:tr>
      <w:tr>
        <w:tblPrEx>
          <w:tblCellMar>
            <w:top w:w="0" w:type="dxa"/>
            <w:left w:w="0" w:type="dxa"/>
            <w:bottom w:w="0" w:type="dxa"/>
            <w:right w:w="0" w:type="dxa"/>
          </w:tblCellMar>
        </w:tblPrEx>
        <w:trPr>
          <w:trHeight w:val="3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一级事项</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二级事项</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全社会</w:t>
            </w:r>
          </w:p>
        </w:tc>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特定</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群体</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主动</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依申请</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乡级</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村级</w:t>
            </w:r>
          </w:p>
        </w:tc>
      </w:tr>
      <w:tr>
        <w:tblPrEx>
          <w:tblCellMar>
            <w:top w:w="0" w:type="dxa"/>
            <w:left w:w="0" w:type="dxa"/>
            <w:bottom w:w="0" w:type="dxa"/>
            <w:right w:w="0" w:type="dxa"/>
          </w:tblCellMar>
        </w:tblPrEx>
        <w:trPr>
          <w:trHeight w:val="270"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出生登记</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出生登记</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●受理部门</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●办理条件</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●办理流程</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●所需材料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●办理时限</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●收费依据</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及标准</w:t>
            </w:r>
          </w:p>
        </w:tc>
        <w:tc>
          <w:tcPr>
            <w:tcW w:w="1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《中华人民共和国户口</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登记条例》《中华人民</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共和国政府信息公开条</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例》</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形成或者变</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更之日起20个工作日内</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予以公开</w:t>
            </w: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白龙派出所</w:t>
            </w:r>
          </w:p>
        </w:tc>
        <w:tc>
          <w:tcPr>
            <w:tcW w:w="24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■政务服务中心</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■便民服务站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■入户/现场</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■村公示栏</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6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70"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收养、入</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籍等登记</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收养登记</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●受理部门</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●办理条件</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●办理流程</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●所需材料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●办理时限</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●收费依据</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及标准</w:t>
            </w:r>
          </w:p>
        </w:tc>
        <w:tc>
          <w:tcPr>
            <w:tcW w:w="1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《中华人民共和国户口</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登记条例》《中华人民</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共和国收养法》《中国</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公民收养子女登记办法</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》《中华人民共和国国</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籍法》 《中华人民共和国政府信息公开条例》</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形成或者变</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更之日起20</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个工作日内</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予以公开</w:t>
            </w: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白龙派出所</w:t>
            </w:r>
          </w:p>
        </w:tc>
        <w:tc>
          <w:tcPr>
            <w:tcW w:w="24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■政务服务中心</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■便民服务站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■入户/现场</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■村公示栏</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0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注销登记</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死亡注销</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●受理部门</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●办理条件</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●办理流程</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●所需材料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●办理时限</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●收费依据</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及标准</w:t>
            </w:r>
          </w:p>
        </w:tc>
        <w:tc>
          <w:tcPr>
            <w:tcW w:w="1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《中华人民共和国户口</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登记条例》《中华人民</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共和国政府信息公开条</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例》</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形成或者变</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更之日起20</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个工作日内</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予以公开</w:t>
            </w: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白龙派出所</w:t>
            </w:r>
          </w:p>
        </w:tc>
        <w:tc>
          <w:tcPr>
            <w:tcW w:w="24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■政务服务中心</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■便民服务站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■入户/现场</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■村公示栏</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1189"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服现役注</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销</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●受理部门</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●办理条件</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●办理流程</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●所需材料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●办理时限</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●收费依据</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及标准</w:t>
            </w:r>
          </w:p>
        </w:tc>
        <w:tc>
          <w:tcPr>
            <w:tcW w:w="1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《中华人民共和国户口</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登记条例》《中华人民</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共和国政府信息公开条</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例》</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形成或者变</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更之日起20</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个工作日内</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予以公开</w:t>
            </w: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白龙派出所</w:t>
            </w:r>
          </w:p>
        </w:tc>
        <w:tc>
          <w:tcPr>
            <w:tcW w:w="24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■政务服务中心</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■便民服务站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■入户/现场</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■村公示栏</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迁移登记</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迁出、迁</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入登记</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●受理部门</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●办理条件</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●办理流程</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●所需材料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●办理时限</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●收费依据</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及标准</w:t>
            </w:r>
          </w:p>
        </w:tc>
        <w:tc>
          <w:tcPr>
            <w:tcW w:w="1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《中华人民共和国户口</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登记条例》《中华人民</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共和国政府信息公开条</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例》</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形成或者变</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更之日起20</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个工作日内</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予以公开</w:t>
            </w: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白龙派出所</w:t>
            </w:r>
          </w:p>
        </w:tc>
        <w:tc>
          <w:tcPr>
            <w:tcW w:w="24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■政务服务中心</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■便民服务站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■入户/现场</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■村公示栏</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户口登记</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项目变更</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更正</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姓名变更</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、更正</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●受理部门</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●办理条件</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●办理流程</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●所需材料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●办理时限</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●收费依据</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及标准</w:t>
            </w:r>
          </w:p>
        </w:tc>
        <w:tc>
          <w:tcPr>
            <w:tcW w:w="1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《中华人民共和国户口</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登记条例》《中华人民</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共和国政府信息公开条</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例》</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形成或者变</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更之日起20</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个工作日内</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予以公开</w:t>
            </w: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白龙派出所</w:t>
            </w:r>
          </w:p>
        </w:tc>
        <w:tc>
          <w:tcPr>
            <w:tcW w:w="24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■政务服务中心</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■便民服务站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■入户/现场</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■村公示栏</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3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户口登记</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项目变更</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更正</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姓别变更</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、更正</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●受理部门</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●办理条件</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●办理流程</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●所需材料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●办理时限</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●收费依据</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及标准</w:t>
            </w:r>
          </w:p>
        </w:tc>
        <w:tc>
          <w:tcPr>
            <w:tcW w:w="1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《公安部关于公民手术</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变性后变更户口登记性</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别项目有关问题的批复</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》《中华人民共和国政</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府信息公开条例》</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形成或者变</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更之日起20</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个工作日内</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予以公开</w:t>
            </w: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白龙派出所</w:t>
            </w:r>
          </w:p>
        </w:tc>
        <w:tc>
          <w:tcPr>
            <w:tcW w:w="24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■政务服务中心</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■便民服务站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■入户/现场</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■村公示栏</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民族成份</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变更、更正</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●受理部门</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●办理条件</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●办理流程</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●所需材料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●办理时限</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●收费依据</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及标准</w:t>
            </w:r>
          </w:p>
        </w:tc>
        <w:tc>
          <w:tcPr>
            <w:tcW w:w="1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《中国公民民族成份登</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记管理办法》《中华人</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民共和国政府信息公开</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条例》</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形成或者变</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更之日起20</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个工作日内</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予以公开</w:t>
            </w: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白龙派出所</w:t>
            </w:r>
          </w:p>
        </w:tc>
        <w:tc>
          <w:tcPr>
            <w:tcW w:w="24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■政务服务中心</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■便民服务站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■入户/现场</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■村公示栏</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居住证申</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领</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●受理部门</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●办理条件</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●办理流程</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●所需材料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●办理时限</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●收费依据</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及标准</w:t>
            </w:r>
          </w:p>
        </w:tc>
        <w:tc>
          <w:tcPr>
            <w:tcW w:w="1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《居住证暂行条例》《中华人民共和国政府信息公开条例》</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形成或者变</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更之日起20</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个工作日内</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予以公开</w:t>
            </w: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白龙派出所</w:t>
            </w:r>
          </w:p>
        </w:tc>
        <w:tc>
          <w:tcPr>
            <w:tcW w:w="24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■政务服务中心</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■便民服务站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■入户/现场</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■村公示栏</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暂住登记</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及居住证</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管理</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居住证换</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、补领</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●受理部门</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●办理条件</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●办理流程</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●所需材料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●办理时限</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●收费依据</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及标准</w:t>
            </w:r>
          </w:p>
        </w:tc>
        <w:tc>
          <w:tcPr>
            <w:tcW w:w="1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《居住证暂行条例》《中华人民共和国政府信息公开条例》</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形成或者变</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更之日起20</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个工作日内</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予以公开</w:t>
            </w: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白龙派出所</w:t>
            </w:r>
          </w:p>
        </w:tc>
        <w:tc>
          <w:tcPr>
            <w:tcW w:w="24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■政务服务中心</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■便民服务站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■入户/现场</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■村公示栏</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居住证签注</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●受理部门</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●办理条件</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●办理流程</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●所需材料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●办理时限</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●收费依据</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及标准</w:t>
            </w:r>
          </w:p>
        </w:tc>
        <w:tc>
          <w:tcPr>
            <w:tcW w:w="1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《居住证暂行条例》《中华人民共和国政府信息公开条例》</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形成或者变</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更之日起20</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个工作日内</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予以公开</w:t>
            </w: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白龙派出所</w:t>
            </w:r>
          </w:p>
        </w:tc>
        <w:tc>
          <w:tcPr>
            <w:tcW w:w="24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■政务服务中心</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■便民服务站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■入户/现场</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■村公示栏</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居民身份</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证管理</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居民身份证申领</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●受理部门</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●办理条件</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●办理流程</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●所需材料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●办理时限</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●收费依据</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及标准</w:t>
            </w:r>
          </w:p>
        </w:tc>
        <w:tc>
          <w:tcPr>
            <w:tcW w:w="1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《中华人民共和国居民身份证法》《中华人民共和国政府信息公开条例》</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形成或者变</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更之日起20个工作日内</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予以公开</w:t>
            </w: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白龙派出所</w:t>
            </w:r>
          </w:p>
        </w:tc>
        <w:tc>
          <w:tcPr>
            <w:tcW w:w="24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■政务服务中心</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■便民服务站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■入户/现场</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■村公示栏</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6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34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居民身份证换、补领</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●受理部门</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●办理条件</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●办理流程</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●所需材料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●办理时限</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●收费依据</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及标准</w:t>
            </w:r>
          </w:p>
        </w:tc>
        <w:tc>
          <w:tcPr>
            <w:tcW w:w="1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《中华人民共和国居民身份证法》《中华人民共和国政府信息公开条例》</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形成或者变</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更之日起20个工作日内</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予以公开</w:t>
            </w: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白龙派出所</w:t>
            </w:r>
          </w:p>
        </w:tc>
        <w:tc>
          <w:tcPr>
            <w:tcW w:w="24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■政务服务中心</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■便民服务站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■入户/现场</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■村公示栏</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异地申请换、补领居民身份证</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●受理部门</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●办理条件</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●办理流程</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●所需材料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●办理时限</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●收费依据</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及标准</w:t>
            </w:r>
          </w:p>
        </w:tc>
        <w:tc>
          <w:tcPr>
            <w:tcW w:w="1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《中华人民共和国居民身份证法》《公安部关于印发&lt;关于建立居民身份证异地受理挂失申报和丢失招领制度的意见&gt;的通知》《中华人民共和国政府信息公开条例》</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形成或者变</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更之日起20个工作日内</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予以公开</w:t>
            </w: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白龙派出所</w:t>
            </w:r>
          </w:p>
        </w:tc>
        <w:tc>
          <w:tcPr>
            <w:tcW w:w="24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■政务服务中心</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■便民服务站</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■入户/现场</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■村公示栏</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r>
        <w:tblPrEx>
          <w:tblCellMar>
            <w:top w:w="0" w:type="dxa"/>
            <w:left w:w="0" w:type="dxa"/>
            <w:bottom w:w="0" w:type="dxa"/>
            <w:right w:w="0" w:type="dxa"/>
          </w:tblCellMar>
        </w:tblPrEx>
        <w:trPr>
          <w:trHeight w:val="22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6"/>
                <w:szCs w:val="16"/>
                <w:u w:val="none"/>
              </w:rPr>
            </w:pPr>
          </w:p>
        </w:tc>
      </w:tr>
    </w:tbl>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keepNext w:val="0"/>
        <w:keepLines w:val="0"/>
        <w:widowControl/>
        <w:suppressLineNumbers w:val="0"/>
        <w:jc w:val="center"/>
        <w:textAlignment w:val="center"/>
        <w:rPr>
          <w:rFonts w:hint="eastAsia" w:ascii="方正小标宋_GBK" w:hAnsi="方正小标宋_GBK" w:eastAsia="方正小标宋_GBK" w:cs="Times New Roman"/>
          <w:b/>
          <w:bCs/>
          <w:kern w:val="44"/>
          <w:sz w:val="30"/>
          <w:szCs w:val="44"/>
          <w:lang w:val="en-US" w:eastAsia="zh-CN" w:bidi="ar-SA"/>
        </w:rPr>
      </w:pPr>
      <w:r>
        <w:rPr>
          <w:rFonts w:hint="eastAsia" w:ascii="方正小标宋_GBK" w:hAnsi="方正小标宋_GBK" w:eastAsia="方正小标宋_GBK" w:cs="Times New Roman"/>
          <w:b/>
          <w:bCs/>
          <w:kern w:val="44"/>
          <w:sz w:val="30"/>
          <w:szCs w:val="44"/>
          <w:lang w:val="en-US" w:eastAsia="zh-CN" w:bidi="ar-SA"/>
        </w:rPr>
        <w:t>（三）安全生产领域基层政务公开标准目录</w:t>
      </w:r>
    </w:p>
    <w:tbl>
      <w:tblPr>
        <w:tblStyle w:val="6"/>
        <w:tblW w:w="13395" w:type="dxa"/>
        <w:tblInd w:w="0" w:type="dxa"/>
        <w:shd w:val="clear" w:color="auto" w:fill="auto"/>
        <w:tblLayout w:type="fixed"/>
        <w:tblCellMar>
          <w:top w:w="0" w:type="dxa"/>
          <w:left w:w="0" w:type="dxa"/>
          <w:bottom w:w="0" w:type="dxa"/>
          <w:right w:w="0" w:type="dxa"/>
        </w:tblCellMar>
      </w:tblPr>
      <w:tblGrid>
        <w:gridCol w:w="1155"/>
        <w:gridCol w:w="345"/>
        <w:gridCol w:w="1215"/>
        <w:gridCol w:w="1845"/>
        <w:gridCol w:w="1950"/>
        <w:gridCol w:w="1515"/>
        <w:gridCol w:w="1140"/>
        <w:gridCol w:w="1170"/>
        <w:gridCol w:w="570"/>
        <w:gridCol w:w="510"/>
        <w:gridCol w:w="495"/>
        <w:gridCol w:w="525"/>
        <w:gridCol w:w="480"/>
        <w:gridCol w:w="480"/>
      </w:tblGrid>
      <w:tr>
        <w:tblPrEx>
          <w:shd w:val="clear" w:color="auto" w:fill="auto"/>
          <w:tblCellMar>
            <w:top w:w="0" w:type="dxa"/>
            <w:left w:w="0" w:type="dxa"/>
            <w:bottom w:w="0" w:type="dxa"/>
            <w:right w:w="0" w:type="dxa"/>
          </w:tblCellMar>
        </w:tblPrEx>
        <w:trPr>
          <w:trHeight w:val="390" w:hRule="atLeast"/>
        </w:trPr>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5"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一级事项</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二级事项</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val="0"/>
                <w:bCs/>
                <w:i w:val="0"/>
                <w:color w:val="000000"/>
                <w:sz w:val="18"/>
                <w:szCs w:val="18"/>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val="0"/>
                <w:bCs/>
                <w:i w:val="0"/>
                <w:color w:val="000000"/>
                <w:sz w:val="18"/>
                <w:szCs w:val="18"/>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val="0"/>
                <w:bCs/>
                <w:i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val="0"/>
                <w:bCs/>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val="0"/>
                <w:bCs/>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特定群体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主动</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乡级</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18"/>
                <w:szCs w:val="18"/>
                <w:u w:val="none"/>
              </w:rPr>
            </w:pPr>
            <w:r>
              <w:rPr>
                <w:rFonts w:hint="eastAsia" w:ascii="黑体" w:hAnsi="宋体" w:eastAsia="黑体" w:cs="黑体"/>
                <w:b w:val="0"/>
                <w:bCs/>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1200" w:hRule="atLeast"/>
        </w:trPr>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政策文件</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法律法规</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与安全生产有关的法律、法规</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白龙</w:t>
            </w:r>
            <w:r>
              <w:rPr>
                <w:rFonts w:hint="default" w:ascii="仿宋_GB2312" w:hAnsi="宋体" w:eastAsia="仿宋_GB2312" w:cs="仿宋_GB2312"/>
                <w:b w:val="0"/>
                <w:bCs/>
                <w:i w:val="0"/>
                <w:color w:val="000000"/>
                <w:kern w:val="0"/>
                <w:sz w:val="18"/>
                <w:szCs w:val="18"/>
                <w:u w:val="none"/>
                <w:lang w:val="en-US" w:eastAsia="zh-CN" w:bidi="ar"/>
              </w:rPr>
              <w:t>镇</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人民政府</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 xml:space="preserve">■便民服务站 </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170" w:hRule="atLeast"/>
        </w:trPr>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2</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部门和地方规章</w:t>
            </w:r>
          </w:p>
        </w:tc>
        <w:tc>
          <w:tcPr>
            <w:tcW w:w="18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与安全生产有关的部门和地方规章</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白龙</w:t>
            </w:r>
            <w:r>
              <w:rPr>
                <w:rFonts w:hint="default" w:ascii="仿宋_GB2312" w:hAnsi="宋体" w:eastAsia="仿宋_GB2312" w:cs="仿宋_GB2312"/>
                <w:b w:val="0"/>
                <w:bCs/>
                <w:i w:val="0"/>
                <w:color w:val="000000"/>
                <w:kern w:val="0"/>
                <w:sz w:val="18"/>
                <w:szCs w:val="18"/>
                <w:u w:val="none"/>
                <w:lang w:val="en-US" w:eastAsia="zh-CN" w:bidi="ar"/>
              </w:rPr>
              <w:t>镇</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人民政府</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560" w:hRule="atLeast"/>
        </w:trPr>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3</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其他政策文件</w:t>
            </w:r>
          </w:p>
        </w:tc>
        <w:tc>
          <w:tcPr>
            <w:tcW w:w="18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其他可以公开的与安全生产有关的政策文件，包括改革方案、发展规划、专项规划、工作计划等</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白龙</w:t>
            </w:r>
            <w:r>
              <w:rPr>
                <w:rFonts w:hint="default" w:ascii="仿宋_GB2312" w:hAnsi="宋体" w:eastAsia="仿宋_GB2312" w:cs="仿宋_GB2312"/>
                <w:b w:val="0"/>
                <w:bCs/>
                <w:i w:val="0"/>
                <w:color w:val="000000"/>
                <w:kern w:val="0"/>
                <w:sz w:val="18"/>
                <w:szCs w:val="18"/>
                <w:u w:val="none"/>
                <w:lang w:val="en-US" w:eastAsia="zh-CN" w:bidi="ar"/>
              </w:rPr>
              <w:t>镇</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人民政府</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230" w:hRule="atLeast"/>
        </w:trPr>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4</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标准</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安全生产领域有关的国家标准、行业标准、地方标准等</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白龙</w:t>
            </w:r>
            <w:r>
              <w:rPr>
                <w:rFonts w:hint="default" w:ascii="仿宋_GB2312" w:hAnsi="宋体" w:eastAsia="仿宋_GB2312" w:cs="仿宋_GB2312"/>
                <w:b w:val="0"/>
                <w:bCs/>
                <w:i w:val="0"/>
                <w:color w:val="000000"/>
                <w:kern w:val="0"/>
                <w:sz w:val="18"/>
                <w:szCs w:val="18"/>
                <w:u w:val="none"/>
                <w:lang w:val="en-US" w:eastAsia="zh-CN" w:bidi="ar"/>
              </w:rPr>
              <w:t>镇</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人民政府</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r>
      <w:tr>
        <w:tblPrEx>
          <w:shd w:val="clear" w:color="auto" w:fill="auto"/>
          <w:tblCellMar>
            <w:top w:w="0" w:type="dxa"/>
            <w:left w:w="0" w:type="dxa"/>
            <w:bottom w:w="0" w:type="dxa"/>
            <w:right w:w="0" w:type="dxa"/>
          </w:tblCellMar>
        </w:tblPrEx>
        <w:trPr>
          <w:trHeight w:val="1800" w:hRule="atLeast"/>
        </w:trPr>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5</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重大决策草案</w:t>
            </w:r>
          </w:p>
        </w:tc>
        <w:tc>
          <w:tcPr>
            <w:tcW w:w="18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按进展情况及时公开</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白龙</w:t>
            </w:r>
            <w:r>
              <w:rPr>
                <w:rFonts w:hint="default" w:ascii="仿宋_GB2312" w:hAnsi="宋体" w:eastAsia="仿宋_GB2312" w:cs="仿宋_GB2312"/>
                <w:b w:val="0"/>
                <w:bCs/>
                <w:i w:val="0"/>
                <w:color w:val="000000"/>
                <w:kern w:val="0"/>
                <w:sz w:val="18"/>
                <w:szCs w:val="18"/>
                <w:u w:val="none"/>
                <w:lang w:val="en-US" w:eastAsia="zh-CN" w:bidi="ar"/>
              </w:rPr>
              <w:t>镇</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人民政府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 xml:space="preserve">■便民服务站 </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620" w:hRule="atLeast"/>
        </w:trPr>
        <w:tc>
          <w:tcPr>
            <w:tcW w:w="115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政策文件</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重大政策解读及回应</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有关重大政策的解读与回应，安全生产相关热点问题的解读与回应</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《中华人民共和国政府信息公开条例》(国务院令第711号）、中办国办《关于全面推进政务公开工作的意见》</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重大决策作出后及时公开</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白龙</w:t>
            </w:r>
            <w:r>
              <w:rPr>
                <w:rFonts w:hint="default" w:ascii="仿宋_GB2312" w:hAnsi="宋体" w:eastAsia="仿宋_GB2312" w:cs="仿宋_GB2312"/>
                <w:b w:val="0"/>
                <w:bCs/>
                <w:i w:val="0"/>
                <w:color w:val="000000"/>
                <w:kern w:val="0"/>
                <w:sz w:val="18"/>
                <w:szCs w:val="18"/>
                <w:u w:val="none"/>
                <w:lang w:val="en-US" w:eastAsia="zh-CN" w:bidi="ar"/>
              </w:rPr>
              <w:t>镇</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人民政府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 xml:space="preserve">■便民服务站 </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r>
      <w:tr>
        <w:tblPrEx>
          <w:shd w:val="clear" w:color="auto" w:fill="auto"/>
          <w:tblCellMar>
            <w:top w:w="0" w:type="dxa"/>
            <w:left w:w="0" w:type="dxa"/>
            <w:bottom w:w="0" w:type="dxa"/>
            <w:right w:w="0" w:type="dxa"/>
          </w:tblCellMar>
        </w:tblPrEx>
        <w:trPr>
          <w:trHeight w:val="1880" w:hRule="atLeast"/>
        </w:trPr>
        <w:tc>
          <w:tcPr>
            <w:tcW w:w="115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7</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重要会议</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通过会议讨论作出重要改革方案等重大决策时，经党组研究认为有必要公开讨论决策过程的会议</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提前一周发通知邀请</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白龙</w:t>
            </w:r>
            <w:r>
              <w:rPr>
                <w:rFonts w:hint="default" w:ascii="仿宋_GB2312" w:hAnsi="宋体" w:eastAsia="仿宋_GB2312" w:cs="仿宋_GB2312"/>
                <w:b w:val="0"/>
                <w:bCs/>
                <w:i w:val="0"/>
                <w:color w:val="000000"/>
                <w:kern w:val="0"/>
                <w:sz w:val="18"/>
                <w:szCs w:val="18"/>
                <w:u w:val="none"/>
                <w:lang w:val="en-US" w:eastAsia="zh-CN" w:bidi="ar"/>
              </w:rPr>
              <w:t>镇</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人民政府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 xml:space="preserve">■便民服务站 </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800" w:hRule="atLeast"/>
        </w:trPr>
        <w:tc>
          <w:tcPr>
            <w:tcW w:w="115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8</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征集采纳社会公众意见情况</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重大决策草案公布后征集到的社会公众意见情况、采纳与否情况及理由等</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征求意见时对外公布的时限内公开</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白龙</w:t>
            </w:r>
            <w:r>
              <w:rPr>
                <w:rFonts w:hint="default" w:ascii="仿宋_GB2312" w:hAnsi="宋体" w:eastAsia="仿宋_GB2312" w:cs="仿宋_GB2312"/>
                <w:b w:val="0"/>
                <w:bCs/>
                <w:i w:val="0"/>
                <w:color w:val="000000"/>
                <w:kern w:val="0"/>
                <w:sz w:val="18"/>
                <w:szCs w:val="18"/>
                <w:u w:val="none"/>
                <w:lang w:val="en-US" w:eastAsia="zh-CN" w:bidi="ar"/>
              </w:rPr>
              <w:t>镇</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人民政府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 xml:space="preserve">■便民服务站 </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640" w:hRule="atLeast"/>
        </w:trPr>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依法行政</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行政许可</w:t>
            </w:r>
          </w:p>
        </w:tc>
        <w:tc>
          <w:tcPr>
            <w:tcW w:w="184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办理行政许可和其他对外管理服务事项的依据、条件、程序</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白龙</w:t>
            </w:r>
            <w:r>
              <w:rPr>
                <w:rFonts w:hint="default" w:ascii="仿宋_GB2312" w:hAnsi="宋体" w:eastAsia="仿宋_GB2312" w:cs="仿宋_GB2312"/>
                <w:b w:val="0"/>
                <w:bCs/>
                <w:i w:val="0"/>
                <w:color w:val="000000"/>
                <w:kern w:val="0"/>
                <w:sz w:val="18"/>
                <w:szCs w:val="18"/>
                <w:u w:val="none"/>
                <w:lang w:val="en-US" w:eastAsia="zh-CN" w:bidi="ar"/>
              </w:rPr>
              <w:t>镇</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人民政府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 xml:space="preserve">■便民服务站 </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r>
      <w:tr>
        <w:tblPrEx>
          <w:shd w:val="clear" w:color="auto" w:fill="auto"/>
          <w:tblCellMar>
            <w:top w:w="0" w:type="dxa"/>
            <w:left w:w="0" w:type="dxa"/>
            <w:bottom w:w="0" w:type="dxa"/>
            <w:right w:w="0" w:type="dxa"/>
          </w:tblCellMar>
        </w:tblPrEx>
        <w:trPr>
          <w:trHeight w:val="1740" w:hRule="atLeast"/>
        </w:trPr>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2</w:t>
            </w:r>
          </w:p>
        </w:tc>
        <w:tc>
          <w:tcPr>
            <w:tcW w:w="121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行政处罚</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办理行政处罚的依据、条件、程序以及本级行政机关认为具有一定社会影响的行政处罚决定</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白龙</w:t>
            </w:r>
            <w:r>
              <w:rPr>
                <w:rFonts w:hint="default" w:ascii="仿宋_GB2312" w:hAnsi="宋体" w:eastAsia="仿宋_GB2312" w:cs="仿宋_GB2312"/>
                <w:b w:val="0"/>
                <w:bCs/>
                <w:i w:val="0"/>
                <w:color w:val="000000"/>
                <w:kern w:val="0"/>
                <w:sz w:val="18"/>
                <w:szCs w:val="18"/>
                <w:u w:val="none"/>
                <w:lang w:val="en-US" w:eastAsia="zh-CN" w:bidi="ar"/>
              </w:rPr>
              <w:t>镇</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人民政府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 xml:space="preserve">■便民服务站 </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r>
      <w:tr>
        <w:tblPrEx>
          <w:shd w:val="clear" w:color="auto" w:fill="auto"/>
          <w:tblCellMar>
            <w:top w:w="0" w:type="dxa"/>
            <w:left w:w="0" w:type="dxa"/>
            <w:bottom w:w="0" w:type="dxa"/>
            <w:right w:w="0" w:type="dxa"/>
          </w:tblCellMar>
        </w:tblPrEx>
        <w:trPr>
          <w:trHeight w:val="2080" w:hRule="atLeast"/>
        </w:trPr>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行政强制</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办理行政强制的依据、条件、程序</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《中华人民共和国政府信息公开条例》(国务院令第711号）《中华人民共和国突发事件应对法》、《突发事件应急预案管理办法》、《中共中央 国务院关于推进安全生产领域改革发展的意见》</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白龙</w:t>
            </w:r>
            <w:r>
              <w:rPr>
                <w:rFonts w:hint="default" w:ascii="仿宋_GB2312" w:hAnsi="宋体" w:eastAsia="仿宋_GB2312" w:cs="仿宋_GB2312"/>
                <w:b w:val="0"/>
                <w:bCs/>
                <w:i w:val="0"/>
                <w:color w:val="000000"/>
                <w:kern w:val="0"/>
                <w:sz w:val="18"/>
                <w:szCs w:val="18"/>
                <w:u w:val="none"/>
                <w:lang w:val="en-US" w:eastAsia="zh-CN" w:bidi="ar"/>
              </w:rPr>
              <w:t>镇</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人民政府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 xml:space="preserve">■便民服务站 </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r>
      <w:tr>
        <w:tblPrEx>
          <w:shd w:val="clear" w:color="auto" w:fill="auto"/>
          <w:tblCellMar>
            <w:top w:w="0" w:type="dxa"/>
            <w:left w:w="0" w:type="dxa"/>
            <w:bottom w:w="0" w:type="dxa"/>
            <w:right w:w="0" w:type="dxa"/>
          </w:tblCellMar>
        </w:tblPrEx>
        <w:trPr>
          <w:trHeight w:val="1740" w:hRule="atLeast"/>
        </w:trPr>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隐患管理</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重大隐患排查、挂牌督办及其整改情况，安全生产举报电话等</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按进展情况及时公开</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白龙</w:t>
            </w:r>
            <w:r>
              <w:rPr>
                <w:rFonts w:hint="default" w:ascii="仿宋_GB2312" w:hAnsi="宋体" w:eastAsia="仿宋_GB2312" w:cs="仿宋_GB2312"/>
                <w:b w:val="0"/>
                <w:bCs/>
                <w:i w:val="0"/>
                <w:color w:val="000000"/>
                <w:kern w:val="0"/>
                <w:sz w:val="18"/>
                <w:szCs w:val="18"/>
                <w:u w:val="none"/>
                <w:lang w:val="en-US" w:eastAsia="zh-CN" w:bidi="ar"/>
              </w:rPr>
              <w:t>镇</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人民政府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 xml:space="preserve">■便民服务站 </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180" w:hRule="atLeast"/>
        </w:trPr>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应急管理</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按进展情况及时公开</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白龙</w:t>
            </w:r>
            <w:r>
              <w:rPr>
                <w:rFonts w:hint="default" w:ascii="仿宋_GB2312" w:hAnsi="宋体" w:eastAsia="仿宋_GB2312" w:cs="仿宋_GB2312"/>
                <w:b w:val="0"/>
                <w:bCs/>
                <w:i w:val="0"/>
                <w:color w:val="000000"/>
                <w:kern w:val="0"/>
                <w:sz w:val="18"/>
                <w:szCs w:val="18"/>
                <w:u w:val="none"/>
                <w:lang w:val="en-US" w:eastAsia="zh-CN" w:bidi="ar"/>
              </w:rPr>
              <w:t>镇</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人民政府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 xml:space="preserve">■便民服务站 </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540" w:hRule="atLeast"/>
        </w:trPr>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3</w:t>
            </w:r>
          </w:p>
        </w:tc>
        <w:tc>
          <w:tcPr>
            <w:tcW w:w="12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黑名单管理</w:t>
            </w:r>
          </w:p>
        </w:tc>
        <w:tc>
          <w:tcPr>
            <w:tcW w:w="18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列入或撤销纳入安全生产黑名单管理的企业信息，具体企业名称、证照编号、经营地址、负责人姓名等</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《中华人民共和国政府信息公开条例》（国务院令第711号）、《社会信用体系建设规划纲要（2014-2020年）》</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白龙</w:t>
            </w:r>
            <w:r>
              <w:rPr>
                <w:rFonts w:hint="default" w:ascii="仿宋_GB2312" w:hAnsi="宋体" w:eastAsia="仿宋_GB2312" w:cs="仿宋_GB2312"/>
                <w:b w:val="0"/>
                <w:bCs/>
                <w:i w:val="0"/>
                <w:color w:val="000000"/>
                <w:kern w:val="0"/>
                <w:sz w:val="18"/>
                <w:szCs w:val="18"/>
                <w:u w:val="none"/>
                <w:lang w:val="en-US" w:eastAsia="zh-CN" w:bidi="ar"/>
              </w:rPr>
              <w:t>镇</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人民政府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 xml:space="preserve">■便民服务站 </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r>
      <w:tr>
        <w:tblPrEx>
          <w:shd w:val="clear" w:color="auto" w:fill="auto"/>
          <w:tblCellMar>
            <w:top w:w="0" w:type="dxa"/>
            <w:left w:w="0" w:type="dxa"/>
            <w:bottom w:w="0" w:type="dxa"/>
            <w:right w:w="0" w:type="dxa"/>
          </w:tblCellMar>
        </w:tblPrEx>
        <w:trPr>
          <w:trHeight w:val="3700" w:hRule="atLeast"/>
        </w:trPr>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3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4</w:t>
            </w:r>
          </w:p>
        </w:tc>
        <w:tc>
          <w:tcPr>
            <w:tcW w:w="12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事故通报</w:t>
            </w:r>
          </w:p>
        </w:tc>
        <w:tc>
          <w:tcPr>
            <w:tcW w:w="18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●事故信息:本部门接报查实的各类生产安全事故情况（事故发生时间、地点、伤亡情况、简要经过）                         ●典型事故通报:各类典型安全生产事故情况通报，主要包括发生时间、地点、起因、经过、结果、相关领导批示情况、预防性措施建议等内容                       ●事故调查报告：依照事故调查处理权限，经批复的生产安全事故调查报告，依法应当保密的除外</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按照中央有关要求公开</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白龙</w:t>
            </w:r>
            <w:r>
              <w:rPr>
                <w:rFonts w:hint="default" w:ascii="仿宋_GB2312" w:hAnsi="宋体" w:eastAsia="仿宋_GB2312" w:cs="仿宋_GB2312"/>
                <w:b w:val="0"/>
                <w:bCs/>
                <w:i w:val="0"/>
                <w:color w:val="000000"/>
                <w:kern w:val="0"/>
                <w:sz w:val="18"/>
                <w:szCs w:val="18"/>
                <w:u w:val="none"/>
                <w:lang w:val="en-US" w:eastAsia="zh-CN" w:bidi="ar"/>
              </w:rPr>
              <w:t>镇</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人民政府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 xml:space="preserve">■便民服务站 </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r>
      <w:tr>
        <w:tblPrEx>
          <w:shd w:val="clear" w:color="auto" w:fill="auto"/>
          <w:tblCellMar>
            <w:top w:w="0" w:type="dxa"/>
            <w:left w:w="0" w:type="dxa"/>
            <w:bottom w:w="0" w:type="dxa"/>
            <w:right w:w="0" w:type="dxa"/>
          </w:tblCellMar>
        </w:tblPrEx>
        <w:trPr>
          <w:trHeight w:val="1680" w:hRule="atLeast"/>
        </w:trPr>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动态信息</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●业务工作动态           ●安全生产执法检查动态</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按进展情况及时公开</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白龙</w:t>
            </w:r>
            <w:r>
              <w:rPr>
                <w:rFonts w:hint="default" w:ascii="仿宋_GB2312" w:hAnsi="宋体" w:eastAsia="仿宋_GB2312" w:cs="仿宋_GB2312"/>
                <w:b w:val="0"/>
                <w:bCs/>
                <w:i w:val="0"/>
                <w:color w:val="000000"/>
                <w:kern w:val="0"/>
                <w:sz w:val="18"/>
                <w:szCs w:val="18"/>
                <w:u w:val="none"/>
                <w:lang w:val="en-US" w:eastAsia="zh-CN" w:bidi="ar"/>
              </w:rPr>
              <w:t>镇</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人民政府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 xml:space="preserve">■便民服务站 </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580" w:hRule="atLeast"/>
        </w:trPr>
        <w:tc>
          <w:tcPr>
            <w:tcW w:w="11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安全生产预警提示信息</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 xml:space="preserve">●气象及灾害预警信息 </w:t>
            </w:r>
            <w:r>
              <w:rPr>
                <w:rStyle w:val="10"/>
                <w:rFonts w:hAnsi="宋体"/>
                <w:b w:val="0"/>
                <w:bCs/>
                <w:lang w:val="en-US" w:eastAsia="zh-CN" w:bidi="ar"/>
              </w:rPr>
              <w:t xml:space="preserve">           ●不同时段、不同领域安全生产提示信息</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信息形成后及时公开</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白龙</w:t>
            </w:r>
            <w:r>
              <w:rPr>
                <w:rFonts w:hint="default" w:ascii="仿宋_GB2312" w:hAnsi="宋体" w:eastAsia="仿宋_GB2312" w:cs="仿宋_GB2312"/>
                <w:b w:val="0"/>
                <w:bCs/>
                <w:i w:val="0"/>
                <w:color w:val="000000"/>
                <w:kern w:val="0"/>
                <w:sz w:val="18"/>
                <w:szCs w:val="18"/>
                <w:u w:val="none"/>
                <w:lang w:val="en-US" w:eastAsia="zh-CN" w:bidi="ar"/>
              </w:rPr>
              <w:t>镇</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人民政府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 xml:space="preserve">■便民服务站 </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600" w:hRule="atLeast"/>
        </w:trPr>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公共服务</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政务公开目录</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政务公开事项的索引、名称、内容概述、生成日期等</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按进展情况及时公开</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白龙</w:t>
            </w:r>
            <w:r>
              <w:rPr>
                <w:rFonts w:hint="default" w:ascii="仿宋_GB2312" w:hAnsi="宋体" w:eastAsia="仿宋_GB2312" w:cs="仿宋_GB2312"/>
                <w:b w:val="0"/>
                <w:bCs/>
                <w:i w:val="0"/>
                <w:color w:val="000000"/>
                <w:kern w:val="0"/>
                <w:sz w:val="18"/>
                <w:szCs w:val="18"/>
                <w:u w:val="none"/>
                <w:lang w:val="en-US" w:eastAsia="zh-CN" w:bidi="ar"/>
              </w:rPr>
              <w:t>镇</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人民政府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 xml:space="preserve">■便民服务站 </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r>
      <w:tr>
        <w:tblPrEx>
          <w:shd w:val="clear" w:color="auto" w:fill="auto"/>
          <w:tblCellMar>
            <w:top w:w="0" w:type="dxa"/>
            <w:left w:w="0" w:type="dxa"/>
            <w:bottom w:w="0" w:type="dxa"/>
            <w:right w:w="0" w:type="dxa"/>
          </w:tblCellMar>
        </w:tblPrEx>
        <w:trPr>
          <w:trHeight w:val="1060" w:hRule="atLeast"/>
        </w:trPr>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政务公开标准</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政府信息公开指南等流程性信息</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按进展情况及时公开</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白龙</w:t>
            </w:r>
            <w:r>
              <w:rPr>
                <w:rFonts w:hint="default" w:ascii="仿宋_GB2312" w:hAnsi="宋体" w:eastAsia="仿宋_GB2312" w:cs="仿宋_GB2312"/>
                <w:b w:val="0"/>
                <w:bCs/>
                <w:i w:val="0"/>
                <w:color w:val="000000"/>
                <w:kern w:val="0"/>
                <w:sz w:val="18"/>
                <w:szCs w:val="18"/>
                <w:u w:val="none"/>
                <w:lang w:val="en-US" w:eastAsia="zh-CN" w:bidi="ar"/>
              </w:rPr>
              <w:t>镇</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人民政府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 xml:space="preserve">■便民服务站 </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r>
      <w:tr>
        <w:tblPrEx>
          <w:shd w:val="clear" w:color="auto" w:fill="auto"/>
          <w:tblCellMar>
            <w:top w:w="0" w:type="dxa"/>
            <w:left w:w="0" w:type="dxa"/>
            <w:bottom w:w="0" w:type="dxa"/>
            <w:right w:w="0" w:type="dxa"/>
          </w:tblCellMar>
        </w:tblPrEx>
        <w:trPr>
          <w:trHeight w:val="1740" w:hRule="atLeast"/>
        </w:trPr>
        <w:tc>
          <w:tcPr>
            <w:tcW w:w="115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公共服务</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权力清单及责任清单</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同级政府审批通过的行政执法主体信息和行政许可、行政处罚、行政强制、行政检查、行政确认、行政奖励及其他行政职权等行政执法职权职责清单</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信息形成或者变更20个工作日内，如有更新，及时公开</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白龙</w:t>
            </w:r>
            <w:r>
              <w:rPr>
                <w:rFonts w:hint="default" w:ascii="仿宋_GB2312" w:hAnsi="宋体" w:eastAsia="仿宋_GB2312" w:cs="仿宋_GB2312"/>
                <w:b w:val="0"/>
                <w:bCs/>
                <w:i w:val="0"/>
                <w:color w:val="000000"/>
                <w:kern w:val="0"/>
                <w:sz w:val="18"/>
                <w:szCs w:val="18"/>
                <w:u w:val="none"/>
                <w:lang w:val="en-US" w:eastAsia="zh-CN" w:bidi="ar"/>
              </w:rPr>
              <w:t>镇</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人民政府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 xml:space="preserve">■便民服务站 </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r>
      <w:tr>
        <w:tblPrEx>
          <w:shd w:val="clear" w:color="auto" w:fill="auto"/>
          <w:tblCellMar>
            <w:top w:w="0" w:type="dxa"/>
            <w:left w:w="0" w:type="dxa"/>
            <w:bottom w:w="0" w:type="dxa"/>
            <w:right w:w="0" w:type="dxa"/>
          </w:tblCellMar>
        </w:tblPrEx>
        <w:trPr>
          <w:trHeight w:val="1880" w:hRule="atLeast"/>
        </w:trPr>
        <w:tc>
          <w:tcPr>
            <w:tcW w:w="115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主要业务办事指南</w:t>
            </w:r>
          </w:p>
        </w:tc>
        <w:tc>
          <w:tcPr>
            <w:tcW w:w="18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主要业务工作的办事依据、程序、时限，办事时间、地点、部门、联系方式及相关办理结果</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信息形成或者变更之日起20个工作日内</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白龙</w:t>
            </w:r>
            <w:r>
              <w:rPr>
                <w:rFonts w:hint="default" w:ascii="仿宋_GB2312" w:hAnsi="宋体" w:eastAsia="仿宋_GB2312" w:cs="仿宋_GB2312"/>
                <w:b w:val="0"/>
                <w:bCs/>
                <w:i w:val="0"/>
                <w:color w:val="000000"/>
                <w:kern w:val="0"/>
                <w:sz w:val="18"/>
                <w:szCs w:val="18"/>
                <w:u w:val="none"/>
                <w:lang w:val="en-US" w:eastAsia="zh-CN" w:bidi="ar"/>
              </w:rPr>
              <w:t>镇</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人民政府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 xml:space="preserve">■便民服务站 </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r>
      <w:tr>
        <w:tblPrEx>
          <w:shd w:val="clear" w:color="auto" w:fill="auto"/>
          <w:tblCellMar>
            <w:top w:w="0" w:type="dxa"/>
            <w:left w:w="0" w:type="dxa"/>
            <w:bottom w:w="0" w:type="dxa"/>
            <w:right w:w="0" w:type="dxa"/>
          </w:tblCellMar>
        </w:tblPrEx>
        <w:trPr>
          <w:trHeight w:val="980" w:hRule="atLeast"/>
        </w:trPr>
        <w:tc>
          <w:tcPr>
            <w:tcW w:w="115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年度报告</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政府信息公开年度报告及相关统计报表</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《中华人民共和国政府信息公开条例》(国务院令第711号）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每年1月31日前</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白龙镇</w:t>
            </w:r>
            <w:r>
              <w:rPr>
                <w:rFonts w:hint="eastAsia" w:ascii="仿宋" w:hAnsi="仿宋" w:eastAsia="仿宋" w:cs="仿宋"/>
                <w:b w:val="0"/>
                <w:bCs/>
                <w:i w:val="0"/>
                <w:color w:val="000000"/>
                <w:kern w:val="0"/>
                <w:sz w:val="18"/>
                <w:szCs w:val="18"/>
                <w:u w:val="none"/>
                <w:lang w:val="en-US" w:eastAsia="zh-CN" w:bidi="ar"/>
              </w:rPr>
              <w:br w:type="textWrapping"/>
            </w:r>
            <w:r>
              <w:rPr>
                <w:rFonts w:hint="eastAsia" w:ascii="仿宋" w:hAnsi="仿宋" w:eastAsia="仿宋" w:cs="仿宋"/>
                <w:b w:val="0"/>
                <w:bCs/>
                <w:i w:val="0"/>
                <w:color w:val="000000"/>
                <w:kern w:val="0"/>
                <w:sz w:val="18"/>
                <w:szCs w:val="18"/>
                <w:u w:val="none"/>
                <w:lang w:val="en-US" w:eastAsia="zh-CN" w:bidi="ar"/>
              </w:rPr>
              <w:t>人民政府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■政务服务中心</w:t>
            </w:r>
            <w:r>
              <w:rPr>
                <w:rFonts w:hint="eastAsia" w:ascii="仿宋" w:hAnsi="仿宋" w:eastAsia="仿宋" w:cs="仿宋"/>
                <w:b w:val="0"/>
                <w:bCs/>
                <w:i w:val="0"/>
                <w:color w:val="000000"/>
                <w:kern w:val="0"/>
                <w:sz w:val="18"/>
                <w:szCs w:val="18"/>
                <w:u w:val="none"/>
                <w:lang w:val="en-US" w:eastAsia="zh-CN" w:bidi="ar"/>
              </w:rPr>
              <w:br w:type="textWrapping"/>
            </w:r>
            <w:r>
              <w:rPr>
                <w:rFonts w:hint="eastAsia" w:ascii="仿宋" w:hAnsi="仿宋" w:eastAsia="仿宋" w:cs="仿宋"/>
                <w:b w:val="0"/>
                <w:bCs/>
                <w:i w:val="0"/>
                <w:color w:val="000000"/>
                <w:kern w:val="0"/>
                <w:sz w:val="18"/>
                <w:szCs w:val="18"/>
                <w:u w:val="none"/>
                <w:lang w:val="en-US" w:eastAsia="zh-CN" w:bidi="ar"/>
              </w:rPr>
              <w:t xml:space="preserve">■便民服务站 </w:t>
            </w:r>
            <w:r>
              <w:rPr>
                <w:rFonts w:hint="eastAsia" w:ascii="仿宋" w:hAnsi="仿宋" w:eastAsia="仿宋" w:cs="仿宋"/>
                <w:b w:val="0"/>
                <w:bCs/>
                <w:i w:val="0"/>
                <w:color w:val="000000"/>
                <w:kern w:val="0"/>
                <w:sz w:val="18"/>
                <w:szCs w:val="18"/>
                <w:u w:val="none"/>
                <w:lang w:val="en-US" w:eastAsia="zh-CN" w:bidi="ar"/>
              </w:rPr>
              <w:br w:type="textWrapping"/>
            </w:r>
            <w:r>
              <w:rPr>
                <w:rFonts w:hint="eastAsia" w:ascii="仿宋" w:hAnsi="仿宋" w:eastAsia="仿宋" w:cs="仿宋"/>
                <w:b w:val="0"/>
                <w:bCs/>
                <w:i w:val="0"/>
                <w:color w:val="000000"/>
                <w:kern w:val="0"/>
                <w:sz w:val="18"/>
                <w:szCs w:val="18"/>
                <w:u w:val="none"/>
                <w:lang w:val="en-US" w:eastAsia="zh-CN" w:bidi="ar"/>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18"/>
                <w:szCs w:val="18"/>
                <w:u w:val="none"/>
              </w:rPr>
            </w:pPr>
            <w:r>
              <w:rPr>
                <w:rFonts w:hint="eastAsia" w:ascii="仿宋" w:hAnsi="仿宋" w:eastAsia="仿宋" w:cs="仿宋"/>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r>
      <w:tr>
        <w:tblPrEx>
          <w:shd w:val="clear" w:color="auto" w:fill="auto"/>
          <w:tblCellMar>
            <w:top w:w="0" w:type="dxa"/>
            <w:left w:w="0" w:type="dxa"/>
            <w:bottom w:w="0" w:type="dxa"/>
            <w:right w:w="0" w:type="dxa"/>
          </w:tblCellMar>
        </w:tblPrEx>
        <w:trPr>
          <w:trHeight w:val="1320" w:hRule="atLeast"/>
        </w:trPr>
        <w:tc>
          <w:tcPr>
            <w:tcW w:w="115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检查和巡查发现安全监管监察问题</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检查和巡查发现的、并要求向社会公开的问题及整改落实情况</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按进展情况及时公开</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白龙</w:t>
            </w:r>
            <w:r>
              <w:rPr>
                <w:rFonts w:hint="default" w:ascii="仿宋_GB2312" w:hAnsi="宋体" w:eastAsia="仿宋_GB2312" w:cs="仿宋_GB2312"/>
                <w:b w:val="0"/>
                <w:bCs/>
                <w:i w:val="0"/>
                <w:color w:val="000000"/>
                <w:kern w:val="0"/>
                <w:sz w:val="18"/>
                <w:szCs w:val="18"/>
                <w:u w:val="none"/>
                <w:lang w:val="en-US" w:eastAsia="zh-CN" w:bidi="ar"/>
              </w:rPr>
              <w:t>镇</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人民政府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 xml:space="preserve">■便民服务站 </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■入户/现场                          ■村公示栏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bl>
    <w:p>
      <w:pPr>
        <w:numPr>
          <w:ilvl w:val="0"/>
          <w:numId w:val="0"/>
        </w:numPr>
        <w:jc w:val="both"/>
        <w:rPr>
          <w:rFonts w:hint="eastAsia"/>
          <w:b w:val="0"/>
          <w:bCs/>
          <w:sz w:val="28"/>
          <w:szCs w:val="28"/>
          <w:lang w:eastAsia="zh-CN"/>
        </w:rPr>
      </w:pPr>
    </w:p>
    <w:p>
      <w:pPr>
        <w:numPr>
          <w:ilvl w:val="0"/>
          <w:numId w:val="0"/>
        </w:numPr>
        <w:jc w:val="both"/>
        <w:rPr>
          <w:rFonts w:hint="eastAsia"/>
          <w:b w:val="0"/>
          <w:bCs/>
          <w:sz w:val="28"/>
          <w:szCs w:val="28"/>
          <w:lang w:eastAsia="zh-CN"/>
        </w:rPr>
      </w:pPr>
    </w:p>
    <w:p>
      <w:pPr>
        <w:numPr>
          <w:ilvl w:val="0"/>
          <w:numId w:val="0"/>
        </w:numPr>
        <w:jc w:val="both"/>
        <w:rPr>
          <w:rFonts w:hint="eastAsia"/>
          <w:b w:val="0"/>
          <w:bCs/>
          <w:sz w:val="28"/>
          <w:szCs w:val="28"/>
          <w:lang w:eastAsia="zh-CN"/>
        </w:rPr>
      </w:pPr>
    </w:p>
    <w:p>
      <w:pPr>
        <w:numPr>
          <w:ilvl w:val="0"/>
          <w:numId w:val="0"/>
        </w:numPr>
        <w:jc w:val="both"/>
        <w:rPr>
          <w:rFonts w:hint="eastAsia"/>
          <w:b w:val="0"/>
          <w:bCs/>
          <w:sz w:val="28"/>
          <w:szCs w:val="28"/>
          <w:lang w:eastAsia="zh-CN"/>
        </w:rPr>
      </w:pPr>
    </w:p>
    <w:p>
      <w:pPr>
        <w:numPr>
          <w:ilvl w:val="0"/>
          <w:numId w:val="0"/>
        </w:numPr>
        <w:jc w:val="both"/>
        <w:rPr>
          <w:rFonts w:hint="eastAsia"/>
          <w:b w:val="0"/>
          <w:bCs/>
          <w:sz w:val="28"/>
          <w:szCs w:val="28"/>
          <w:lang w:eastAsia="zh-CN"/>
        </w:rPr>
      </w:pPr>
    </w:p>
    <w:p>
      <w:pPr>
        <w:numPr>
          <w:ilvl w:val="0"/>
          <w:numId w:val="0"/>
        </w:numPr>
        <w:jc w:val="both"/>
        <w:rPr>
          <w:rFonts w:hint="eastAsia"/>
          <w:b w:val="0"/>
          <w:bCs/>
          <w:sz w:val="28"/>
          <w:szCs w:val="28"/>
          <w:lang w:eastAsia="zh-CN"/>
        </w:rPr>
      </w:pPr>
    </w:p>
    <w:p>
      <w:pPr>
        <w:keepNext w:val="0"/>
        <w:keepLines w:val="0"/>
        <w:widowControl/>
        <w:suppressLineNumbers w:val="0"/>
        <w:jc w:val="center"/>
        <w:textAlignment w:val="center"/>
        <w:rPr>
          <w:rFonts w:hint="eastAsia" w:ascii="方正小标宋_GBK" w:hAnsi="方正小标宋_GBK" w:eastAsia="方正小标宋_GBK" w:cs="Times New Roman"/>
          <w:b/>
          <w:bCs/>
          <w:kern w:val="44"/>
          <w:sz w:val="30"/>
          <w:szCs w:val="44"/>
          <w:lang w:val="en-US" w:eastAsia="zh-CN" w:bidi="ar-SA"/>
        </w:rPr>
      </w:pPr>
      <w:r>
        <w:rPr>
          <w:rFonts w:hint="eastAsia" w:ascii="方正小标宋_GBK" w:hAnsi="方正小标宋_GBK" w:eastAsia="方正小标宋_GBK" w:cs="Times New Roman"/>
          <w:b/>
          <w:bCs/>
          <w:kern w:val="44"/>
          <w:sz w:val="30"/>
          <w:szCs w:val="44"/>
          <w:lang w:val="en-US" w:eastAsia="zh-CN" w:bidi="ar-SA"/>
        </w:rPr>
        <w:t>（四）保障性住房领域基层政务公开标准目录</w:t>
      </w:r>
    </w:p>
    <w:tbl>
      <w:tblPr>
        <w:tblStyle w:val="6"/>
        <w:tblW w:w="12330" w:type="dxa"/>
        <w:tblInd w:w="0" w:type="dxa"/>
        <w:shd w:val="clear" w:color="auto" w:fill="auto"/>
        <w:tblLayout w:type="fixed"/>
        <w:tblCellMar>
          <w:top w:w="0" w:type="dxa"/>
          <w:left w:w="0" w:type="dxa"/>
          <w:bottom w:w="0" w:type="dxa"/>
          <w:right w:w="0" w:type="dxa"/>
        </w:tblCellMar>
      </w:tblPr>
      <w:tblGrid>
        <w:gridCol w:w="555"/>
        <w:gridCol w:w="555"/>
        <w:gridCol w:w="555"/>
        <w:gridCol w:w="1875"/>
        <w:gridCol w:w="2715"/>
        <w:gridCol w:w="795"/>
        <w:gridCol w:w="795"/>
        <w:gridCol w:w="1035"/>
        <w:gridCol w:w="555"/>
        <w:gridCol w:w="555"/>
        <w:gridCol w:w="555"/>
        <w:gridCol w:w="555"/>
        <w:gridCol w:w="555"/>
        <w:gridCol w:w="675"/>
      </w:tblGrid>
      <w:tr>
        <w:tblPrEx>
          <w:shd w:val="clear" w:color="auto" w:fill="auto"/>
          <w:tblCellMar>
            <w:top w:w="0" w:type="dxa"/>
            <w:left w:w="0" w:type="dxa"/>
            <w:bottom w:w="0" w:type="dxa"/>
            <w:right w:w="0" w:type="dxa"/>
          </w:tblCellMar>
        </w:tblPrEx>
        <w:trPr>
          <w:trHeight w:val="28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公开内容（要素）</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（“●”表示必选项，“〇”表示可选项）</w:t>
            </w:r>
          </w:p>
        </w:tc>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  时限</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w:t>
            </w:r>
          </w:p>
        </w:tc>
        <w:tc>
          <w:tcPr>
            <w:tcW w:w="11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28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shd w:val="clear" w:color="auto" w:fill="auto"/>
          <w:tblCellMar>
            <w:top w:w="0" w:type="dxa"/>
            <w:left w:w="0" w:type="dxa"/>
            <w:bottom w:w="0" w:type="dxa"/>
            <w:right w:w="0" w:type="dxa"/>
          </w:tblCellMar>
        </w:tblPrEx>
        <w:trPr>
          <w:trHeight w:val="499"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一级事项</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特定群体</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2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法规政策</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法律法规</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●文件名称</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●文号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●发布部门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●发布日期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●实施日期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●正文</w:t>
            </w:r>
          </w:p>
        </w:tc>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《廉租住房保障办法》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《公共租赁住房管理办法》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《住房城乡建设部 财政部 国家发改委关于公共租赁住房和廉租住房并轨运行的通知》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《住房和城乡建设部 财政部关于做好城镇住房保障家庭租赁补贴工作的指导意见》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《国务院办公厅关于推进公共资源配置领域政府信息公开的意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《公共租赁住房资产管理暂行办法》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《住房和城乡建设部 国家发展改革委 财政部 自然资源部关于进一步规范发展公租房的意见》</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信息获取（形成变更）20个工作日内</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白龙镇村干部群</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52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52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52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52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52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法规政策</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政策文件</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●文件名称</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●文号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●发布部门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●发布日期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●实施日期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●正文</w:t>
            </w: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52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52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439"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28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保障性住房申请受理</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●申请受理公告</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●申请条件程序期限和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所需材料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●租赁补贴发放计划</w:t>
            </w:r>
          </w:p>
        </w:tc>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《公共租赁住房管理办法》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《住房城乡建设部办公厅关于进一步加强住房保障信息公开工作的通知》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《国务院办公厅关于推进公共资源配置领域政府信息公开的意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见》</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信息形成（变更）20个工作日内</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白龙镇村干部群</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8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28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6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259"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公租房承租资格审核</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●申请受理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●审核结果：申请对象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姓名身份证号(隐藏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部分号码)申请房源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类型</w:t>
            </w:r>
            <w:r>
              <w:rPr>
                <w:rFonts w:hint="eastAsia" w:ascii="仿宋" w:hAnsi="仿宋" w:eastAsia="仿宋" w:cs="仿宋"/>
                <w:i w:val="0"/>
                <w:color w:val="000000"/>
                <w:kern w:val="0"/>
                <w:sz w:val="18"/>
                <w:szCs w:val="18"/>
                <w:u w:val="none"/>
                <w:lang w:val="en-US" w:eastAsia="zh-CN" w:bidi="ar"/>
              </w:rPr>
              <w:br w:type="textWrapping"/>
            </w:r>
            <w:r>
              <w:rPr>
                <w:rStyle w:val="11"/>
                <w:rFonts w:hint="eastAsia" w:ascii="仿宋" w:hAnsi="仿宋" w:eastAsia="仿宋" w:cs="仿宋"/>
                <w:lang w:val="en-US" w:eastAsia="zh-CN" w:bidi="ar"/>
              </w:rPr>
              <w:t>☑</w:t>
            </w:r>
            <w:r>
              <w:rPr>
                <w:rStyle w:val="12"/>
                <w:rFonts w:hint="eastAsia" w:ascii="仿宋" w:hAnsi="仿宋" w:eastAsia="仿宋" w:cs="仿宋"/>
                <w:lang w:val="en-US" w:eastAsia="zh-CN" w:bidi="ar"/>
              </w:rPr>
              <w:t>是否审核通过</w:t>
            </w:r>
            <w:r>
              <w:rPr>
                <w:rStyle w:val="12"/>
                <w:rFonts w:hint="eastAsia" w:ascii="仿宋" w:hAnsi="仿宋" w:eastAsia="仿宋" w:cs="仿宋"/>
                <w:lang w:val="en-US" w:eastAsia="zh-CN" w:bidi="ar"/>
              </w:rPr>
              <w:br w:type="textWrapping"/>
            </w:r>
            <w:r>
              <w:rPr>
                <w:rStyle w:val="11"/>
                <w:rFonts w:hint="eastAsia" w:ascii="仿宋" w:hAnsi="仿宋" w:eastAsia="仿宋" w:cs="仿宋"/>
                <w:lang w:val="en-US" w:eastAsia="zh-CN" w:bidi="ar"/>
              </w:rPr>
              <w:t>☑</w:t>
            </w:r>
            <w:r>
              <w:rPr>
                <w:rStyle w:val="12"/>
                <w:rFonts w:hint="eastAsia" w:ascii="仿宋" w:hAnsi="仿宋" w:eastAsia="仿宋" w:cs="仿宋"/>
                <w:lang w:val="en-US" w:eastAsia="zh-CN" w:bidi="ar"/>
              </w:rPr>
              <w:t>审核未通过原因等</w:t>
            </w: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259"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259"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259"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64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84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公租房租赁补贴或租金减免审批</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112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1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配给管理</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经济适用住房购买资格审核</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房源信息</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r>
              <w:rPr>
                <w:rStyle w:val="12"/>
                <w:rFonts w:hint="eastAsia" w:ascii="仿宋" w:hAnsi="仿宋" w:eastAsia="仿宋" w:cs="仿宋"/>
                <w:lang w:val="en-US" w:eastAsia="zh-CN" w:bidi="ar"/>
              </w:rPr>
              <w:t>分配批次</w:t>
            </w:r>
            <w:r>
              <w:rPr>
                <w:rStyle w:val="12"/>
                <w:rFonts w:hint="eastAsia" w:ascii="仿宋" w:hAnsi="仿宋" w:eastAsia="仿宋" w:cs="仿宋"/>
                <w:lang w:val="en-US" w:eastAsia="zh-CN" w:bidi="ar"/>
              </w:rPr>
              <w:br w:type="textWrapping"/>
            </w:r>
            <w:r>
              <w:rPr>
                <w:rStyle w:val="12"/>
                <w:rFonts w:hint="eastAsia" w:ascii="仿宋" w:hAnsi="仿宋" w:eastAsia="仿宋" w:cs="仿宋"/>
                <w:lang w:val="en-US" w:eastAsia="zh-CN" w:bidi="ar"/>
              </w:rPr>
              <w:t>●项目名称</w:t>
            </w:r>
            <w:r>
              <w:rPr>
                <w:rStyle w:val="12"/>
                <w:rFonts w:hint="eastAsia" w:ascii="仿宋" w:hAnsi="仿宋" w:eastAsia="仿宋" w:cs="仿宋"/>
                <w:lang w:val="en-US" w:eastAsia="zh-CN" w:bidi="ar"/>
              </w:rPr>
              <w:br w:type="textWrapping"/>
            </w:r>
            <w:r>
              <w:rPr>
                <w:rStyle w:val="12"/>
                <w:rFonts w:hint="eastAsia" w:ascii="仿宋" w:hAnsi="仿宋" w:eastAsia="仿宋" w:cs="仿宋"/>
                <w:lang w:val="en-US" w:eastAsia="zh-CN" w:bidi="ar"/>
              </w:rPr>
              <w:t>●保障性住房类型</w:t>
            </w:r>
            <w:r>
              <w:rPr>
                <w:rStyle w:val="12"/>
                <w:rFonts w:hint="eastAsia" w:ascii="仿宋" w:hAnsi="仿宋" w:eastAsia="仿宋" w:cs="仿宋"/>
                <w:lang w:val="en-US" w:eastAsia="zh-CN" w:bidi="ar"/>
              </w:rPr>
              <w:br w:type="textWrapping"/>
            </w:r>
            <w:r>
              <w:rPr>
                <w:rStyle w:val="12"/>
                <w:rFonts w:hint="eastAsia" w:ascii="仿宋" w:hAnsi="仿宋" w:eastAsia="仿宋" w:cs="仿宋"/>
                <w:lang w:val="en-US" w:eastAsia="zh-CN" w:bidi="ar"/>
              </w:rPr>
              <w:t>●竣工日期</w:t>
            </w:r>
            <w:r>
              <w:rPr>
                <w:rStyle w:val="12"/>
                <w:rFonts w:hint="eastAsia" w:ascii="仿宋" w:hAnsi="仿宋" w:eastAsia="仿宋" w:cs="仿宋"/>
                <w:lang w:val="en-US" w:eastAsia="zh-CN" w:bidi="ar"/>
              </w:rPr>
              <w:br w:type="textWrapping"/>
            </w:r>
            <w:r>
              <w:rPr>
                <w:rStyle w:val="12"/>
                <w:rFonts w:hint="eastAsia" w:ascii="仿宋" w:hAnsi="仿宋" w:eastAsia="仿宋" w:cs="仿宋"/>
                <w:lang w:val="en-US" w:eastAsia="zh-CN" w:bidi="ar"/>
              </w:rPr>
              <w:t>●地址</w:t>
            </w:r>
            <w:r>
              <w:rPr>
                <w:rStyle w:val="12"/>
                <w:rFonts w:hint="eastAsia" w:ascii="仿宋" w:hAnsi="仿宋" w:eastAsia="仿宋" w:cs="仿宋"/>
                <w:lang w:val="en-US" w:eastAsia="zh-CN" w:bidi="ar"/>
              </w:rPr>
              <w:br w:type="textWrapping"/>
            </w:r>
            <w:r>
              <w:rPr>
                <w:rStyle w:val="12"/>
                <w:rFonts w:hint="eastAsia" w:ascii="仿宋" w:hAnsi="仿宋" w:eastAsia="仿宋" w:cs="仿宋"/>
                <w:lang w:val="en-US" w:eastAsia="zh-CN" w:bidi="ar"/>
              </w:rPr>
              <w:t>●住房套数</w:t>
            </w:r>
            <w:r>
              <w:rPr>
                <w:rStyle w:val="12"/>
                <w:rFonts w:hint="eastAsia" w:ascii="仿宋" w:hAnsi="仿宋" w:eastAsia="仿宋" w:cs="仿宋"/>
                <w:lang w:val="en-US" w:eastAsia="zh-CN" w:bidi="ar"/>
              </w:rPr>
              <w:br w:type="textWrapping"/>
            </w:r>
            <w:r>
              <w:rPr>
                <w:rStyle w:val="12"/>
                <w:rFonts w:hint="eastAsia" w:ascii="仿宋" w:hAnsi="仿宋" w:eastAsia="仿宋" w:cs="仿宋"/>
                <w:lang w:val="en-US" w:eastAsia="zh-CN" w:bidi="ar"/>
              </w:rPr>
              <w:t>●待分配套数</w:t>
            </w:r>
            <w:r>
              <w:rPr>
                <w:rStyle w:val="12"/>
                <w:rFonts w:hint="eastAsia" w:ascii="仿宋" w:hAnsi="仿宋" w:eastAsia="仿宋" w:cs="仿宋"/>
                <w:lang w:val="en-US" w:eastAsia="zh-CN" w:bidi="ar"/>
              </w:rPr>
              <w:br w:type="textWrapping"/>
            </w:r>
            <w:r>
              <w:rPr>
                <w:rStyle w:val="12"/>
                <w:rFonts w:hint="eastAsia" w:ascii="仿宋" w:hAnsi="仿宋" w:eastAsia="仿宋" w:cs="仿宋"/>
                <w:lang w:val="en-US" w:eastAsia="zh-CN" w:bidi="ar"/>
              </w:rPr>
              <w:t>●已分配套数</w:t>
            </w:r>
            <w:r>
              <w:rPr>
                <w:rStyle w:val="12"/>
                <w:rFonts w:hint="eastAsia" w:ascii="仿宋" w:hAnsi="仿宋" w:eastAsia="仿宋" w:cs="仿宋"/>
                <w:lang w:val="en-US" w:eastAsia="zh-CN" w:bidi="ar"/>
              </w:rPr>
              <w:br w:type="textWrapping"/>
            </w:r>
            <w:r>
              <w:rPr>
                <w:rStyle w:val="12"/>
                <w:rFonts w:hint="eastAsia" w:ascii="仿宋" w:hAnsi="仿宋" w:eastAsia="仿宋" w:cs="仿宋"/>
                <w:lang w:val="en-US" w:eastAsia="zh-CN" w:bidi="ar"/>
              </w:rPr>
              <w:t>●套型</w:t>
            </w:r>
            <w:r>
              <w:rPr>
                <w:rStyle w:val="12"/>
                <w:rFonts w:hint="eastAsia" w:ascii="仿宋" w:hAnsi="仿宋" w:eastAsia="仿宋" w:cs="仿宋"/>
                <w:lang w:val="en-US" w:eastAsia="zh-CN" w:bidi="ar"/>
              </w:rPr>
              <w:br w:type="textWrapping"/>
            </w:r>
            <w:r>
              <w:rPr>
                <w:rStyle w:val="12"/>
                <w:rFonts w:hint="eastAsia" w:ascii="仿宋" w:hAnsi="仿宋" w:eastAsia="仿宋" w:cs="仿宋"/>
                <w:lang w:val="en-US" w:eastAsia="zh-CN" w:bidi="ar"/>
              </w:rPr>
              <w:t>●面积</w:t>
            </w:r>
            <w:r>
              <w:rPr>
                <w:rStyle w:val="12"/>
                <w:rFonts w:hint="eastAsia" w:ascii="仿宋" w:hAnsi="仿宋" w:eastAsia="仿宋" w:cs="仿宋"/>
                <w:lang w:val="en-US" w:eastAsia="zh-CN" w:bidi="ar"/>
              </w:rPr>
              <w:br w:type="textWrapping"/>
            </w:r>
            <w:r>
              <w:rPr>
                <w:rStyle w:val="12"/>
                <w:rFonts w:hint="eastAsia" w:ascii="仿宋" w:hAnsi="仿宋" w:eastAsia="仿宋" w:cs="仿宋"/>
                <w:lang w:val="en-US" w:eastAsia="zh-CN" w:bidi="ar"/>
              </w:rPr>
              <w:t>●配租配售价格</w:t>
            </w:r>
            <w:r>
              <w:rPr>
                <w:rStyle w:val="12"/>
                <w:rFonts w:hint="eastAsia" w:ascii="仿宋" w:hAnsi="仿宋" w:eastAsia="仿宋" w:cs="仿宋"/>
                <w:lang w:val="en-US" w:eastAsia="zh-CN" w:bidi="ar"/>
              </w:rPr>
              <w:br w:type="textWrapping"/>
            </w:r>
            <w:r>
              <w:rPr>
                <w:rStyle w:val="12"/>
                <w:rFonts w:hint="eastAsia" w:ascii="仿宋" w:hAnsi="仿宋" w:eastAsia="仿宋" w:cs="仿宋"/>
                <w:lang w:val="en-US" w:eastAsia="zh-CN" w:bidi="ar"/>
              </w:rPr>
              <w:t>●分配日期等</w:t>
            </w:r>
          </w:p>
        </w:tc>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《中华人民共和国政府信息公开条例》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《公共租赁住房管理办法》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《住房城乡建设部办公厅关于进一步加强住房保障信息公开工作的通知》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《国务院办公厅关于推进公共资源配置领域政府信息公开的意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见》</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信息形成（变更）20个工作日内</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白龙镇村干部群</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选房或摇号公告</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●公告名称</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●发布部门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●发布日期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●正文，包括时间地点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流程注意事项等</w:t>
            </w:r>
          </w:p>
        </w:tc>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《中华人民共和国政府信息公开条例》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《公共租赁住房管理办法》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《住房城乡建设部办公厅关于进一步加强住房保障信息公开工作的通知》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《国务院办公厅关于推进公共资源配置领域政府信息公开的意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见》</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信息形成（变更）20个工作日内</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白龙镇村干部群</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40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分配结果</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●保障对象姓名</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●保障性住房类型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●房号面积套型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●所在建设项目名称等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w:t>
            </w: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信息形成（变更）20个工作日内</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w:t>
            </w: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1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499"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办理配租配售公告</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●公告名称</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●发布部门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●发布日期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●正文，包括时间地点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流程注意事项等</w:t>
            </w: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信息形成（变更）20个工作日内</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w:t>
            </w: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499"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499"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499"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配后管理</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公租房资格定期审核</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●年审或定期审核家庭</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信息，含保障对象编</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号姓名身份证号﹝隐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藏部分号码﹞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●配租房源</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●套型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●面积</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●是否审核通过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●未通过原因等</w:t>
            </w:r>
          </w:p>
        </w:tc>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《公共租赁住房管理办法》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《国务院办公厅关于推进公共资源配置领域政府信息公开的意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见》</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信息形成（变更）20个工作日内</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白龙镇村干部群</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499"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499"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499"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499"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36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40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配后管理</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自愿退出</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●原保障对象姓名身份</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证号（隐藏部分号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●原租购项目名称地址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类型套型面积等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●原享受补贴面积标准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等</w:t>
            </w:r>
          </w:p>
        </w:tc>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《公共租赁住房管理办法》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《住房城乡建设部办公厅关于进一步加强住房保障信息公开工作的通知》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《国务院办公厅关于推进公共资源配置领域政府信息公开的意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见》</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信息形成（变更）20个工作日内</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白龙镇村干部群</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88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配后管理</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到期退出</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112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配后管理</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不符合条件退出</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88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配后管理</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违规处罚退出</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bl>
    <w:p>
      <w:pPr>
        <w:numPr>
          <w:ilvl w:val="0"/>
          <w:numId w:val="0"/>
        </w:numPr>
        <w:ind w:leftChars="0"/>
        <w:jc w:val="both"/>
        <w:rPr>
          <w:rFonts w:hint="eastAsia" w:ascii="仿宋" w:hAnsi="仿宋" w:eastAsia="仿宋" w:cs="仿宋"/>
          <w:b/>
          <w:bCs/>
          <w:sz w:val="28"/>
          <w:szCs w:val="28"/>
          <w:lang w:eastAsia="zh-CN"/>
        </w:rPr>
      </w:pPr>
    </w:p>
    <w:p>
      <w:pPr>
        <w:numPr>
          <w:ilvl w:val="0"/>
          <w:numId w:val="0"/>
        </w:numPr>
        <w:ind w:leftChars="0"/>
        <w:jc w:val="both"/>
        <w:rPr>
          <w:rFonts w:hint="eastAsia" w:ascii="仿宋" w:hAnsi="仿宋" w:eastAsia="仿宋" w:cs="仿宋"/>
          <w:b/>
          <w:bCs/>
          <w:sz w:val="28"/>
          <w:szCs w:val="28"/>
          <w:lang w:eastAsia="zh-CN"/>
        </w:rPr>
      </w:pPr>
    </w:p>
    <w:p>
      <w:pPr>
        <w:numPr>
          <w:ilvl w:val="0"/>
          <w:numId w:val="0"/>
        </w:numPr>
        <w:ind w:leftChars="0"/>
        <w:jc w:val="both"/>
        <w:rPr>
          <w:rFonts w:hint="eastAsia" w:ascii="仿宋" w:hAnsi="仿宋" w:eastAsia="仿宋" w:cs="仿宋"/>
          <w:b/>
          <w:bCs/>
          <w:sz w:val="28"/>
          <w:szCs w:val="28"/>
          <w:lang w:eastAsia="zh-CN"/>
        </w:rPr>
      </w:pPr>
    </w:p>
    <w:p>
      <w:pPr>
        <w:numPr>
          <w:ilvl w:val="0"/>
          <w:numId w:val="0"/>
        </w:numPr>
        <w:ind w:leftChars="0"/>
        <w:jc w:val="both"/>
        <w:rPr>
          <w:rFonts w:hint="eastAsia"/>
          <w:b/>
          <w:bCs/>
          <w:sz w:val="28"/>
          <w:szCs w:val="28"/>
          <w:lang w:eastAsia="zh-CN"/>
        </w:rPr>
      </w:pPr>
    </w:p>
    <w:p>
      <w:pPr>
        <w:numPr>
          <w:ilvl w:val="0"/>
          <w:numId w:val="0"/>
        </w:numPr>
        <w:ind w:leftChars="0"/>
        <w:jc w:val="both"/>
        <w:rPr>
          <w:rFonts w:hint="eastAsia"/>
          <w:b/>
          <w:bCs/>
          <w:sz w:val="28"/>
          <w:szCs w:val="28"/>
          <w:lang w:eastAsia="zh-CN"/>
        </w:rPr>
      </w:pPr>
    </w:p>
    <w:p>
      <w:pPr>
        <w:keepNext w:val="0"/>
        <w:keepLines w:val="0"/>
        <w:widowControl/>
        <w:suppressLineNumbers w:val="0"/>
        <w:jc w:val="center"/>
        <w:textAlignment w:val="center"/>
        <w:rPr>
          <w:rFonts w:hint="eastAsia" w:ascii="方正小标宋_GBK" w:hAnsi="方正小标宋_GBK" w:eastAsia="方正小标宋_GBK" w:cs="Times New Roman"/>
          <w:b/>
          <w:bCs/>
          <w:kern w:val="44"/>
          <w:sz w:val="30"/>
          <w:szCs w:val="44"/>
          <w:lang w:val="en-US" w:eastAsia="zh-CN" w:bidi="ar-SA"/>
        </w:rPr>
      </w:pPr>
      <w:r>
        <w:rPr>
          <w:rFonts w:hint="eastAsia" w:ascii="方正小标宋_GBK" w:hAnsi="方正小标宋_GBK" w:eastAsia="方正小标宋_GBK" w:cs="Times New Roman"/>
          <w:b/>
          <w:bCs/>
          <w:kern w:val="44"/>
          <w:sz w:val="30"/>
          <w:szCs w:val="44"/>
          <w:lang w:val="en-US" w:eastAsia="zh-CN" w:bidi="ar-SA"/>
        </w:rPr>
        <w:t>（五）财政预决算领域基层政务公开标准目录</w:t>
      </w:r>
    </w:p>
    <w:tbl>
      <w:tblPr>
        <w:tblStyle w:val="6"/>
        <w:tblW w:w="13710" w:type="dxa"/>
        <w:tblInd w:w="0" w:type="dxa"/>
        <w:shd w:val="clear" w:color="auto" w:fill="auto"/>
        <w:tblLayout w:type="fixed"/>
        <w:tblCellMar>
          <w:top w:w="0" w:type="dxa"/>
          <w:left w:w="0" w:type="dxa"/>
          <w:bottom w:w="0" w:type="dxa"/>
          <w:right w:w="0" w:type="dxa"/>
        </w:tblCellMar>
      </w:tblPr>
      <w:tblGrid>
        <w:gridCol w:w="555"/>
        <w:gridCol w:w="525"/>
        <w:gridCol w:w="525"/>
        <w:gridCol w:w="5430"/>
        <w:gridCol w:w="1080"/>
        <w:gridCol w:w="720"/>
        <w:gridCol w:w="540"/>
        <w:gridCol w:w="540"/>
        <w:gridCol w:w="585"/>
        <w:gridCol w:w="615"/>
        <w:gridCol w:w="600"/>
        <w:gridCol w:w="690"/>
        <w:gridCol w:w="675"/>
        <w:gridCol w:w="630"/>
      </w:tblGrid>
      <w:tr>
        <w:tblPrEx>
          <w:shd w:val="clear" w:color="auto" w:fill="auto"/>
          <w:tblCellMar>
            <w:top w:w="0" w:type="dxa"/>
            <w:left w:w="0" w:type="dxa"/>
            <w:bottom w:w="0" w:type="dxa"/>
            <w:right w:w="0" w:type="dxa"/>
          </w:tblCellMar>
        </w:tblPrEx>
        <w:trPr>
          <w:trHeight w:val="31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序号</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公开事项</w:t>
            </w:r>
          </w:p>
        </w:tc>
        <w:tc>
          <w:tcPr>
            <w:tcW w:w="5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公开内容（要素）及要求</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公开依据</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公开时限</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公开主体</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公开渠道和载体</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公开对象</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公开方式</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公开层级</w:t>
            </w:r>
          </w:p>
        </w:tc>
      </w:tr>
      <w:tr>
        <w:tblPrEx>
          <w:shd w:val="clear" w:color="auto" w:fill="auto"/>
          <w:tblCellMar>
            <w:top w:w="0" w:type="dxa"/>
            <w:left w:w="0" w:type="dxa"/>
            <w:bottom w:w="0" w:type="dxa"/>
            <w:right w:w="0" w:type="dxa"/>
          </w:tblCellMar>
        </w:tblPrEx>
        <w:trPr>
          <w:trHeight w:val="539"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一级</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事项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二级</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事项</w:t>
            </w:r>
          </w:p>
        </w:tc>
        <w:tc>
          <w:tcPr>
            <w:tcW w:w="5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全社会</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特定</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群体</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主动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依申请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乡镇级</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村级</w:t>
            </w:r>
          </w:p>
        </w:tc>
      </w:tr>
      <w:tr>
        <w:tblPrEx>
          <w:shd w:val="clear" w:color="auto" w:fill="auto"/>
          <w:tblCellMar>
            <w:top w:w="0" w:type="dxa"/>
            <w:left w:w="0" w:type="dxa"/>
            <w:bottom w:w="0" w:type="dxa"/>
            <w:right w:w="0" w:type="dxa"/>
          </w:tblCellMar>
        </w:tblPrEx>
        <w:trPr>
          <w:trHeight w:val="80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财政预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决算</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部门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决算</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收支总体情况表：①部门收支总体情况表。②部门收入总体情况表。③部门支出总体情况表。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《中华人民共和国预算法》、《中华人民共和国政府信息公开条例》、</w:t>
            </w:r>
            <w:r>
              <w:rPr>
                <w:rFonts w:hint="default" w:ascii="仿宋" w:hAnsi="仿宋" w:eastAsia="仿宋" w:cs="仿宋"/>
                <w:i w:val="0"/>
                <w:color w:val="000000"/>
                <w:kern w:val="0"/>
                <w:sz w:val="18"/>
                <w:szCs w:val="18"/>
                <w:u w:val="none"/>
                <w:lang w:val="en" w:eastAsia="zh-CN" w:bidi="ar"/>
              </w:rPr>
              <w:t>《财政部关于印发〈地方预决算公开操作规程〉的通知》</w:t>
            </w:r>
            <w:bookmarkStart w:id="2" w:name="_GoBack"/>
            <w:bookmarkEnd w:id="2"/>
            <w:r>
              <w:rPr>
                <w:rFonts w:hint="eastAsia" w:ascii="仿宋" w:hAnsi="仿宋" w:eastAsia="仿宋" w:cs="仿宋"/>
                <w:i w:val="0"/>
                <w:color w:val="000000"/>
                <w:kern w:val="0"/>
                <w:sz w:val="18"/>
                <w:szCs w:val="18"/>
                <w:u w:val="none"/>
                <w:lang w:val="en-US" w:eastAsia="zh-CN" w:bidi="ar"/>
              </w:rPr>
              <w:t>（财预〔2016〕143号）等法律法规和文件规定</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上级</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决定批准后20日内</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白龙镇财政所</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公示栏</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r>
      <w:tr>
        <w:tblPrEx>
          <w:shd w:val="clear" w:color="auto" w:fill="auto"/>
          <w:tblCellMar>
            <w:top w:w="0" w:type="dxa"/>
            <w:left w:w="0" w:type="dxa"/>
            <w:bottom w:w="0" w:type="dxa"/>
            <w:right w:w="0" w:type="dxa"/>
          </w:tblCellMar>
        </w:tblPrEx>
        <w:trPr>
          <w:trHeight w:val="125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财政拨款收支情况表：①财政拨款收支总体情况表。②一般公共预算支出情况表。③一般公共预算基本支出情况表。④一般公共预算“三公”经费支出情况表。⑤政府性基金预算支出情况表。</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一般公共预算支出情况表公开到功能分类项级科目。一般公共预算基本支出表公开到经济分类款级科目。</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72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96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w:t>
            </w:r>
            <w:r>
              <w:rPr>
                <w:rStyle w:val="13"/>
                <w:rFonts w:hint="eastAsia" w:ascii="仿宋" w:hAnsi="仿宋" w:eastAsia="仿宋" w:cs="仿宋"/>
                <w:sz w:val="18"/>
                <w:szCs w:val="18"/>
                <w:lang w:val="en-US" w:eastAsia="zh-CN" w:bidi="ar"/>
              </w:rPr>
              <w:t>结合工作进展情况，逐步公开国有资产占用、绩效评价结果等情况。</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没有数据的表格应当列出空表并说明。</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keepNext w:val="0"/>
        <w:keepLines w:val="0"/>
        <w:widowControl/>
        <w:suppressLineNumbers w:val="0"/>
        <w:jc w:val="center"/>
        <w:textAlignment w:val="center"/>
        <w:rPr>
          <w:rFonts w:hint="eastAsia" w:ascii="方正小标宋_GBK" w:hAnsi="方正小标宋_GBK" w:eastAsia="方正小标宋_GBK" w:cs="Times New Roman"/>
          <w:b/>
          <w:bCs/>
          <w:kern w:val="44"/>
          <w:sz w:val="30"/>
          <w:szCs w:val="44"/>
          <w:lang w:val="en-US" w:eastAsia="zh-CN" w:bidi="ar-SA"/>
        </w:rPr>
      </w:pPr>
      <w:bookmarkStart w:id="0" w:name="_Toc24724729"/>
      <w:r>
        <w:rPr>
          <w:rFonts w:hint="eastAsia" w:ascii="方正小标宋_GBK" w:hAnsi="方正小标宋_GBK" w:eastAsia="方正小标宋_GBK" w:cs="Times New Roman"/>
          <w:b/>
          <w:bCs/>
          <w:kern w:val="44"/>
          <w:sz w:val="30"/>
          <w:szCs w:val="44"/>
          <w:lang w:val="en-US" w:eastAsia="zh-CN" w:bidi="ar-SA"/>
        </w:rPr>
        <w:t>（六）扶贫领域基层政务公开标准目录</w:t>
      </w:r>
      <w:bookmarkEnd w:id="0"/>
    </w:p>
    <w:tbl>
      <w:tblPr>
        <w:tblStyle w:val="6"/>
        <w:tblW w:w="14356"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141"/>
        <w:gridCol w:w="1665"/>
        <w:gridCol w:w="915"/>
        <w:gridCol w:w="735"/>
        <w:gridCol w:w="840"/>
        <w:gridCol w:w="750"/>
        <w:gridCol w:w="63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14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6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65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9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9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141" w:type="dxa"/>
            <w:vMerge w:val="continue"/>
            <w:vAlign w:val="center"/>
          </w:tcPr>
          <w:p>
            <w:pPr>
              <w:widowControl/>
              <w:jc w:val="left"/>
              <w:rPr>
                <w:rFonts w:ascii="黑体" w:hAnsi="宋体" w:eastAsia="黑体" w:cs="宋体"/>
                <w:color w:val="000000"/>
                <w:kern w:val="0"/>
                <w:sz w:val="22"/>
              </w:rPr>
            </w:pPr>
          </w:p>
        </w:tc>
        <w:tc>
          <w:tcPr>
            <w:tcW w:w="1665" w:type="dxa"/>
            <w:vMerge w:val="continue"/>
            <w:vAlign w:val="center"/>
          </w:tcPr>
          <w:p>
            <w:pPr>
              <w:widowControl/>
              <w:jc w:val="left"/>
              <w:rPr>
                <w:rFonts w:ascii="黑体" w:hAnsi="宋体" w:eastAsia="黑体" w:cs="宋体"/>
                <w:kern w:val="0"/>
                <w:sz w:val="22"/>
              </w:rPr>
            </w:pPr>
          </w:p>
        </w:tc>
        <w:tc>
          <w:tcPr>
            <w:tcW w:w="91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3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8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3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lang w:val="en-US" w:eastAsia="zh-CN"/>
              </w:rPr>
              <w:t>镇</w:t>
            </w:r>
            <w:r>
              <w:rPr>
                <w:rFonts w:hint="eastAsia" w:ascii="黑体" w:hAnsi="宋体" w:eastAsia="黑体" w:cs="宋体"/>
                <w:color w:val="000000"/>
                <w:kern w:val="0"/>
                <w:sz w:val="22"/>
              </w:rPr>
              <w:t>级</w:t>
            </w:r>
          </w:p>
        </w:tc>
        <w:tc>
          <w:tcPr>
            <w:tcW w:w="6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hint="eastAsia"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141"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乡镇人民政府</w:t>
            </w:r>
          </w:p>
        </w:tc>
        <w:tc>
          <w:tcPr>
            <w:tcW w:w="1665"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val="en-US" w:eastAsia="zh-CN"/>
              </w:rPr>
              <w:t>三基便民</w:t>
            </w:r>
            <w:r>
              <w:rPr>
                <w:rFonts w:hint="eastAsia" w:ascii="仿宋_GB2312" w:eastAsia="仿宋_GB2312"/>
                <w:color w:val="000000"/>
                <w:sz w:val="18"/>
                <w:szCs w:val="18"/>
              </w:rPr>
              <w:t xml:space="preserve">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■村公示栏          </w:t>
            </w:r>
          </w:p>
        </w:tc>
        <w:tc>
          <w:tcPr>
            <w:tcW w:w="915"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3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3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6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141"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乡镇人民政府</w:t>
            </w:r>
          </w:p>
        </w:tc>
        <w:tc>
          <w:tcPr>
            <w:tcW w:w="1665"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val="en-US" w:eastAsia="zh-CN"/>
              </w:rPr>
              <w:t>三基便民</w:t>
            </w:r>
            <w:r>
              <w:rPr>
                <w:rFonts w:hint="eastAsia" w:ascii="仿宋_GB2312" w:eastAsia="仿宋_GB2312"/>
                <w:color w:val="000000"/>
                <w:sz w:val="18"/>
                <w:szCs w:val="18"/>
              </w:rPr>
              <w:t xml:space="preserve">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■村公示栏</w:t>
            </w:r>
          </w:p>
        </w:tc>
        <w:tc>
          <w:tcPr>
            <w:tcW w:w="915"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3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3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6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141"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乡镇人民政府</w:t>
            </w:r>
          </w:p>
        </w:tc>
        <w:tc>
          <w:tcPr>
            <w:tcW w:w="1665"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val="en-US" w:eastAsia="zh-CN"/>
              </w:rPr>
              <w:t>三基便民</w:t>
            </w:r>
            <w:r>
              <w:rPr>
                <w:rFonts w:hint="eastAsia" w:ascii="仿宋_GB2312" w:eastAsia="仿宋_GB2312"/>
                <w:color w:val="000000"/>
                <w:sz w:val="18"/>
                <w:szCs w:val="18"/>
              </w:rPr>
              <w:t xml:space="preserve">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■村公示栏           </w:t>
            </w:r>
          </w:p>
        </w:tc>
        <w:tc>
          <w:tcPr>
            <w:tcW w:w="915"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3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3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6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·识别程序(农户申请、民主评议、公示公告、逐级审核）</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·识别结果(贫困户名单、数量)</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141"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1665"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■村公示栏</w:t>
            </w:r>
          </w:p>
        </w:tc>
        <w:tc>
          <w:tcPr>
            <w:tcW w:w="915"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3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3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66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·退出计划</w:t>
            </w:r>
            <w:r>
              <w:rPr>
                <w:rFonts w:hint="eastAsia"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141"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1665"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■村公示栏 </w:t>
            </w:r>
          </w:p>
        </w:tc>
        <w:tc>
          <w:tcPr>
            <w:tcW w:w="915"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3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3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66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6</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监督电话（</w:t>
            </w:r>
            <w:r>
              <w:rPr>
                <w:rFonts w:hint="eastAsia" w:ascii="仿宋_GB2312" w:eastAsia="仿宋_GB2312"/>
                <w:color w:val="000000"/>
                <w:sz w:val="18"/>
                <w:szCs w:val="18"/>
                <w:lang w:val="en-US" w:eastAsia="zh-CN"/>
              </w:rPr>
              <w:t>0357-5685988</w:t>
            </w:r>
            <w:r>
              <w:rPr>
                <w:rFonts w:hint="eastAsia" w:ascii="仿宋_GB2312" w:eastAsia="仿宋_GB2312"/>
                <w:color w:val="000000"/>
                <w:sz w:val="18"/>
                <w:szCs w:val="18"/>
              </w:rPr>
              <w:t>）</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141"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1665"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val="en-US" w:eastAsia="zh-CN"/>
              </w:rPr>
              <w:t>三基便民服务中心</w:t>
            </w:r>
            <w:r>
              <w:rPr>
                <w:rFonts w:hint="eastAsia"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■村公示栏           </w:t>
            </w:r>
          </w:p>
        </w:tc>
        <w:tc>
          <w:tcPr>
            <w:tcW w:w="915"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3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3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6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
      <w:pPr>
        <w:numPr>
          <w:ilvl w:val="0"/>
          <w:numId w:val="0"/>
        </w:numPr>
        <w:ind w:leftChars="0"/>
        <w:jc w:val="both"/>
        <w:rPr>
          <w:rFonts w:hint="eastAsia"/>
          <w:b/>
          <w:bCs/>
          <w:sz w:val="28"/>
          <w:szCs w:val="28"/>
          <w:lang w:eastAsia="zh-CN"/>
        </w:rPr>
      </w:pPr>
    </w:p>
    <w:p>
      <w:pPr>
        <w:numPr>
          <w:ilvl w:val="0"/>
          <w:numId w:val="0"/>
        </w:numPr>
        <w:ind w:leftChars="0"/>
        <w:jc w:val="both"/>
        <w:rPr>
          <w:rFonts w:hint="eastAsia"/>
          <w:b/>
          <w:bCs/>
          <w:sz w:val="28"/>
          <w:szCs w:val="28"/>
          <w:lang w:eastAsia="zh-CN"/>
        </w:rPr>
      </w:pPr>
    </w:p>
    <w:p>
      <w:pPr>
        <w:numPr>
          <w:ilvl w:val="0"/>
          <w:numId w:val="0"/>
        </w:numPr>
        <w:ind w:leftChars="0"/>
        <w:jc w:val="both"/>
        <w:rPr>
          <w:rFonts w:hint="eastAsia"/>
          <w:b/>
          <w:bCs/>
          <w:sz w:val="28"/>
          <w:szCs w:val="28"/>
          <w:lang w:eastAsia="zh-CN"/>
        </w:rPr>
      </w:pPr>
    </w:p>
    <w:p>
      <w:pPr>
        <w:numPr>
          <w:ilvl w:val="0"/>
          <w:numId w:val="0"/>
        </w:numPr>
        <w:ind w:leftChars="0"/>
        <w:jc w:val="both"/>
        <w:rPr>
          <w:rFonts w:hint="eastAsia"/>
          <w:b/>
          <w:bCs/>
          <w:sz w:val="28"/>
          <w:szCs w:val="28"/>
          <w:lang w:eastAsia="zh-CN"/>
        </w:rPr>
      </w:pPr>
    </w:p>
    <w:p>
      <w:pPr>
        <w:numPr>
          <w:ilvl w:val="0"/>
          <w:numId w:val="0"/>
        </w:numPr>
        <w:ind w:leftChars="0"/>
        <w:jc w:val="both"/>
        <w:rPr>
          <w:rFonts w:hint="eastAsia"/>
          <w:b/>
          <w:bCs/>
          <w:sz w:val="28"/>
          <w:szCs w:val="28"/>
          <w:lang w:eastAsia="zh-CN"/>
        </w:rPr>
      </w:pPr>
    </w:p>
    <w:p>
      <w:pPr>
        <w:numPr>
          <w:ilvl w:val="0"/>
          <w:numId w:val="0"/>
        </w:numPr>
        <w:ind w:leftChars="0"/>
        <w:jc w:val="both"/>
        <w:rPr>
          <w:rFonts w:hint="eastAsia"/>
          <w:b/>
          <w:bCs/>
          <w:sz w:val="28"/>
          <w:szCs w:val="28"/>
          <w:lang w:eastAsia="zh-CN"/>
        </w:rPr>
      </w:pPr>
    </w:p>
    <w:p>
      <w:pPr>
        <w:keepNext w:val="0"/>
        <w:keepLines w:val="0"/>
        <w:widowControl/>
        <w:suppressLineNumbers w:val="0"/>
        <w:jc w:val="center"/>
        <w:textAlignment w:val="center"/>
        <w:rPr>
          <w:rFonts w:hint="eastAsia" w:ascii="方正小标宋_GBK" w:hAnsi="方正小标宋_GBK" w:eastAsia="方正小标宋_GBK" w:cs="Times New Roman"/>
          <w:b/>
          <w:bCs/>
          <w:kern w:val="44"/>
          <w:sz w:val="30"/>
          <w:szCs w:val="44"/>
          <w:lang w:val="en-US" w:eastAsia="zh-CN" w:bidi="ar-SA"/>
        </w:rPr>
      </w:pPr>
      <w:r>
        <w:rPr>
          <w:rFonts w:hint="eastAsia" w:ascii="方正小标宋_GBK" w:hAnsi="方正小标宋_GBK" w:eastAsia="方正小标宋_GBK" w:cs="Times New Roman"/>
          <w:b/>
          <w:bCs/>
          <w:kern w:val="44"/>
          <w:sz w:val="30"/>
          <w:szCs w:val="44"/>
          <w:lang w:val="en-US" w:eastAsia="zh-CN" w:bidi="ar-SA"/>
        </w:rPr>
        <w:t>（七）公共法律服务领域基层政务公开标准目录</w:t>
      </w:r>
    </w:p>
    <w:tbl>
      <w:tblPr>
        <w:tblStyle w:val="7"/>
        <w:tblW w:w="13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850"/>
        <w:gridCol w:w="945"/>
        <w:gridCol w:w="1125"/>
        <w:gridCol w:w="1410"/>
        <w:gridCol w:w="1410"/>
        <w:gridCol w:w="1230"/>
        <w:gridCol w:w="1260"/>
        <w:gridCol w:w="630"/>
        <w:gridCol w:w="780"/>
        <w:gridCol w:w="660"/>
        <w:gridCol w:w="615"/>
        <w:gridCol w:w="70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48" w:type="dxa"/>
            <w:vMerge w:val="restart"/>
            <w:vAlign w:val="center"/>
          </w:tcPr>
          <w:p>
            <w:pPr>
              <w:jc w:val="center"/>
              <w:rPr>
                <w:rFonts w:hint="eastAsia" w:ascii="黑体" w:hAnsi="黑体" w:eastAsia="黑体" w:cs="黑体"/>
                <w:sz w:val="20"/>
                <w:szCs w:val="20"/>
              </w:rPr>
            </w:pPr>
            <w:r>
              <w:rPr>
                <w:rFonts w:hint="eastAsia" w:ascii="黑体" w:hAnsi="黑体" w:eastAsia="黑体" w:cs="黑体"/>
                <w:sz w:val="20"/>
                <w:szCs w:val="20"/>
              </w:rPr>
              <w:t>序号</w:t>
            </w:r>
          </w:p>
        </w:tc>
        <w:tc>
          <w:tcPr>
            <w:tcW w:w="1795" w:type="dxa"/>
            <w:gridSpan w:val="2"/>
            <w:vAlign w:val="center"/>
          </w:tcPr>
          <w:p>
            <w:pPr>
              <w:jc w:val="center"/>
              <w:rPr>
                <w:rFonts w:hint="eastAsia" w:ascii="黑体" w:hAnsi="黑体" w:eastAsia="黑体" w:cs="黑体"/>
                <w:sz w:val="20"/>
                <w:szCs w:val="20"/>
              </w:rPr>
            </w:pPr>
            <w:r>
              <w:rPr>
                <w:rFonts w:hint="eastAsia" w:ascii="黑体" w:hAnsi="黑体" w:eastAsia="黑体" w:cs="黑体"/>
                <w:sz w:val="20"/>
                <w:szCs w:val="20"/>
              </w:rPr>
              <w:t>公开事项</w:t>
            </w:r>
          </w:p>
        </w:tc>
        <w:tc>
          <w:tcPr>
            <w:tcW w:w="1125" w:type="dxa"/>
            <w:vMerge w:val="restart"/>
            <w:vAlign w:val="center"/>
          </w:tcPr>
          <w:p>
            <w:pPr>
              <w:jc w:val="center"/>
              <w:rPr>
                <w:rFonts w:hint="eastAsia" w:ascii="黑体" w:hAnsi="黑体" w:eastAsia="黑体" w:cs="黑体"/>
                <w:sz w:val="20"/>
                <w:szCs w:val="20"/>
              </w:rPr>
            </w:pPr>
            <w:r>
              <w:rPr>
                <w:rFonts w:hint="eastAsia" w:ascii="黑体" w:hAnsi="黑体" w:eastAsia="黑体" w:cs="黑体"/>
                <w:sz w:val="20"/>
                <w:szCs w:val="20"/>
              </w:rPr>
              <w:t>公开内容</w:t>
            </w:r>
          </w:p>
          <w:p>
            <w:pPr>
              <w:jc w:val="center"/>
              <w:rPr>
                <w:rFonts w:hint="eastAsia" w:ascii="黑体" w:hAnsi="黑体" w:eastAsia="黑体" w:cs="黑体"/>
                <w:sz w:val="20"/>
                <w:szCs w:val="20"/>
              </w:rPr>
            </w:pPr>
            <w:r>
              <w:rPr>
                <w:rFonts w:hint="eastAsia" w:ascii="黑体" w:hAnsi="黑体" w:eastAsia="黑体" w:cs="黑体"/>
                <w:sz w:val="20"/>
                <w:szCs w:val="20"/>
              </w:rPr>
              <w:t>（要素）</w:t>
            </w:r>
          </w:p>
        </w:tc>
        <w:tc>
          <w:tcPr>
            <w:tcW w:w="1410" w:type="dxa"/>
            <w:vMerge w:val="restart"/>
            <w:vAlign w:val="center"/>
          </w:tcPr>
          <w:p>
            <w:pPr>
              <w:jc w:val="center"/>
              <w:rPr>
                <w:rFonts w:hint="eastAsia" w:ascii="黑体" w:hAnsi="黑体" w:eastAsia="黑体" w:cs="黑体"/>
                <w:sz w:val="20"/>
                <w:szCs w:val="20"/>
              </w:rPr>
            </w:pPr>
            <w:r>
              <w:rPr>
                <w:rFonts w:hint="eastAsia" w:ascii="黑体" w:hAnsi="黑体" w:eastAsia="黑体" w:cs="黑体"/>
                <w:sz w:val="20"/>
                <w:szCs w:val="20"/>
              </w:rPr>
              <w:t>公开依据</w:t>
            </w:r>
          </w:p>
        </w:tc>
        <w:tc>
          <w:tcPr>
            <w:tcW w:w="1410" w:type="dxa"/>
            <w:vMerge w:val="restart"/>
            <w:vAlign w:val="center"/>
          </w:tcPr>
          <w:p>
            <w:pPr>
              <w:jc w:val="center"/>
              <w:rPr>
                <w:rFonts w:hint="eastAsia" w:ascii="黑体" w:hAnsi="黑体" w:eastAsia="黑体" w:cs="黑体"/>
                <w:sz w:val="20"/>
                <w:szCs w:val="20"/>
              </w:rPr>
            </w:pPr>
            <w:r>
              <w:rPr>
                <w:rFonts w:hint="eastAsia" w:ascii="黑体" w:hAnsi="黑体" w:eastAsia="黑体" w:cs="黑体"/>
                <w:sz w:val="20"/>
                <w:szCs w:val="20"/>
              </w:rPr>
              <w:t>公开</w:t>
            </w:r>
          </w:p>
          <w:p>
            <w:pPr>
              <w:jc w:val="center"/>
              <w:rPr>
                <w:rFonts w:hint="eastAsia" w:ascii="黑体" w:hAnsi="黑体" w:eastAsia="黑体" w:cs="黑体"/>
                <w:sz w:val="20"/>
                <w:szCs w:val="20"/>
              </w:rPr>
            </w:pPr>
            <w:r>
              <w:rPr>
                <w:rFonts w:hint="eastAsia" w:ascii="黑体" w:hAnsi="黑体" w:eastAsia="黑体" w:cs="黑体"/>
                <w:sz w:val="20"/>
                <w:szCs w:val="20"/>
              </w:rPr>
              <w:t>时限</w:t>
            </w:r>
          </w:p>
        </w:tc>
        <w:tc>
          <w:tcPr>
            <w:tcW w:w="1230" w:type="dxa"/>
            <w:vMerge w:val="restart"/>
            <w:vAlign w:val="center"/>
          </w:tcPr>
          <w:p>
            <w:pPr>
              <w:jc w:val="center"/>
              <w:rPr>
                <w:rFonts w:hint="eastAsia" w:ascii="黑体" w:hAnsi="黑体" w:eastAsia="黑体" w:cs="黑体"/>
                <w:sz w:val="20"/>
                <w:szCs w:val="20"/>
              </w:rPr>
            </w:pPr>
            <w:r>
              <w:rPr>
                <w:rFonts w:hint="eastAsia" w:ascii="黑体" w:hAnsi="黑体" w:eastAsia="黑体" w:cs="黑体"/>
                <w:sz w:val="20"/>
                <w:szCs w:val="20"/>
              </w:rPr>
              <w:t>公开</w:t>
            </w:r>
          </w:p>
          <w:p>
            <w:pPr>
              <w:jc w:val="center"/>
              <w:rPr>
                <w:rFonts w:hint="eastAsia" w:ascii="黑体" w:hAnsi="黑体" w:eastAsia="黑体" w:cs="黑体"/>
                <w:sz w:val="20"/>
                <w:szCs w:val="20"/>
              </w:rPr>
            </w:pPr>
            <w:r>
              <w:rPr>
                <w:rFonts w:hint="eastAsia" w:ascii="黑体" w:hAnsi="黑体" w:eastAsia="黑体" w:cs="黑体"/>
                <w:sz w:val="20"/>
                <w:szCs w:val="20"/>
              </w:rPr>
              <w:t>主体</w:t>
            </w:r>
          </w:p>
        </w:tc>
        <w:tc>
          <w:tcPr>
            <w:tcW w:w="1260" w:type="dxa"/>
            <w:vMerge w:val="restart"/>
            <w:vAlign w:val="center"/>
          </w:tcPr>
          <w:p>
            <w:pPr>
              <w:jc w:val="center"/>
              <w:rPr>
                <w:rFonts w:hint="eastAsia" w:ascii="黑体" w:hAnsi="黑体" w:eastAsia="黑体" w:cs="黑体"/>
                <w:sz w:val="20"/>
                <w:szCs w:val="20"/>
              </w:rPr>
            </w:pPr>
            <w:r>
              <w:rPr>
                <w:rFonts w:hint="eastAsia" w:ascii="黑体" w:hAnsi="黑体" w:eastAsia="黑体" w:cs="黑体"/>
                <w:sz w:val="20"/>
                <w:szCs w:val="20"/>
              </w:rPr>
              <w:t>公开渠道</w:t>
            </w:r>
          </w:p>
          <w:p>
            <w:pPr>
              <w:jc w:val="center"/>
              <w:rPr>
                <w:rFonts w:hint="eastAsia" w:ascii="黑体" w:hAnsi="黑体" w:eastAsia="黑体" w:cs="黑体"/>
                <w:sz w:val="20"/>
                <w:szCs w:val="20"/>
              </w:rPr>
            </w:pPr>
            <w:r>
              <w:rPr>
                <w:rFonts w:hint="eastAsia" w:ascii="黑体" w:hAnsi="黑体" w:eastAsia="黑体" w:cs="黑体"/>
                <w:sz w:val="20"/>
                <w:szCs w:val="20"/>
              </w:rPr>
              <w:t>和载体</w:t>
            </w:r>
          </w:p>
        </w:tc>
        <w:tc>
          <w:tcPr>
            <w:tcW w:w="1410" w:type="dxa"/>
            <w:gridSpan w:val="2"/>
            <w:vAlign w:val="center"/>
          </w:tcPr>
          <w:p>
            <w:pPr>
              <w:jc w:val="center"/>
              <w:rPr>
                <w:rFonts w:hint="eastAsia" w:ascii="黑体" w:hAnsi="黑体" w:eastAsia="黑体" w:cs="黑体"/>
                <w:sz w:val="20"/>
                <w:szCs w:val="20"/>
              </w:rPr>
            </w:pPr>
            <w:r>
              <w:rPr>
                <w:rFonts w:hint="eastAsia" w:ascii="黑体" w:hAnsi="黑体" w:eastAsia="黑体" w:cs="黑体"/>
                <w:sz w:val="20"/>
                <w:szCs w:val="20"/>
              </w:rPr>
              <w:t>公开对象</w:t>
            </w:r>
          </w:p>
        </w:tc>
        <w:tc>
          <w:tcPr>
            <w:tcW w:w="1275" w:type="dxa"/>
            <w:gridSpan w:val="2"/>
            <w:vAlign w:val="center"/>
          </w:tcPr>
          <w:p>
            <w:pPr>
              <w:jc w:val="center"/>
              <w:rPr>
                <w:rFonts w:hint="eastAsia" w:ascii="黑体" w:hAnsi="黑体" w:eastAsia="黑体" w:cs="黑体"/>
                <w:sz w:val="20"/>
                <w:szCs w:val="20"/>
              </w:rPr>
            </w:pPr>
            <w:r>
              <w:rPr>
                <w:rFonts w:hint="eastAsia" w:ascii="黑体" w:hAnsi="黑体" w:eastAsia="黑体" w:cs="黑体"/>
                <w:sz w:val="20"/>
                <w:szCs w:val="20"/>
              </w:rPr>
              <w:t>公开方式</w:t>
            </w:r>
          </w:p>
        </w:tc>
        <w:tc>
          <w:tcPr>
            <w:tcW w:w="1485" w:type="dxa"/>
            <w:gridSpan w:val="2"/>
            <w:vAlign w:val="center"/>
          </w:tcPr>
          <w:p>
            <w:pPr>
              <w:jc w:val="center"/>
              <w:rPr>
                <w:rFonts w:hint="eastAsia" w:ascii="黑体" w:hAnsi="黑体" w:eastAsia="黑体" w:cs="黑体"/>
                <w:sz w:val="20"/>
                <w:szCs w:val="20"/>
              </w:rPr>
            </w:pPr>
            <w:r>
              <w:rPr>
                <w:rFonts w:hint="eastAsia" w:ascii="黑体" w:hAnsi="黑体" w:eastAsia="黑体" w:cs="黑体"/>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648" w:type="dxa"/>
            <w:vMerge w:val="continue"/>
            <w:vAlign w:val="center"/>
          </w:tcPr>
          <w:p>
            <w:pPr>
              <w:jc w:val="center"/>
              <w:rPr>
                <w:rFonts w:hint="eastAsia" w:ascii="黑体" w:hAnsi="黑体" w:eastAsia="黑体" w:cs="黑体"/>
                <w:sz w:val="20"/>
                <w:szCs w:val="20"/>
              </w:rPr>
            </w:pPr>
          </w:p>
        </w:tc>
        <w:tc>
          <w:tcPr>
            <w:tcW w:w="850" w:type="dxa"/>
            <w:vAlign w:val="center"/>
          </w:tcPr>
          <w:p>
            <w:pPr>
              <w:spacing w:line="360" w:lineRule="exact"/>
              <w:jc w:val="center"/>
              <w:rPr>
                <w:rFonts w:hint="eastAsia" w:ascii="黑体" w:hAnsi="黑体" w:eastAsia="黑体" w:cs="黑体"/>
                <w:sz w:val="20"/>
                <w:szCs w:val="20"/>
              </w:rPr>
            </w:pPr>
            <w:r>
              <w:rPr>
                <w:rFonts w:hint="eastAsia" w:ascii="黑体" w:hAnsi="黑体" w:eastAsia="黑体" w:cs="黑体"/>
                <w:sz w:val="20"/>
                <w:szCs w:val="20"/>
              </w:rPr>
              <w:t>一级</w:t>
            </w:r>
          </w:p>
          <w:p>
            <w:pPr>
              <w:spacing w:line="360" w:lineRule="exact"/>
              <w:jc w:val="center"/>
              <w:rPr>
                <w:rFonts w:hint="eastAsia" w:ascii="黑体" w:hAnsi="黑体" w:eastAsia="黑体" w:cs="黑体"/>
                <w:sz w:val="20"/>
                <w:szCs w:val="20"/>
              </w:rPr>
            </w:pPr>
            <w:r>
              <w:rPr>
                <w:rFonts w:hint="eastAsia" w:ascii="黑体" w:hAnsi="黑体" w:eastAsia="黑体" w:cs="黑体"/>
                <w:sz w:val="20"/>
                <w:szCs w:val="20"/>
              </w:rPr>
              <w:t>事项</w:t>
            </w:r>
          </w:p>
        </w:tc>
        <w:tc>
          <w:tcPr>
            <w:tcW w:w="945" w:type="dxa"/>
            <w:vAlign w:val="center"/>
          </w:tcPr>
          <w:p>
            <w:pPr>
              <w:spacing w:line="360" w:lineRule="exact"/>
              <w:jc w:val="center"/>
              <w:rPr>
                <w:rFonts w:hint="eastAsia" w:ascii="黑体" w:hAnsi="黑体" w:eastAsia="黑体" w:cs="黑体"/>
                <w:sz w:val="20"/>
                <w:szCs w:val="20"/>
              </w:rPr>
            </w:pPr>
            <w:r>
              <w:rPr>
                <w:rFonts w:hint="eastAsia" w:ascii="黑体" w:hAnsi="黑体" w:eastAsia="黑体" w:cs="黑体"/>
                <w:sz w:val="20"/>
                <w:szCs w:val="20"/>
              </w:rPr>
              <w:t>二级</w:t>
            </w:r>
          </w:p>
          <w:p>
            <w:pPr>
              <w:spacing w:line="360" w:lineRule="exact"/>
              <w:jc w:val="center"/>
              <w:rPr>
                <w:rFonts w:hint="eastAsia" w:ascii="黑体" w:hAnsi="黑体" w:eastAsia="黑体" w:cs="黑体"/>
                <w:sz w:val="20"/>
                <w:szCs w:val="20"/>
              </w:rPr>
            </w:pPr>
            <w:r>
              <w:rPr>
                <w:rFonts w:hint="eastAsia" w:ascii="黑体" w:hAnsi="黑体" w:eastAsia="黑体" w:cs="黑体"/>
                <w:sz w:val="20"/>
                <w:szCs w:val="20"/>
              </w:rPr>
              <w:t>事项</w:t>
            </w:r>
          </w:p>
        </w:tc>
        <w:tc>
          <w:tcPr>
            <w:tcW w:w="1125" w:type="dxa"/>
            <w:vMerge w:val="continue"/>
            <w:vAlign w:val="center"/>
          </w:tcPr>
          <w:p>
            <w:pPr>
              <w:jc w:val="center"/>
              <w:rPr>
                <w:rFonts w:hint="eastAsia" w:ascii="黑体" w:hAnsi="黑体" w:eastAsia="黑体" w:cs="黑体"/>
                <w:sz w:val="20"/>
                <w:szCs w:val="20"/>
              </w:rPr>
            </w:pPr>
          </w:p>
        </w:tc>
        <w:tc>
          <w:tcPr>
            <w:tcW w:w="1410" w:type="dxa"/>
            <w:vMerge w:val="continue"/>
            <w:vAlign w:val="center"/>
          </w:tcPr>
          <w:p>
            <w:pPr>
              <w:jc w:val="center"/>
              <w:rPr>
                <w:rFonts w:hint="eastAsia" w:ascii="黑体" w:hAnsi="黑体" w:eastAsia="黑体" w:cs="黑体"/>
                <w:sz w:val="20"/>
                <w:szCs w:val="20"/>
              </w:rPr>
            </w:pPr>
          </w:p>
        </w:tc>
        <w:tc>
          <w:tcPr>
            <w:tcW w:w="1410" w:type="dxa"/>
            <w:vMerge w:val="continue"/>
            <w:vAlign w:val="center"/>
          </w:tcPr>
          <w:p>
            <w:pPr>
              <w:jc w:val="center"/>
              <w:rPr>
                <w:rFonts w:hint="eastAsia" w:ascii="黑体" w:hAnsi="黑体" w:eastAsia="黑体" w:cs="黑体"/>
                <w:sz w:val="20"/>
                <w:szCs w:val="20"/>
              </w:rPr>
            </w:pPr>
          </w:p>
        </w:tc>
        <w:tc>
          <w:tcPr>
            <w:tcW w:w="1230" w:type="dxa"/>
            <w:vMerge w:val="continue"/>
            <w:vAlign w:val="center"/>
          </w:tcPr>
          <w:p>
            <w:pPr>
              <w:jc w:val="center"/>
              <w:rPr>
                <w:rFonts w:hint="eastAsia" w:ascii="黑体" w:hAnsi="黑体" w:eastAsia="黑体" w:cs="黑体"/>
                <w:sz w:val="20"/>
                <w:szCs w:val="20"/>
              </w:rPr>
            </w:pPr>
          </w:p>
        </w:tc>
        <w:tc>
          <w:tcPr>
            <w:tcW w:w="1260" w:type="dxa"/>
            <w:vMerge w:val="continue"/>
            <w:vAlign w:val="center"/>
          </w:tcPr>
          <w:p>
            <w:pPr>
              <w:jc w:val="center"/>
              <w:rPr>
                <w:rFonts w:hint="eastAsia" w:ascii="黑体" w:hAnsi="黑体" w:eastAsia="黑体" w:cs="黑体"/>
                <w:sz w:val="20"/>
                <w:szCs w:val="20"/>
              </w:rPr>
            </w:pPr>
          </w:p>
        </w:tc>
        <w:tc>
          <w:tcPr>
            <w:tcW w:w="630"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全</w:t>
            </w:r>
          </w:p>
          <w:p>
            <w:pPr>
              <w:jc w:val="center"/>
              <w:rPr>
                <w:rFonts w:hint="eastAsia" w:ascii="黑体" w:hAnsi="黑体" w:eastAsia="黑体" w:cs="黑体"/>
                <w:sz w:val="20"/>
                <w:szCs w:val="20"/>
              </w:rPr>
            </w:pPr>
            <w:r>
              <w:rPr>
                <w:rFonts w:hint="eastAsia" w:ascii="黑体" w:hAnsi="黑体" w:eastAsia="黑体" w:cs="黑体"/>
                <w:sz w:val="20"/>
                <w:szCs w:val="20"/>
              </w:rPr>
              <w:t>社</w:t>
            </w:r>
          </w:p>
          <w:p>
            <w:pPr>
              <w:jc w:val="center"/>
              <w:rPr>
                <w:rFonts w:hint="eastAsia" w:ascii="黑体" w:hAnsi="黑体" w:eastAsia="黑体" w:cs="黑体"/>
                <w:sz w:val="20"/>
                <w:szCs w:val="20"/>
              </w:rPr>
            </w:pPr>
            <w:r>
              <w:rPr>
                <w:rFonts w:hint="eastAsia" w:ascii="黑体" w:hAnsi="黑体" w:eastAsia="黑体" w:cs="黑体"/>
                <w:sz w:val="20"/>
                <w:szCs w:val="20"/>
              </w:rPr>
              <w:t>会</w:t>
            </w:r>
          </w:p>
        </w:tc>
        <w:tc>
          <w:tcPr>
            <w:tcW w:w="780"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特定群众</w:t>
            </w:r>
          </w:p>
        </w:tc>
        <w:tc>
          <w:tcPr>
            <w:tcW w:w="660"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主</w:t>
            </w:r>
          </w:p>
          <w:p>
            <w:pPr>
              <w:jc w:val="center"/>
              <w:rPr>
                <w:rFonts w:hint="eastAsia" w:ascii="黑体" w:hAnsi="黑体" w:eastAsia="黑体" w:cs="黑体"/>
                <w:sz w:val="20"/>
                <w:szCs w:val="20"/>
              </w:rPr>
            </w:pPr>
            <w:r>
              <w:rPr>
                <w:rFonts w:hint="eastAsia" w:ascii="黑体" w:hAnsi="黑体" w:eastAsia="黑体" w:cs="黑体"/>
                <w:sz w:val="20"/>
                <w:szCs w:val="20"/>
              </w:rPr>
              <w:t>动</w:t>
            </w:r>
          </w:p>
        </w:tc>
        <w:tc>
          <w:tcPr>
            <w:tcW w:w="615"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依申请公开</w:t>
            </w:r>
          </w:p>
        </w:tc>
        <w:tc>
          <w:tcPr>
            <w:tcW w:w="705" w:type="dxa"/>
            <w:vAlign w:val="center"/>
          </w:tcPr>
          <w:p>
            <w:pPr>
              <w:jc w:val="center"/>
              <w:rPr>
                <w:rFonts w:hint="eastAsia" w:ascii="黑体" w:hAnsi="黑体" w:eastAsia="黑体" w:cs="黑体"/>
                <w:sz w:val="20"/>
                <w:szCs w:val="20"/>
                <w:lang w:eastAsia="zh-CN"/>
              </w:rPr>
            </w:pPr>
            <w:r>
              <w:rPr>
                <w:rFonts w:hint="eastAsia" w:ascii="黑体" w:hAnsi="黑体" w:eastAsia="黑体" w:cs="黑体"/>
                <w:sz w:val="20"/>
                <w:szCs w:val="20"/>
                <w:lang w:val="en-US" w:eastAsia="zh-CN"/>
              </w:rPr>
              <w:t>乡级</w:t>
            </w:r>
          </w:p>
        </w:tc>
        <w:tc>
          <w:tcPr>
            <w:tcW w:w="780" w:type="dxa"/>
            <w:vAlign w:val="center"/>
          </w:tcPr>
          <w:p>
            <w:pPr>
              <w:jc w:val="center"/>
              <w:rPr>
                <w:rFonts w:hint="eastAsia" w:ascii="黑体" w:hAnsi="黑体" w:eastAsia="黑体" w:cs="黑体"/>
                <w:sz w:val="20"/>
                <w:szCs w:val="20"/>
                <w:lang w:val="en-US" w:eastAsia="zh-CN"/>
              </w:rPr>
            </w:pPr>
            <w:r>
              <w:rPr>
                <w:rFonts w:hint="eastAsia" w:ascii="黑体" w:hAnsi="黑体" w:eastAsia="黑体" w:cs="黑体"/>
                <w:sz w:val="20"/>
                <w:szCs w:val="20"/>
              </w:rPr>
              <w:t>村</w:t>
            </w:r>
            <w:r>
              <w:rPr>
                <w:rFonts w:hint="eastAsia" w:ascii="黑体" w:hAnsi="黑体" w:eastAsia="黑体" w:cs="黑体"/>
                <w:sz w:val="20"/>
                <w:szCs w:val="20"/>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9" w:hRule="atLeast"/>
        </w:trPr>
        <w:tc>
          <w:tcPr>
            <w:tcW w:w="648" w:type="dxa"/>
            <w:vAlign w:val="center"/>
          </w:tcPr>
          <w:p>
            <w:pPr>
              <w:jc w:val="center"/>
              <w:rPr>
                <w:rFonts w:hint="eastAsia" w:ascii="仿宋" w:hAnsi="仿宋" w:eastAsia="仿宋" w:cs="仿宋"/>
                <w:sz w:val="20"/>
                <w:szCs w:val="20"/>
              </w:rPr>
            </w:pPr>
            <w:r>
              <w:rPr>
                <w:rFonts w:hint="eastAsia" w:ascii="仿宋" w:hAnsi="仿宋" w:eastAsia="仿宋" w:cs="仿宋"/>
                <w:sz w:val="20"/>
                <w:szCs w:val="20"/>
              </w:rPr>
              <w:t>1</w:t>
            </w:r>
          </w:p>
        </w:tc>
        <w:tc>
          <w:tcPr>
            <w:tcW w:w="850" w:type="dxa"/>
            <w:vMerge w:val="restart"/>
            <w:vAlign w:val="center"/>
          </w:tcPr>
          <w:p>
            <w:pPr>
              <w:jc w:val="center"/>
              <w:rPr>
                <w:rFonts w:hint="eastAsia" w:ascii="仿宋" w:hAnsi="仿宋" w:eastAsia="仿宋" w:cs="仿宋"/>
                <w:sz w:val="20"/>
                <w:szCs w:val="20"/>
              </w:rPr>
            </w:pPr>
            <w:r>
              <w:rPr>
                <w:rFonts w:hint="eastAsia" w:ascii="仿宋" w:hAnsi="仿宋" w:eastAsia="仿宋" w:cs="仿宋"/>
                <w:sz w:val="20"/>
                <w:szCs w:val="20"/>
              </w:rPr>
              <w:t>法制宣传教育</w:t>
            </w:r>
          </w:p>
        </w:tc>
        <w:tc>
          <w:tcPr>
            <w:tcW w:w="945" w:type="dxa"/>
            <w:vAlign w:val="center"/>
          </w:tcPr>
          <w:p>
            <w:pPr>
              <w:jc w:val="center"/>
              <w:rPr>
                <w:rFonts w:hint="eastAsia" w:ascii="仿宋" w:hAnsi="仿宋" w:eastAsia="仿宋" w:cs="仿宋"/>
                <w:sz w:val="20"/>
                <w:szCs w:val="20"/>
              </w:rPr>
            </w:pPr>
            <w:r>
              <w:rPr>
                <w:rFonts w:hint="eastAsia" w:ascii="仿宋" w:hAnsi="仿宋" w:eastAsia="仿宋" w:cs="仿宋"/>
                <w:sz w:val="20"/>
                <w:szCs w:val="20"/>
              </w:rPr>
              <w:t>法律知识普及服务</w:t>
            </w:r>
          </w:p>
        </w:tc>
        <w:tc>
          <w:tcPr>
            <w:tcW w:w="1125" w:type="dxa"/>
            <w:vAlign w:val="center"/>
          </w:tcPr>
          <w:p>
            <w:pPr>
              <w:jc w:val="center"/>
              <w:rPr>
                <w:rFonts w:hint="eastAsia" w:ascii="仿宋" w:hAnsi="仿宋" w:eastAsia="仿宋" w:cs="仿宋"/>
                <w:sz w:val="20"/>
                <w:szCs w:val="20"/>
              </w:rPr>
            </w:pPr>
            <w:r>
              <w:rPr>
                <w:rFonts w:hint="eastAsia" w:ascii="仿宋" w:hAnsi="仿宋" w:eastAsia="仿宋" w:cs="仿宋"/>
                <w:sz w:val="20"/>
                <w:szCs w:val="20"/>
              </w:rPr>
              <w:t>法律法规资讯；普法动态资讯；普法讲师团信息等</w:t>
            </w:r>
          </w:p>
        </w:tc>
        <w:tc>
          <w:tcPr>
            <w:tcW w:w="1410" w:type="dxa"/>
            <w:vMerge w:val="restart"/>
            <w:vAlign w:val="center"/>
          </w:tcPr>
          <w:p>
            <w:pPr>
              <w:jc w:val="center"/>
              <w:rPr>
                <w:rFonts w:hint="eastAsia" w:ascii="仿宋" w:hAnsi="仿宋" w:eastAsia="仿宋" w:cs="仿宋"/>
                <w:sz w:val="20"/>
                <w:szCs w:val="20"/>
              </w:rPr>
            </w:pPr>
            <w:r>
              <w:rPr>
                <w:rFonts w:hint="eastAsia" w:ascii="仿宋" w:hAnsi="仿宋" w:eastAsia="仿宋" w:cs="仿宋"/>
                <w:sz w:val="20"/>
                <w:szCs w:val="20"/>
              </w:rPr>
              <w:t>《中共中央、国务院转发&lt;中央宣传部、司法部关于在公民中开展法治宣传教育的第七个五年规划（2016-2020年）&gt;》、各省七五普法规划</w:t>
            </w:r>
          </w:p>
        </w:tc>
        <w:tc>
          <w:tcPr>
            <w:tcW w:w="1410" w:type="dxa"/>
            <w:vAlign w:val="center"/>
          </w:tcPr>
          <w:p>
            <w:pPr>
              <w:jc w:val="center"/>
              <w:rPr>
                <w:rFonts w:hint="eastAsia" w:ascii="仿宋" w:hAnsi="仿宋" w:eastAsia="仿宋" w:cs="仿宋"/>
                <w:sz w:val="20"/>
                <w:szCs w:val="20"/>
              </w:rPr>
            </w:pPr>
            <w:r>
              <w:rPr>
                <w:rFonts w:hint="eastAsia" w:ascii="仿宋" w:hAnsi="仿宋" w:eastAsia="仿宋" w:cs="仿宋"/>
                <w:sz w:val="20"/>
                <w:szCs w:val="20"/>
              </w:rPr>
              <w:t>自制作或获取该信息之日起20个工作日内公开</w:t>
            </w:r>
          </w:p>
        </w:tc>
        <w:tc>
          <w:tcPr>
            <w:tcW w:w="1230" w:type="dxa"/>
            <w:vAlign w:val="center"/>
          </w:tcPr>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白龙</w:t>
            </w:r>
          </w:p>
          <w:p>
            <w:pPr>
              <w:jc w:val="center"/>
              <w:rPr>
                <w:rFonts w:hint="eastAsia" w:ascii="仿宋" w:hAnsi="仿宋" w:eastAsia="仿宋" w:cs="仿宋"/>
                <w:sz w:val="20"/>
                <w:szCs w:val="20"/>
              </w:rPr>
            </w:pPr>
            <w:r>
              <w:rPr>
                <w:rFonts w:hint="eastAsia" w:ascii="仿宋" w:hAnsi="仿宋" w:eastAsia="仿宋" w:cs="仿宋"/>
                <w:sz w:val="20"/>
                <w:szCs w:val="20"/>
              </w:rPr>
              <w:t>司法所</w:t>
            </w:r>
          </w:p>
        </w:tc>
        <w:tc>
          <w:tcPr>
            <w:tcW w:w="1260" w:type="dxa"/>
            <w:vAlign w:val="center"/>
          </w:tcPr>
          <w:p>
            <w:pPr>
              <w:jc w:val="center"/>
              <w:rPr>
                <w:rFonts w:hint="eastAsia" w:ascii="仿宋" w:hAnsi="仿宋" w:eastAsia="仿宋" w:cs="仿宋"/>
                <w:sz w:val="20"/>
                <w:szCs w:val="20"/>
              </w:rPr>
            </w:pPr>
            <w:r>
              <w:rPr>
                <w:rFonts w:hint="eastAsia" w:ascii="仿宋" w:hAnsi="仿宋" w:eastAsia="仿宋" w:cs="仿宋"/>
                <w:sz w:val="20"/>
                <w:szCs w:val="20"/>
              </w:rPr>
              <w:t>■镇公示栏</w:t>
            </w:r>
          </w:p>
          <w:p>
            <w:pPr>
              <w:jc w:val="center"/>
              <w:rPr>
                <w:rFonts w:hint="eastAsia" w:ascii="仿宋" w:hAnsi="仿宋" w:eastAsia="仿宋" w:cs="仿宋"/>
                <w:sz w:val="20"/>
                <w:szCs w:val="20"/>
              </w:rPr>
            </w:pPr>
            <w:r>
              <w:rPr>
                <w:rFonts w:hint="eastAsia" w:ascii="仿宋" w:hAnsi="仿宋" w:eastAsia="仿宋" w:cs="仿宋"/>
                <w:sz w:val="20"/>
                <w:szCs w:val="20"/>
              </w:rPr>
              <w:t>■村公示栏</w:t>
            </w:r>
          </w:p>
          <w:p>
            <w:pPr>
              <w:jc w:val="center"/>
              <w:rPr>
                <w:rFonts w:hint="eastAsia" w:ascii="仿宋" w:hAnsi="仿宋" w:eastAsia="仿宋" w:cs="仿宋"/>
                <w:sz w:val="20"/>
                <w:szCs w:val="20"/>
              </w:rPr>
            </w:pPr>
            <w:r>
              <w:rPr>
                <w:rFonts w:hint="eastAsia" w:ascii="仿宋" w:hAnsi="仿宋" w:eastAsia="仿宋" w:cs="仿宋"/>
                <w:sz w:val="20"/>
                <w:szCs w:val="20"/>
              </w:rPr>
              <w:t>■入户现场</w:t>
            </w:r>
          </w:p>
        </w:tc>
        <w:tc>
          <w:tcPr>
            <w:tcW w:w="630" w:type="dxa"/>
            <w:vAlign w:val="center"/>
          </w:tcPr>
          <w:p>
            <w:pPr>
              <w:rPr>
                <w:rFonts w:hint="eastAsia" w:ascii="仿宋" w:hAnsi="仿宋" w:eastAsia="仿宋" w:cs="仿宋"/>
                <w:b/>
                <w:sz w:val="20"/>
                <w:szCs w:val="20"/>
              </w:rPr>
            </w:pPr>
            <w:r>
              <w:rPr>
                <w:rFonts w:hint="eastAsia" w:ascii="仿宋" w:hAnsi="仿宋" w:eastAsia="仿宋" w:cs="仿宋"/>
                <w:b/>
                <w:sz w:val="20"/>
                <w:szCs w:val="20"/>
              </w:rPr>
              <w:t>√</w:t>
            </w:r>
          </w:p>
        </w:tc>
        <w:tc>
          <w:tcPr>
            <w:tcW w:w="780" w:type="dxa"/>
            <w:vAlign w:val="center"/>
          </w:tcPr>
          <w:p>
            <w:pPr>
              <w:jc w:val="center"/>
              <w:rPr>
                <w:rFonts w:hint="eastAsia" w:ascii="仿宋" w:hAnsi="仿宋" w:eastAsia="仿宋" w:cs="仿宋"/>
                <w:b/>
                <w:sz w:val="20"/>
                <w:szCs w:val="20"/>
              </w:rPr>
            </w:pPr>
          </w:p>
        </w:tc>
        <w:tc>
          <w:tcPr>
            <w:tcW w:w="660" w:type="dxa"/>
            <w:vAlign w:val="center"/>
          </w:tcPr>
          <w:p>
            <w:pPr>
              <w:jc w:val="center"/>
              <w:rPr>
                <w:rFonts w:hint="eastAsia" w:ascii="仿宋" w:hAnsi="仿宋" w:eastAsia="仿宋" w:cs="仿宋"/>
                <w:b/>
                <w:sz w:val="20"/>
                <w:szCs w:val="20"/>
              </w:rPr>
            </w:pPr>
            <w:r>
              <w:rPr>
                <w:rFonts w:hint="eastAsia" w:ascii="仿宋" w:hAnsi="仿宋" w:eastAsia="仿宋" w:cs="仿宋"/>
                <w:b/>
                <w:sz w:val="20"/>
                <w:szCs w:val="20"/>
              </w:rPr>
              <w:t>√</w:t>
            </w:r>
          </w:p>
        </w:tc>
        <w:tc>
          <w:tcPr>
            <w:tcW w:w="615" w:type="dxa"/>
            <w:vAlign w:val="center"/>
          </w:tcPr>
          <w:p>
            <w:pPr>
              <w:jc w:val="center"/>
              <w:rPr>
                <w:rFonts w:hint="eastAsia" w:ascii="仿宋" w:hAnsi="仿宋" w:eastAsia="仿宋" w:cs="仿宋"/>
                <w:b/>
                <w:sz w:val="20"/>
                <w:szCs w:val="20"/>
              </w:rPr>
            </w:pPr>
          </w:p>
        </w:tc>
        <w:tc>
          <w:tcPr>
            <w:tcW w:w="705" w:type="dxa"/>
            <w:vAlign w:val="center"/>
          </w:tcPr>
          <w:p>
            <w:pPr>
              <w:jc w:val="center"/>
              <w:rPr>
                <w:rFonts w:hint="eastAsia" w:ascii="仿宋" w:hAnsi="仿宋" w:eastAsia="仿宋" w:cs="仿宋"/>
                <w:b/>
                <w:sz w:val="20"/>
                <w:szCs w:val="20"/>
              </w:rPr>
            </w:pPr>
          </w:p>
        </w:tc>
        <w:tc>
          <w:tcPr>
            <w:tcW w:w="780" w:type="dxa"/>
            <w:vAlign w:val="center"/>
          </w:tcPr>
          <w:p>
            <w:pPr>
              <w:jc w:val="center"/>
              <w:rPr>
                <w:rFonts w:hint="eastAsia" w:ascii="仿宋" w:hAnsi="仿宋" w:eastAsia="仿宋" w:cs="仿宋"/>
                <w:b/>
                <w:sz w:val="20"/>
                <w:szCs w:val="20"/>
              </w:rPr>
            </w:pPr>
            <w:r>
              <w:rPr>
                <w:rFonts w:hint="eastAsia" w:ascii="仿宋" w:hAnsi="仿宋" w:eastAsia="仿宋" w:cs="仿宋"/>
                <w:b/>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0" w:hRule="atLeast"/>
        </w:trPr>
        <w:tc>
          <w:tcPr>
            <w:tcW w:w="648" w:type="dxa"/>
            <w:vAlign w:val="center"/>
          </w:tcPr>
          <w:p>
            <w:pPr>
              <w:jc w:val="center"/>
              <w:rPr>
                <w:rFonts w:hint="eastAsia" w:ascii="仿宋" w:hAnsi="仿宋" w:eastAsia="仿宋" w:cs="仿宋"/>
                <w:sz w:val="20"/>
                <w:szCs w:val="20"/>
              </w:rPr>
            </w:pPr>
            <w:r>
              <w:rPr>
                <w:rFonts w:hint="eastAsia" w:ascii="仿宋" w:hAnsi="仿宋" w:eastAsia="仿宋" w:cs="仿宋"/>
                <w:sz w:val="20"/>
                <w:szCs w:val="20"/>
              </w:rPr>
              <w:t>2</w:t>
            </w:r>
          </w:p>
        </w:tc>
        <w:tc>
          <w:tcPr>
            <w:tcW w:w="850" w:type="dxa"/>
            <w:vMerge w:val="continue"/>
            <w:vAlign w:val="center"/>
          </w:tcPr>
          <w:p>
            <w:pPr>
              <w:jc w:val="center"/>
              <w:rPr>
                <w:rFonts w:hint="eastAsia" w:ascii="仿宋" w:hAnsi="仿宋" w:eastAsia="仿宋" w:cs="仿宋"/>
                <w:sz w:val="20"/>
                <w:szCs w:val="20"/>
              </w:rPr>
            </w:pPr>
          </w:p>
        </w:tc>
        <w:tc>
          <w:tcPr>
            <w:tcW w:w="945" w:type="dxa"/>
            <w:vAlign w:val="center"/>
          </w:tcPr>
          <w:p>
            <w:pPr>
              <w:jc w:val="center"/>
              <w:rPr>
                <w:rFonts w:hint="eastAsia" w:ascii="仿宋" w:hAnsi="仿宋" w:eastAsia="仿宋" w:cs="仿宋"/>
                <w:sz w:val="20"/>
                <w:szCs w:val="20"/>
              </w:rPr>
            </w:pPr>
            <w:r>
              <w:rPr>
                <w:rFonts w:hint="eastAsia" w:ascii="仿宋" w:hAnsi="仿宋" w:eastAsia="仿宋" w:cs="仿宋"/>
                <w:sz w:val="20"/>
                <w:szCs w:val="20"/>
              </w:rPr>
              <w:t>推广法治文化服务</w:t>
            </w:r>
          </w:p>
        </w:tc>
        <w:tc>
          <w:tcPr>
            <w:tcW w:w="1125" w:type="dxa"/>
            <w:vAlign w:val="center"/>
          </w:tcPr>
          <w:p>
            <w:pPr>
              <w:jc w:val="center"/>
              <w:rPr>
                <w:rFonts w:hint="eastAsia" w:ascii="仿宋" w:hAnsi="仿宋" w:eastAsia="仿宋" w:cs="仿宋"/>
                <w:sz w:val="20"/>
                <w:szCs w:val="20"/>
              </w:rPr>
            </w:pPr>
            <w:r>
              <w:rPr>
                <w:rFonts w:hint="eastAsia" w:ascii="仿宋" w:hAnsi="仿宋" w:eastAsia="仿宋" w:cs="仿宋"/>
                <w:sz w:val="20"/>
                <w:szCs w:val="20"/>
              </w:rPr>
              <w:t>辖区内法治文化阵地信息；法治文化作品、产品</w:t>
            </w:r>
          </w:p>
        </w:tc>
        <w:tc>
          <w:tcPr>
            <w:tcW w:w="1410" w:type="dxa"/>
            <w:vMerge w:val="continue"/>
            <w:vAlign w:val="center"/>
          </w:tcPr>
          <w:p>
            <w:pPr>
              <w:jc w:val="center"/>
              <w:rPr>
                <w:rFonts w:hint="eastAsia" w:ascii="仿宋" w:hAnsi="仿宋" w:eastAsia="仿宋" w:cs="仿宋"/>
                <w:sz w:val="20"/>
                <w:szCs w:val="20"/>
              </w:rPr>
            </w:pPr>
          </w:p>
        </w:tc>
        <w:tc>
          <w:tcPr>
            <w:tcW w:w="1410" w:type="dxa"/>
            <w:vAlign w:val="center"/>
          </w:tcPr>
          <w:p>
            <w:pPr>
              <w:jc w:val="center"/>
              <w:rPr>
                <w:rFonts w:hint="eastAsia" w:ascii="仿宋" w:hAnsi="仿宋" w:eastAsia="仿宋" w:cs="仿宋"/>
                <w:sz w:val="20"/>
                <w:szCs w:val="20"/>
              </w:rPr>
            </w:pPr>
            <w:r>
              <w:rPr>
                <w:rFonts w:hint="eastAsia" w:ascii="仿宋" w:hAnsi="仿宋" w:eastAsia="仿宋" w:cs="仿宋"/>
                <w:sz w:val="20"/>
                <w:szCs w:val="20"/>
              </w:rPr>
              <w:t>自制作或获取该信息之日起20个工作日内公开</w:t>
            </w:r>
          </w:p>
        </w:tc>
        <w:tc>
          <w:tcPr>
            <w:tcW w:w="1230" w:type="dxa"/>
            <w:vAlign w:val="center"/>
          </w:tcPr>
          <w:p>
            <w:pPr>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白龙</w:t>
            </w:r>
          </w:p>
          <w:p>
            <w:pPr>
              <w:jc w:val="center"/>
              <w:rPr>
                <w:rFonts w:hint="eastAsia" w:ascii="仿宋" w:hAnsi="仿宋" w:eastAsia="仿宋" w:cs="仿宋"/>
                <w:sz w:val="20"/>
                <w:szCs w:val="20"/>
              </w:rPr>
            </w:pPr>
            <w:r>
              <w:rPr>
                <w:rFonts w:hint="eastAsia" w:ascii="仿宋" w:hAnsi="仿宋" w:eastAsia="仿宋" w:cs="仿宋"/>
                <w:sz w:val="20"/>
                <w:szCs w:val="20"/>
              </w:rPr>
              <w:t>司法所</w:t>
            </w:r>
          </w:p>
        </w:tc>
        <w:tc>
          <w:tcPr>
            <w:tcW w:w="1260" w:type="dxa"/>
            <w:vAlign w:val="center"/>
          </w:tcPr>
          <w:p>
            <w:pPr>
              <w:jc w:val="center"/>
              <w:rPr>
                <w:rFonts w:hint="eastAsia" w:ascii="仿宋" w:hAnsi="仿宋" w:eastAsia="仿宋" w:cs="仿宋"/>
                <w:sz w:val="20"/>
                <w:szCs w:val="20"/>
              </w:rPr>
            </w:pPr>
            <w:r>
              <w:rPr>
                <w:rFonts w:hint="eastAsia" w:ascii="仿宋" w:hAnsi="仿宋" w:eastAsia="仿宋" w:cs="仿宋"/>
                <w:sz w:val="20"/>
                <w:szCs w:val="20"/>
              </w:rPr>
              <w:t>■镇公示栏</w:t>
            </w:r>
          </w:p>
          <w:p>
            <w:pPr>
              <w:jc w:val="center"/>
              <w:rPr>
                <w:rFonts w:hint="eastAsia" w:ascii="仿宋" w:hAnsi="仿宋" w:eastAsia="仿宋" w:cs="仿宋"/>
                <w:sz w:val="20"/>
                <w:szCs w:val="20"/>
              </w:rPr>
            </w:pPr>
            <w:r>
              <w:rPr>
                <w:rFonts w:hint="eastAsia" w:ascii="仿宋" w:hAnsi="仿宋" w:eastAsia="仿宋" w:cs="仿宋"/>
                <w:sz w:val="20"/>
                <w:szCs w:val="20"/>
              </w:rPr>
              <w:t>■村公示栏</w:t>
            </w:r>
          </w:p>
          <w:p>
            <w:pPr>
              <w:jc w:val="center"/>
              <w:rPr>
                <w:rFonts w:hint="eastAsia" w:ascii="仿宋" w:hAnsi="仿宋" w:eastAsia="仿宋" w:cs="仿宋"/>
                <w:sz w:val="20"/>
                <w:szCs w:val="20"/>
              </w:rPr>
            </w:pPr>
            <w:r>
              <w:rPr>
                <w:rFonts w:hint="eastAsia" w:ascii="仿宋" w:hAnsi="仿宋" w:eastAsia="仿宋" w:cs="仿宋"/>
                <w:sz w:val="20"/>
                <w:szCs w:val="20"/>
              </w:rPr>
              <w:t>■入户现场</w:t>
            </w:r>
          </w:p>
        </w:tc>
        <w:tc>
          <w:tcPr>
            <w:tcW w:w="630" w:type="dxa"/>
            <w:vAlign w:val="center"/>
          </w:tcPr>
          <w:p>
            <w:pPr>
              <w:jc w:val="center"/>
              <w:rPr>
                <w:rFonts w:hint="eastAsia" w:ascii="仿宋" w:hAnsi="仿宋" w:eastAsia="仿宋" w:cs="仿宋"/>
                <w:b/>
                <w:sz w:val="20"/>
                <w:szCs w:val="20"/>
              </w:rPr>
            </w:pPr>
            <w:r>
              <w:rPr>
                <w:rFonts w:hint="eastAsia" w:ascii="仿宋" w:hAnsi="仿宋" w:eastAsia="仿宋" w:cs="仿宋"/>
                <w:b/>
                <w:sz w:val="20"/>
                <w:szCs w:val="20"/>
              </w:rPr>
              <w:t>√</w:t>
            </w:r>
          </w:p>
        </w:tc>
        <w:tc>
          <w:tcPr>
            <w:tcW w:w="780" w:type="dxa"/>
            <w:vAlign w:val="center"/>
          </w:tcPr>
          <w:p>
            <w:pPr>
              <w:jc w:val="center"/>
              <w:rPr>
                <w:rFonts w:hint="eastAsia" w:ascii="仿宋" w:hAnsi="仿宋" w:eastAsia="仿宋" w:cs="仿宋"/>
                <w:b/>
                <w:sz w:val="20"/>
                <w:szCs w:val="20"/>
              </w:rPr>
            </w:pPr>
          </w:p>
        </w:tc>
        <w:tc>
          <w:tcPr>
            <w:tcW w:w="660" w:type="dxa"/>
            <w:vAlign w:val="center"/>
          </w:tcPr>
          <w:p>
            <w:pPr>
              <w:jc w:val="center"/>
              <w:rPr>
                <w:rFonts w:hint="eastAsia" w:ascii="仿宋" w:hAnsi="仿宋" w:eastAsia="仿宋" w:cs="仿宋"/>
                <w:b/>
                <w:sz w:val="20"/>
                <w:szCs w:val="20"/>
              </w:rPr>
            </w:pPr>
            <w:r>
              <w:rPr>
                <w:rFonts w:hint="eastAsia" w:ascii="仿宋" w:hAnsi="仿宋" w:eastAsia="仿宋" w:cs="仿宋"/>
                <w:b/>
                <w:sz w:val="20"/>
                <w:szCs w:val="20"/>
              </w:rPr>
              <w:t>√</w:t>
            </w:r>
          </w:p>
        </w:tc>
        <w:tc>
          <w:tcPr>
            <w:tcW w:w="615" w:type="dxa"/>
            <w:vAlign w:val="center"/>
          </w:tcPr>
          <w:p>
            <w:pPr>
              <w:jc w:val="center"/>
              <w:rPr>
                <w:rFonts w:hint="eastAsia" w:ascii="仿宋" w:hAnsi="仿宋" w:eastAsia="仿宋" w:cs="仿宋"/>
                <w:b/>
                <w:sz w:val="20"/>
                <w:szCs w:val="20"/>
              </w:rPr>
            </w:pPr>
          </w:p>
        </w:tc>
        <w:tc>
          <w:tcPr>
            <w:tcW w:w="705" w:type="dxa"/>
            <w:vAlign w:val="center"/>
          </w:tcPr>
          <w:p>
            <w:pPr>
              <w:jc w:val="center"/>
              <w:rPr>
                <w:rFonts w:hint="eastAsia" w:ascii="仿宋" w:hAnsi="仿宋" w:eastAsia="仿宋" w:cs="仿宋"/>
                <w:b/>
                <w:sz w:val="20"/>
                <w:szCs w:val="20"/>
              </w:rPr>
            </w:pPr>
          </w:p>
        </w:tc>
        <w:tc>
          <w:tcPr>
            <w:tcW w:w="780" w:type="dxa"/>
            <w:vAlign w:val="center"/>
          </w:tcPr>
          <w:p>
            <w:pPr>
              <w:jc w:val="center"/>
              <w:rPr>
                <w:rFonts w:hint="eastAsia" w:ascii="仿宋" w:hAnsi="仿宋" w:eastAsia="仿宋" w:cs="仿宋"/>
                <w:b/>
                <w:sz w:val="20"/>
                <w:szCs w:val="20"/>
              </w:rPr>
            </w:pPr>
            <w:r>
              <w:rPr>
                <w:rFonts w:hint="eastAsia" w:ascii="仿宋" w:hAnsi="仿宋" w:eastAsia="仿宋" w:cs="仿宋"/>
                <w:b/>
                <w:sz w:val="20"/>
                <w:szCs w:val="20"/>
              </w:rPr>
              <w:t>√</w:t>
            </w:r>
          </w:p>
        </w:tc>
      </w:tr>
    </w:tbl>
    <w:p>
      <w:pPr>
        <w:keepNext w:val="0"/>
        <w:keepLines w:val="0"/>
        <w:widowControl/>
        <w:suppressLineNumbers w:val="0"/>
        <w:jc w:val="center"/>
        <w:textAlignment w:val="center"/>
        <w:rPr>
          <w:rFonts w:hint="eastAsia" w:ascii="方正小标宋_GBK" w:hAnsi="方正小标宋_GBK" w:eastAsia="方正小标宋_GBK" w:cs="Times New Roman"/>
          <w:b/>
          <w:bCs/>
          <w:kern w:val="44"/>
          <w:sz w:val="30"/>
          <w:szCs w:val="44"/>
          <w:lang w:val="en-US" w:eastAsia="zh-CN" w:bidi="ar-SA"/>
        </w:rPr>
      </w:pPr>
      <w:r>
        <w:rPr>
          <w:rFonts w:hint="eastAsia" w:ascii="方正小标宋_GBK" w:hAnsi="方正小标宋_GBK" w:eastAsia="方正小标宋_GBK" w:cs="Times New Roman"/>
          <w:b/>
          <w:bCs/>
          <w:kern w:val="44"/>
          <w:sz w:val="30"/>
          <w:szCs w:val="44"/>
          <w:lang w:val="en-US" w:eastAsia="zh-CN" w:bidi="ar-SA"/>
        </w:rPr>
        <w:t>（八）公共文化服务领域基层政务公开标准目录</w:t>
      </w:r>
    </w:p>
    <w:tbl>
      <w:tblPr>
        <w:tblStyle w:val="6"/>
        <w:tblW w:w="13576" w:type="dxa"/>
        <w:tblInd w:w="-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532"/>
        <w:gridCol w:w="1350"/>
        <w:gridCol w:w="1699"/>
        <w:gridCol w:w="1965"/>
        <w:gridCol w:w="1560"/>
        <w:gridCol w:w="690"/>
        <w:gridCol w:w="1410"/>
        <w:gridCol w:w="840"/>
        <w:gridCol w:w="690"/>
        <w:gridCol w:w="615"/>
        <w:gridCol w:w="660"/>
        <w:gridCol w:w="54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500" w:type="dxa"/>
            <w:vMerge w:val="restart"/>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rPr>
              <w:t>序号</w:t>
            </w:r>
          </w:p>
        </w:tc>
        <w:tc>
          <w:tcPr>
            <w:tcW w:w="1882" w:type="dxa"/>
            <w:gridSpan w:val="2"/>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rPr>
              <w:t>公开事项</w:t>
            </w:r>
          </w:p>
        </w:tc>
        <w:tc>
          <w:tcPr>
            <w:tcW w:w="1699" w:type="dxa"/>
            <w:vMerge w:val="restart"/>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rPr>
              <w:t>公开</w:t>
            </w:r>
          </w:p>
          <w:p>
            <w:pPr>
              <w:spacing w:line="240" w:lineRule="exact"/>
              <w:jc w:val="center"/>
              <w:rPr>
                <w:rFonts w:hint="eastAsia" w:ascii="黑体" w:hAnsi="黑体" w:eastAsia="黑体" w:cs="黑体"/>
                <w:szCs w:val="21"/>
              </w:rPr>
            </w:pPr>
            <w:r>
              <w:rPr>
                <w:rFonts w:hint="eastAsia" w:ascii="黑体" w:hAnsi="黑体" w:eastAsia="黑体" w:cs="黑体"/>
                <w:szCs w:val="21"/>
              </w:rPr>
              <w:t>内容</w:t>
            </w:r>
          </w:p>
          <w:p>
            <w:pPr>
              <w:spacing w:line="240" w:lineRule="exact"/>
              <w:jc w:val="center"/>
              <w:rPr>
                <w:rFonts w:hint="eastAsia" w:ascii="黑体" w:hAnsi="黑体" w:eastAsia="黑体" w:cs="黑体"/>
                <w:szCs w:val="21"/>
              </w:rPr>
            </w:pPr>
            <w:r>
              <w:rPr>
                <w:rFonts w:hint="eastAsia" w:ascii="黑体" w:hAnsi="黑体" w:eastAsia="黑体" w:cs="黑体"/>
                <w:szCs w:val="21"/>
              </w:rPr>
              <w:t>（要素）</w:t>
            </w:r>
          </w:p>
        </w:tc>
        <w:tc>
          <w:tcPr>
            <w:tcW w:w="1965" w:type="dxa"/>
            <w:vMerge w:val="restart"/>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rPr>
              <w:t>公开依据</w:t>
            </w:r>
          </w:p>
        </w:tc>
        <w:tc>
          <w:tcPr>
            <w:tcW w:w="1560" w:type="dxa"/>
            <w:vMerge w:val="restart"/>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rPr>
              <w:t>公开时限</w:t>
            </w:r>
          </w:p>
        </w:tc>
        <w:tc>
          <w:tcPr>
            <w:tcW w:w="690" w:type="dxa"/>
            <w:vMerge w:val="restart"/>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rPr>
              <w:t>公开主体</w:t>
            </w:r>
          </w:p>
        </w:tc>
        <w:tc>
          <w:tcPr>
            <w:tcW w:w="1410" w:type="dxa"/>
            <w:vMerge w:val="restart"/>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rPr>
              <w:t>公开渠道和载体</w:t>
            </w:r>
          </w:p>
        </w:tc>
        <w:tc>
          <w:tcPr>
            <w:tcW w:w="1530" w:type="dxa"/>
            <w:gridSpan w:val="2"/>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rPr>
              <w:t>公开对象</w:t>
            </w:r>
          </w:p>
        </w:tc>
        <w:tc>
          <w:tcPr>
            <w:tcW w:w="1275" w:type="dxa"/>
            <w:gridSpan w:val="2"/>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rPr>
              <w:t>公开方式</w:t>
            </w:r>
          </w:p>
        </w:tc>
        <w:tc>
          <w:tcPr>
            <w:tcW w:w="1065" w:type="dxa"/>
            <w:gridSpan w:val="2"/>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00" w:type="dxa"/>
            <w:vMerge w:val="continue"/>
            <w:vAlign w:val="center"/>
          </w:tcPr>
          <w:p>
            <w:pPr>
              <w:spacing w:line="240" w:lineRule="exact"/>
              <w:jc w:val="center"/>
              <w:rPr>
                <w:rFonts w:hint="eastAsia" w:ascii="黑体" w:hAnsi="黑体" w:eastAsia="黑体" w:cs="黑体"/>
                <w:szCs w:val="21"/>
              </w:rPr>
            </w:pPr>
          </w:p>
        </w:tc>
        <w:tc>
          <w:tcPr>
            <w:tcW w:w="532" w:type="dxa"/>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rPr>
              <w:t>一级事项</w:t>
            </w:r>
          </w:p>
        </w:tc>
        <w:tc>
          <w:tcPr>
            <w:tcW w:w="1350" w:type="dxa"/>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rPr>
              <w:t>二级</w:t>
            </w:r>
          </w:p>
          <w:p>
            <w:pPr>
              <w:spacing w:line="240" w:lineRule="exact"/>
              <w:jc w:val="center"/>
              <w:rPr>
                <w:rFonts w:hint="eastAsia" w:ascii="黑体" w:hAnsi="黑体" w:eastAsia="黑体" w:cs="黑体"/>
                <w:szCs w:val="21"/>
              </w:rPr>
            </w:pPr>
            <w:r>
              <w:rPr>
                <w:rFonts w:hint="eastAsia" w:ascii="黑体" w:hAnsi="黑体" w:eastAsia="黑体" w:cs="黑体"/>
                <w:szCs w:val="21"/>
              </w:rPr>
              <w:t>事项</w:t>
            </w:r>
          </w:p>
        </w:tc>
        <w:tc>
          <w:tcPr>
            <w:tcW w:w="1699" w:type="dxa"/>
            <w:vMerge w:val="continue"/>
            <w:vAlign w:val="center"/>
          </w:tcPr>
          <w:p>
            <w:pPr>
              <w:spacing w:line="240" w:lineRule="exact"/>
              <w:jc w:val="center"/>
              <w:rPr>
                <w:rFonts w:hint="eastAsia" w:ascii="黑体" w:hAnsi="黑体" w:eastAsia="黑体" w:cs="黑体"/>
                <w:szCs w:val="21"/>
              </w:rPr>
            </w:pPr>
          </w:p>
        </w:tc>
        <w:tc>
          <w:tcPr>
            <w:tcW w:w="1965" w:type="dxa"/>
            <w:vMerge w:val="continue"/>
            <w:vAlign w:val="center"/>
          </w:tcPr>
          <w:p>
            <w:pPr>
              <w:spacing w:line="240" w:lineRule="exact"/>
              <w:jc w:val="center"/>
              <w:rPr>
                <w:rFonts w:hint="eastAsia" w:ascii="黑体" w:hAnsi="黑体" w:eastAsia="黑体" w:cs="黑体"/>
                <w:szCs w:val="21"/>
              </w:rPr>
            </w:pPr>
          </w:p>
        </w:tc>
        <w:tc>
          <w:tcPr>
            <w:tcW w:w="1560" w:type="dxa"/>
            <w:vMerge w:val="continue"/>
            <w:vAlign w:val="center"/>
          </w:tcPr>
          <w:p>
            <w:pPr>
              <w:spacing w:line="240" w:lineRule="exact"/>
              <w:jc w:val="center"/>
              <w:rPr>
                <w:rFonts w:hint="eastAsia" w:ascii="黑体" w:hAnsi="黑体" w:eastAsia="黑体" w:cs="黑体"/>
                <w:szCs w:val="21"/>
              </w:rPr>
            </w:pPr>
          </w:p>
        </w:tc>
        <w:tc>
          <w:tcPr>
            <w:tcW w:w="690" w:type="dxa"/>
            <w:vMerge w:val="continue"/>
            <w:vAlign w:val="center"/>
          </w:tcPr>
          <w:p>
            <w:pPr>
              <w:spacing w:line="240" w:lineRule="exact"/>
              <w:jc w:val="center"/>
              <w:rPr>
                <w:rFonts w:hint="eastAsia" w:ascii="黑体" w:hAnsi="黑体" w:eastAsia="黑体" w:cs="黑体"/>
                <w:szCs w:val="21"/>
              </w:rPr>
            </w:pPr>
          </w:p>
        </w:tc>
        <w:tc>
          <w:tcPr>
            <w:tcW w:w="1410" w:type="dxa"/>
            <w:vMerge w:val="continue"/>
            <w:vAlign w:val="center"/>
          </w:tcPr>
          <w:p>
            <w:pPr>
              <w:spacing w:line="240" w:lineRule="exact"/>
              <w:jc w:val="center"/>
              <w:rPr>
                <w:rFonts w:hint="eastAsia" w:ascii="黑体" w:hAnsi="黑体" w:eastAsia="黑体" w:cs="黑体"/>
                <w:szCs w:val="21"/>
              </w:rPr>
            </w:pPr>
          </w:p>
        </w:tc>
        <w:tc>
          <w:tcPr>
            <w:tcW w:w="840" w:type="dxa"/>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rPr>
              <w:t>全社会</w:t>
            </w:r>
          </w:p>
        </w:tc>
        <w:tc>
          <w:tcPr>
            <w:tcW w:w="690" w:type="dxa"/>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rPr>
              <w:t>特定群体</w:t>
            </w:r>
          </w:p>
        </w:tc>
        <w:tc>
          <w:tcPr>
            <w:tcW w:w="615" w:type="dxa"/>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rPr>
              <w:t>主动</w:t>
            </w:r>
          </w:p>
        </w:tc>
        <w:tc>
          <w:tcPr>
            <w:tcW w:w="660" w:type="dxa"/>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rPr>
              <w:t>依申请</w:t>
            </w:r>
          </w:p>
        </w:tc>
        <w:tc>
          <w:tcPr>
            <w:tcW w:w="540" w:type="dxa"/>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lang w:val="en-US" w:eastAsia="zh-CN"/>
              </w:rPr>
              <w:t>乡</w:t>
            </w:r>
            <w:r>
              <w:rPr>
                <w:rFonts w:hint="eastAsia" w:ascii="黑体" w:hAnsi="黑体" w:eastAsia="黑体" w:cs="黑体"/>
                <w:szCs w:val="21"/>
              </w:rPr>
              <w:t>级</w:t>
            </w:r>
          </w:p>
        </w:tc>
        <w:tc>
          <w:tcPr>
            <w:tcW w:w="525" w:type="dxa"/>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lang w:val="en-US" w:eastAsia="zh-CN"/>
              </w:rPr>
              <w:t>村</w:t>
            </w:r>
            <w:r>
              <w:rPr>
                <w:rFonts w:hint="eastAsia" w:ascii="黑体" w:hAnsi="黑体" w:eastAsia="黑体" w:cs="黑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500"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1</w:t>
            </w:r>
          </w:p>
        </w:tc>
        <w:tc>
          <w:tcPr>
            <w:tcW w:w="532" w:type="dxa"/>
            <w:vMerge w:val="restart"/>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公共服务</w:t>
            </w:r>
          </w:p>
        </w:tc>
        <w:tc>
          <w:tcPr>
            <w:tcW w:w="1350"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组织开展群众文化活动</w:t>
            </w:r>
          </w:p>
        </w:tc>
        <w:tc>
          <w:tcPr>
            <w:tcW w:w="1699" w:type="dxa"/>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1.机构名称；范村</w:t>
            </w:r>
          </w:p>
          <w:p>
            <w:pPr>
              <w:spacing w:line="240" w:lineRule="exact"/>
              <w:rPr>
                <w:rFonts w:hint="eastAsia" w:ascii="仿宋" w:hAnsi="仿宋" w:eastAsia="仿宋" w:cs="仿宋"/>
                <w:sz w:val="18"/>
                <w:szCs w:val="18"/>
              </w:rPr>
            </w:pPr>
            <w:r>
              <w:rPr>
                <w:rFonts w:hint="eastAsia" w:ascii="仿宋" w:hAnsi="仿宋" w:eastAsia="仿宋" w:cs="仿宋"/>
                <w:sz w:val="18"/>
                <w:szCs w:val="18"/>
              </w:rPr>
              <w:t>2.开放时间；2020.8.15</w:t>
            </w:r>
          </w:p>
          <w:p>
            <w:pPr>
              <w:spacing w:line="240" w:lineRule="exact"/>
              <w:rPr>
                <w:rFonts w:hint="eastAsia" w:ascii="仿宋" w:hAnsi="仿宋" w:eastAsia="仿宋" w:cs="仿宋"/>
                <w:sz w:val="18"/>
                <w:szCs w:val="18"/>
              </w:rPr>
            </w:pPr>
            <w:r>
              <w:rPr>
                <w:rFonts w:hint="eastAsia" w:ascii="仿宋" w:hAnsi="仿宋" w:eastAsia="仿宋" w:cs="仿宋"/>
                <w:sz w:val="18"/>
                <w:szCs w:val="18"/>
              </w:rPr>
              <w:t>3.机构地址；</w:t>
            </w:r>
          </w:p>
          <w:p>
            <w:pPr>
              <w:spacing w:line="240" w:lineRule="exact"/>
              <w:rPr>
                <w:rFonts w:hint="eastAsia" w:ascii="仿宋" w:hAnsi="仿宋" w:eastAsia="仿宋" w:cs="仿宋"/>
                <w:sz w:val="18"/>
                <w:szCs w:val="18"/>
              </w:rPr>
            </w:pPr>
            <w:r>
              <w:rPr>
                <w:rFonts w:hint="eastAsia" w:ascii="仿宋" w:hAnsi="仿宋" w:eastAsia="仿宋" w:cs="仿宋"/>
                <w:sz w:val="18"/>
                <w:szCs w:val="18"/>
              </w:rPr>
              <w:t>4.联系电话；</w:t>
            </w:r>
          </w:p>
          <w:p>
            <w:pPr>
              <w:spacing w:line="240" w:lineRule="exact"/>
              <w:rPr>
                <w:rFonts w:hint="eastAsia" w:ascii="仿宋" w:hAnsi="仿宋" w:eastAsia="仿宋" w:cs="仿宋"/>
                <w:sz w:val="18"/>
                <w:szCs w:val="18"/>
              </w:rPr>
            </w:pPr>
            <w:r>
              <w:rPr>
                <w:rFonts w:hint="eastAsia" w:ascii="仿宋" w:hAnsi="仿宋" w:eastAsia="仿宋" w:cs="仿宋"/>
                <w:sz w:val="18"/>
                <w:szCs w:val="18"/>
              </w:rPr>
              <w:t>5.临时停止活动信息；</w:t>
            </w:r>
          </w:p>
        </w:tc>
        <w:tc>
          <w:tcPr>
            <w:tcW w:w="1965" w:type="dxa"/>
            <w:vAlign w:val="center"/>
          </w:tcPr>
          <w:p>
            <w:pPr>
              <w:spacing w:line="240" w:lineRule="exact"/>
              <w:jc w:val="left"/>
              <w:rPr>
                <w:rFonts w:hint="eastAsia" w:ascii="仿宋" w:hAnsi="仿宋" w:eastAsia="仿宋" w:cs="仿宋"/>
                <w:sz w:val="18"/>
                <w:szCs w:val="18"/>
              </w:rPr>
            </w:pPr>
            <w:r>
              <w:rPr>
                <w:rFonts w:hint="eastAsia" w:ascii="仿宋" w:hAnsi="仿宋" w:eastAsia="仿宋" w:cs="仿宋"/>
                <w:sz w:val="18"/>
                <w:szCs w:val="18"/>
              </w:rPr>
              <w:t>1.《中华人民共和国政府信息公开条例》；</w:t>
            </w:r>
          </w:p>
          <w:p>
            <w:pPr>
              <w:spacing w:line="240" w:lineRule="exact"/>
              <w:jc w:val="left"/>
              <w:rPr>
                <w:rFonts w:hint="eastAsia" w:ascii="仿宋" w:hAnsi="仿宋" w:eastAsia="仿宋" w:cs="仿宋"/>
                <w:sz w:val="18"/>
                <w:szCs w:val="18"/>
              </w:rPr>
            </w:pPr>
            <w:r>
              <w:rPr>
                <w:rFonts w:hint="eastAsia" w:ascii="仿宋" w:hAnsi="仿宋" w:eastAsia="仿宋" w:cs="仿宋"/>
                <w:sz w:val="18"/>
                <w:szCs w:val="18"/>
              </w:rPr>
              <w:t>2.《文化馆服务标准》（GB T 32939-2016）</w:t>
            </w:r>
          </w:p>
        </w:tc>
        <w:tc>
          <w:tcPr>
            <w:tcW w:w="1560"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690"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lang w:eastAsia="zh-CN"/>
              </w:rPr>
              <w:t>白龙</w:t>
            </w:r>
            <w:r>
              <w:rPr>
                <w:rFonts w:hint="eastAsia" w:ascii="仿宋" w:hAnsi="仿宋" w:eastAsia="仿宋" w:cs="仿宋"/>
                <w:sz w:val="18"/>
                <w:szCs w:val="18"/>
              </w:rPr>
              <w:t>镇</w:t>
            </w:r>
          </w:p>
        </w:tc>
        <w:tc>
          <w:tcPr>
            <w:tcW w:w="1410"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镇村干部群</w:t>
            </w:r>
          </w:p>
        </w:tc>
        <w:tc>
          <w:tcPr>
            <w:tcW w:w="840"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690" w:type="dxa"/>
            <w:vAlign w:val="center"/>
          </w:tcPr>
          <w:p>
            <w:pPr>
              <w:spacing w:line="240" w:lineRule="exact"/>
              <w:jc w:val="center"/>
              <w:rPr>
                <w:rFonts w:hint="eastAsia" w:ascii="仿宋" w:hAnsi="仿宋" w:eastAsia="仿宋" w:cs="仿宋"/>
                <w:sz w:val="18"/>
                <w:szCs w:val="18"/>
              </w:rPr>
            </w:pPr>
          </w:p>
        </w:tc>
        <w:tc>
          <w:tcPr>
            <w:tcW w:w="615"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660" w:type="dxa"/>
            <w:vAlign w:val="center"/>
          </w:tcPr>
          <w:p>
            <w:pPr>
              <w:spacing w:line="240" w:lineRule="exact"/>
              <w:jc w:val="center"/>
              <w:rPr>
                <w:rFonts w:hint="eastAsia" w:ascii="仿宋" w:hAnsi="仿宋" w:eastAsia="仿宋" w:cs="仿宋"/>
                <w:sz w:val="18"/>
                <w:szCs w:val="18"/>
              </w:rPr>
            </w:pPr>
          </w:p>
        </w:tc>
        <w:tc>
          <w:tcPr>
            <w:tcW w:w="540"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525" w:type="dxa"/>
            <w:vAlign w:val="center"/>
          </w:tcPr>
          <w:p>
            <w:pPr>
              <w:spacing w:line="240" w:lineRule="exact"/>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500"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2</w:t>
            </w:r>
          </w:p>
        </w:tc>
        <w:tc>
          <w:tcPr>
            <w:tcW w:w="532" w:type="dxa"/>
            <w:vMerge w:val="continue"/>
            <w:vAlign w:val="center"/>
          </w:tcPr>
          <w:p>
            <w:pPr>
              <w:spacing w:line="240" w:lineRule="exact"/>
              <w:jc w:val="center"/>
              <w:rPr>
                <w:rFonts w:hint="eastAsia" w:ascii="仿宋" w:hAnsi="仿宋" w:eastAsia="仿宋" w:cs="仿宋"/>
                <w:sz w:val="18"/>
                <w:szCs w:val="18"/>
              </w:rPr>
            </w:pPr>
          </w:p>
        </w:tc>
        <w:tc>
          <w:tcPr>
            <w:tcW w:w="1350"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下基层辅导、演出、展览和指导基层群众文化活动</w:t>
            </w:r>
          </w:p>
        </w:tc>
        <w:tc>
          <w:tcPr>
            <w:tcW w:w="1699" w:type="dxa"/>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1.活动时间；</w:t>
            </w:r>
          </w:p>
          <w:p>
            <w:pPr>
              <w:spacing w:line="240" w:lineRule="exact"/>
              <w:rPr>
                <w:rFonts w:hint="eastAsia" w:ascii="仿宋" w:hAnsi="仿宋" w:eastAsia="仿宋" w:cs="仿宋"/>
                <w:sz w:val="18"/>
                <w:szCs w:val="18"/>
              </w:rPr>
            </w:pPr>
            <w:r>
              <w:rPr>
                <w:rFonts w:hint="eastAsia" w:ascii="仿宋" w:hAnsi="仿宋" w:eastAsia="仿宋" w:cs="仿宋"/>
                <w:sz w:val="18"/>
                <w:szCs w:val="18"/>
              </w:rPr>
              <w:t>2.活动单位；</w:t>
            </w:r>
          </w:p>
          <w:p>
            <w:pPr>
              <w:spacing w:line="240" w:lineRule="exact"/>
              <w:rPr>
                <w:rFonts w:hint="eastAsia" w:ascii="仿宋" w:hAnsi="仿宋" w:eastAsia="仿宋" w:cs="仿宋"/>
                <w:sz w:val="18"/>
                <w:szCs w:val="18"/>
              </w:rPr>
            </w:pPr>
            <w:r>
              <w:rPr>
                <w:rFonts w:hint="eastAsia" w:ascii="仿宋" w:hAnsi="仿宋" w:eastAsia="仿宋" w:cs="仿宋"/>
                <w:sz w:val="18"/>
                <w:szCs w:val="18"/>
              </w:rPr>
              <w:t>3.活动地址；</w:t>
            </w:r>
          </w:p>
          <w:p>
            <w:pPr>
              <w:spacing w:line="240" w:lineRule="exact"/>
              <w:rPr>
                <w:rFonts w:hint="eastAsia" w:ascii="仿宋" w:hAnsi="仿宋" w:eastAsia="仿宋" w:cs="仿宋"/>
                <w:sz w:val="18"/>
                <w:szCs w:val="18"/>
              </w:rPr>
            </w:pPr>
            <w:r>
              <w:rPr>
                <w:rFonts w:hint="eastAsia" w:ascii="仿宋" w:hAnsi="仿宋" w:eastAsia="仿宋" w:cs="仿宋"/>
                <w:sz w:val="18"/>
                <w:szCs w:val="18"/>
              </w:rPr>
              <w:t>4.联系电话；</w:t>
            </w:r>
          </w:p>
          <w:p>
            <w:pPr>
              <w:spacing w:line="240" w:lineRule="exact"/>
              <w:rPr>
                <w:rFonts w:hint="eastAsia" w:ascii="仿宋" w:hAnsi="仿宋" w:eastAsia="仿宋" w:cs="仿宋"/>
                <w:sz w:val="18"/>
                <w:szCs w:val="18"/>
              </w:rPr>
            </w:pPr>
            <w:r>
              <w:rPr>
                <w:rFonts w:hint="eastAsia" w:ascii="仿宋" w:hAnsi="仿宋" w:eastAsia="仿宋" w:cs="仿宋"/>
                <w:sz w:val="18"/>
                <w:szCs w:val="18"/>
              </w:rPr>
              <w:t>5.临时停止活动信息；</w:t>
            </w:r>
          </w:p>
        </w:tc>
        <w:tc>
          <w:tcPr>
            <w:tcW w:w="1965" w:type="dxa"/>
            <w:vAlign w:val="center"/>
          </w:tcPr>
          <w:p>
            <w:pPr>
              <w:spacing w:line="240" w:lineRule="exact"/>
              <w:jc w:val="left"/>
              <w:rPr>
                <w:rFonts w:hint="eastAsia" w:ascii="仿宋" w:hAnsi="仿宋" w:eastAsia="仿宋" w:cs="仿宋"/>
                <w:sz w:val="18"/>
                <w:szCs w:val="18"/>
              </w:rPr>
            </w:pPr>
            <w:r>
              <w:rPr>
                <w:rFonts w:hint="eastAsia" w:ascii="仿宋" w:hAnsi="仿宋" w:eastAsia="仿宋" w:cs="仿宋"/>
                <w:sz w:val="18"/>
                <w:szCs w:val="18"/>
              </w:rPr>
              <w:t>1.《中华人民共和国政府信息公开条例》；</w:t>
            </w:r>
          </w:p>
          <w:p>
            <w:pPr>
              <w:spacing w:line="240" w:lineRule="exact"/>
              <w:jc w:val="left"/>
              <w:rPr>
                <w:rFonts w:hint="eastAsia" w:ascii="仿宋" w:hAnsi="仿宋" w:eastAsia="仿宋" w:cs="仿宋"/>
                <w:sz w:val="18"/>
                <w:szCs w:val="18"/>
              </w:rPr>
            </w:pPr>
            <w:r>
              <w:rPr>
                <w:rFonts w:hint="eastAsia" w:ascii="仿宋" w:hAnsi="仿宋" w:eastAsia="仿宋" w:cs="仿宋"/>
                <w:sz w:val="18"/>
                <w:szCs w:val="18"/>
              </w:rPr>
              <w:t>2.《文化馆服务标准》（GB T 32939-2016）</w:t>
            </w:r>
          </w:p>
        </w:tc>
        <w:tc>
          <w:tcPr>
            <w:tcW w:w="1560"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690"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lang w:eastAsia="zh-CN"/>
              </w:rPr>
              <w:t>白龙</w:t>
            </w:r>
            <w:r>
              <w:rPr>
                <w:rFonts w:hint="eastAsia" w:ascii="仿宋" w:hAnsi="仿宋" w:eastAsia="仿宋" w:cs="仿宋"/>
                <w:sz w:val="18"/>
                <w:szCs w:val="18"/>
              </w:rPr>
              <w:t>镇</w:t>
            </w:r>
          </w:p>
        </w:tc>
        <w:tc>
          <w:tcPr>
            <w:tcW w:w="1410"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镇村干部群</w:t>
            </w:r>
          </w:p>
        </w:tc>
        <w:tc>
          <w:tcPr>
            <w:tcW w:w="840"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690" w:type="dxa"/>
            <w:vAlign w:val="center"/>
          </w:tcPr>
          <w:p>
            <w:pPr>
              <w:spacing w:line="240" w:lineRule="exact"/>
              <w:jc w:val="center"/>
              <w:rPr>
                <w:rFonts w:hint="eastAsia" w:ascii="仿宋" w:hAnsi="仿宋" w:eastAsia="仿宋" w:cs="仿宋"/>
                <w:sz w:val="18"/>
                <w:szCs w:val="18"/>
              </w:rPr>
            </w:pPr>
          </w:p>
        </w:tc>
        <w:tc>
          <w:tcPr>
            <w:tcW w:w="615"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660" w:type="dxa"/>
            <w:vAlign w:val="center"/>
          </w:tcPr>
          <w:p>
            <w:pPr>
              <w:spacing w:line="240" w:lineRule="exact"/>
              <w:jc w:val="center"/>
              <w:rPr>
                <w:rFonts w:hint="eastAsia" w:ascii="仿宋" w:hAnsi="仿宋" w:eastAsia="仿宋" w:cs="仿宋"/>
                <w:sz w:val="18"/>
                <w:szCs w:val="18"/>
              </w:rPr>
            </w:pPr>
          </w:p>
        </w:tc>
        <w:tc>
          <w:tcPr>
            <w:tcW w:w="540"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525" w:type="dxa"/>
            <w:vAlign w:val="center"/>
          </w:tcPr>
          <w:p>
            <w:pPr>
              <w:spacing w:line="240" w:lineRule="exact"/>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500"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3</w:t>
            </w:r>
          </w:p>
        </w:tc>
        <w:tc>
          <w:tcPr>
            <w:tcW w:w="532" w:type="dxa"/>
            <w:vMerge w:val="continue"/>
            <w:vAlign w:val="center"/>
          </w:tcPr>
          <w:p>
            <w:pPr>
              <w:spacing w:line="240" w:lineRule="exact"/>
              <w:jc w:val="center"/>
              <w:rPr>
                <w:rFonts w:hint="eastAsia" w:ascii="仿宋" w:hAnsi="仿宋" w:eastAsia="仿宋" w:cs="仿宋"/>
                <w:sz w:val="18"/>
                <w:szCs w:val="18"/>
              </w:rPr>
            </w:pPr>
          </w:p>
        </w:tc>
        <w:tc>
          <w:tcPr>
            <w:tcW w:w="1350"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辅导和培训基层文化骨干</w:t>
            </w:r>
          </w:p>
        </w:tc>
        <w:tc>
          <w:tcPr>
            <w:tcW w:w="1699" w:type="dxa"/>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1.培训时间；</w:t>
            </w:r>
          </w:p>
          <w:p>
            <w:pPr>
              <w:spacing w:line="240" w:lineRule="exact"/>
              <w:rPr>
                <w:rFonts w:hint="eastAsia" w:ascii="仿宋" w:hAnsi="仿宋" w:eastAsia="仿宋" w:cs="仿宋"/>
                <w:sz w:val="18"/>
                <w:szCs w:val="18"/>
              </w:rPr>
            </w:pPr>
            <w:r>
              <w:rPr>
                <w:rFonts w:hint="eastAsia" w:ascii="仿宋" w:hAnsi="仿宋" w:eastAsia="仿宋" w:cs="仿宋"/>
                <w:sz w:val="18"/>
                <w:szCs w:val="18"/>
              </w:rPr>
              <w:t>2.培训单位；</w:t>
            </w:r>
          </w:p>
          <w:p>
            <w:pPr>
              <w:spacing w:line="240" w:lineRule="exact"/>
              <w:rPr>
                <w:rFonts w:hint="eastAsia" w:ascii="仿宋" w:hAnsi="仿宋" w:eastAsia="仿宋" w:cs="仿宋"/>
                <w:sz w:val="18"/>
                <w:szCs w:val="18"/>
              </w:rPr>
            </w:pPr>
            <w:r>
              <w:rPr>
                <w:rFonts w:hint="eastAsia" w:ascii="仿宋" w:hAnsi="仿宋" w:eastAsia="仿宋" w:cs="仿宋"/>
                <w:sz w:val="18"/>
                <w:szCs w:val="18"/>
              </w:rPr>
              <w:t>3.培训地址；</w:t>
            </w:r>
          </w:p>
          <w:p>
            <w:pPr>
              <w:spacing w:line="240" w:lineRule="exact"/>
              <w:rPr>
                <w:rFonts w:hint="eastAsia" w:ascii="仿宋" w:hAnsi="仿宋" w:eastAsia="仿宋" w:cs="仿宋"/>
                <w:sz w:val="18"/>
                <w:szCs w:val="18"/>
              </w:rPr>
            </w:pPr>
            <w:r>
              <w:rPr>
                <w:rFonts w:hint="eastAsia" w:ascii="仿宋" w:hAnsi="仿宋" w:eastAsia="仿宋" w:cs="仿宋"/>
                <w:sz w:val="18"/>
                <w:szCs w:val="18"/>
              </w:rPr>
              <w:t>4.联系电话；</w:t>
            </w:r>
          </w:p>
          <w:p>
            <w:pPr>
              <w:spacing w:line="240" w:lineRule="exact"/>
              <w:rPr>
                <w:rFonts w:hint="eastAsia" w:ascii="仿宋" w:hAnsi="仿宋" w:eastAsia="仿宋" w:cs="仿宋"/>
                <w:sz w:val="18"/>
                <w:szCs w:val="18"/>
              </w:rPr>
            </w:pPr>
            <w:r>
              <w:rPr>
                <w:rFonts w:hint="eastAsia" w:ascii="仿宋" w:hAnsi="仿宋" w:eastAsia="仿宋" w:cs="仿宋"/>
                <w:sz w:val="18"/>
                <w:szCs w:val="18"/>
              </w:rPr>
              <w:t>5.临时停止活动信息；</w:t>
            </w:r>
          </w:p>
        </w:tc>
        <w:tc>
          <w:tcPr>
            <w:tcW w:w="1965" w:type="dxa"/>
            <w:vAlign w:val="center"/>
          </w:tcPr>
          <w:p>
            <w:pPr>
              <w:spacing w:line="240" w:lineRule="exact"/>
              <w:jc w:val="left"/>
              <w:rPr>
                <w:rFonts w:hint="eastAsia" w:ascii="仿宋" w:hAnsi="仿宋" w:eastAsia="仿宋" w:cs="仿宋"/>
                <w:sz w:val="18"/>
                <w:szCs w:val="18"/>
              </w:rPr>
            </w:pPr>
            <w:r>
              <w:rPr>
                <w:rFonts w:hint="eastAsia" w:ascii="仿宋" w:hAnsi="仿宋" w:eastAsia="仿宋" w:cs="仿宋"/>
                <w:sz w:val="18"/>
                <w:szCs w:val="18"/>
              </w:rPr>
              <w:t>1.《中华人民共和国政府信息公开条例》；</w:t>
            </w:r>
          </w:p>
          <w:p>
            <w:pPr>
              <w:spacing w:line="240" w:lineRule="exact"/>
              <w:jc w:val="left"/>
              <w:rPr>
                <w:rFonts w:hint="eastAsia" w:ascii="仿宋" w:hAnsi="仿宋" w:eastAsia="仿宋" w:cs="仿宋"/>
                <w:sz w:val="18"/>
                <w:szCs w:val="18"/>
              </w:rPr>
            </w:pPr>
            <w:r>
              <w:rPr>
                <w:rFonts w:hint="eastAsia" w:ascii="仿宋" w:hAnsi="仿宋" w:eastAsia="仿宋" w:cs="仿宋"/>
                <w:sz w:val="18"/>
                <w:szCs w:val="18"/>
              </w:rPr>
              <w:t>2.《乡镇综合文化站管理办法》（中华人民共和国文化部令第49号）。</w:t>
            </w:r>
          </w:p>
          <w:p>
            <w:pPr>
              <w:spacing w:line="240" w:lineRule="exact"/>
              <w:jc w:val="left"/>
              <w:rPr>
                <w:rFonts w:hint="eastAsia" w:ascii="仿宋" w:hAnsi="仿宋" w:eastAsia="仿宋" w:cs="仿宋"/>
                <w:sz w:val="18"/>
                <w:szCs w:val="18"/>
              </w:rPr>
            </w:pPr>
          </w:p>
        </w:tc>
        <w:tc>
          <w:tcPr>
            <w:tcW w:w="1560"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690"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lang w:eastAsia="zh-CN"/>
              </w:rPr>
              <w:t>白龙</w:t>
            </w:r>
            <w:r>
              <w:rPr>
                <w:rFonts w:hint="eastAsia" w:ascii="仿宋" w:hAnsi="仿宋" w:eastAsia="仿宋" w:cs="仿宋"/>
                <w:sz w:val="18"/>
                <w:szCs w:val="18"/>
              </w:rPr>
              <w:t>镇</w:t>
            </w:r>
          </w:p>
        </w:tc>
        <w:tc>
          <w:tcPr>
            <w:tcW w:w="1410"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镇村干部群</w:t>
            </w:r>
          </w:p>
        </w:tc>
        <w:tc>
          <w:tcPr>
            <w:tcW w:w="840"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690" w:type="dxa"/>
            <w:vAlign w:val="center"/>
          </w:tcPr>
          <w:p>
            <w:pPr>
              <w:spacing w:line="240" w:lineRule="exact"/>
              <w:jc w:val="center"/>
              <w:rPr>
                <w:rFonts w:hint="eastAsia" w:ascii="仿宋" w:hAnsi="仿宋" w:eastAsia="仿宋" w:cs="仿宋"/>
                <w:sz w:val="18"/>
                <w:szCs w:val="18"/>
              </w:rPr>
            </w:pPr>
          </w:p>
        </w:tc>
        <w:tc>
          <w:tcPr>
            <w:tcW w:w="615"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660" w:type="dxa"/>
            <w:vAlign w:val="center"/>
          </w:tcPr>
          <w:p>
            <w:pPr>
              <w:spacing w:line="240" w:lineRule="exact"/>
              <w:jc w:val="center"/>
              <w:rPr>
                <w:rFonts w:hint="eastAsia" w:ascii="仿宋" w:hAnsi="仿宋" w:eastAsia="仿宋" w:cs="仿宋"/>
                <w:sz w:val="18"/>
                <w:szCs w:val="18"/>
              </w:rPr>
            </w:pPr>
          </w:p>
        </w:tc>
        <w:tc>
          <w:tcPr>
            <w:tcW w:w="540"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525" w:type="dxa"/>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r>
    </w:tbl>
    <w:p>
      <w:pPr>
        <w:jc w:val="both"/>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                                                                   </w:t>
      </w:r>
    </w:p>
    <w:p>
      <w:pPr>
        <w:jc w:val="center"/>
        <w:rPr>
          <w:rFonts w:hint="eastAsia" w:ascii="仿宋" w:hAnsi="仿宋" w:eastAsia="仿宋" w:cs="仿宋"/>
          <w:sz w:val="32"/>
          <w:szCs w:val="32"/>
        </w:rPr>
      </w:pPr>
      <w:r>
        <w:rPr>
          <w:rFonts w:hint="eastAsia" w:ascii="方正小标宋简体" w:hAnsi="方正小标宋简体" w:eastAsia="方正小标宋简体" w:cs="方正小标宋简体"/>
          <w:sz w:val="32"/>
          <w:szCs w:val="32"/>
        </w:rPr>
        <w:t xml:space="preserve">                                                               </w:t>
      </w:r>
    </w:p>
    <w:p>
      <w:pPr>
        <w:jc w:val="center"/>
        <w:rPr>
          <w:rFonts w:hint="eastAsia"/>
          <w:b/>
          <w:sz w:val="36"/>
          <w:szCs w:val="36"/>
        </w:rPr>
      </w:pPr>
    </w:p>
    <w:tbl>
      <w:tblPr>
        <w:tblStyle w:val="6"/>
        <w:tblW w:w="12437" w:type="dxa"/>
        <w:tblInd w:w="0" w:type="dxa"/>
        <w:shd w:val="clear" w:color="auto" w:fill="auto"/>
        <w:tblLayout w:type="fixed"/>
        <w:tblCellMar>
          <w:top w:w="0" w:type="dxa"/>
          <w:left w:w="0" w:type="dxa"/>
          <w:bottom w:w="0" w:type="dxa"/>
          <w:right w:w="0" w:type="dxa"/>
        </w:tblCellMar>
      </w:tblPr>
      <w:tblGrid>
        <w:gridCol w:w="465"/>
        <w:gridCol w:w="576"/>
        <w:gridCol w:w="600"/>
        <w:gridCol w:w="2055"/>
        <w:gridCol w:w="1470"/>
        <w:gridCol w:w="1061"/>
        <w:gridCol w:w="840"/>
        <w:gridCol w:w="1590"/>
        <w:gridCol w:w="675"/>
        <w:gridCol w:w="555"/>
        <w:gridCol w:w="600"/>
        <w:gridCol w:w="675"/>
        <w:gridCol w:w="600"/>
        <w:gridCol w:w="675"/>
      </w:tblGrid>
      <w:tr>
        <w:tblPrEx>
          <w:tblCellMar>
            <w:top w:w="0" w:type="dxa"/>
            <w:left w:w="0" w:type="dxa"/>
            <w:bottom w:w="0" w:type="dxa"/>
            <w:right w:w="0" w:type="dxa"/>
          </w:tblCellMar>
        </w:tblPrEx>
        <w:trPr>
          <w:trHeight w:val="1020" w:hRule="atLeast"/>
        </w:trPr>
        <w:tc>
          <w:tcPr>
            <w:tcW w:w="4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7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846"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方正小标宋_GBK" w:hAnsi="方正小标宋_GBK" w:eastAsia="方正小标宋_GBK" w:cs="Times New Roman"/>
                <w:b/>
                <w:bCs/>
                <w:kern w:val="44"/>
                <w:sz w:val="30"/>
                <w:szCs w:val="44"/>
                <w:lang w:val="en-US" w:eastAsia="zh-CN" w:bidi="ar-SA"/>
              </w:rPr>
              <w:t>（九）国有土地上房屋征收与补偿领域基层政务公开标准目录</w:t>
            </w:r>
          </w:p>
        </w:tc>
        <w:tc>
          <w:tcPr>
            <w:tcW w:w="6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2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lang w:val="en-US" w:eastAsia="zh-CN"/>
              </w:rPr>
              <w:t>序号</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lang w:val="en-US" w:eastAsia="zh-CN"/>
              </w:rPr>
              <w:t>公开事项</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lang w:val="en-US" w:eastAsia="zh-CN"/>
              </w:rPr>
              <w:t>公开内容</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lang w:val="en-US" w:eastAsia="zh-CN"/>
              </w:rPr>
              <w:t>公开依据</w:t>
            </w: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lang w:val="en-US" w:eastAsia="zh-CN"/>
              </w:rPr>
              <w:t>公开时限</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lang w:val="en-US" w:eastAsia="zh-CN"/>
              </w:rPr>
              <w:t>公开主体</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lang w:val="en-US" w:eastAsia="zh-CN"/>
              </w:rPr>
              <w:t>公开渠道和载体（“■”表示必选项，“□”表示可选项）</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lang w:val="en-US" w:eastAsia="zh-CN"/>
              </w:rPr>
              <w:t>公开对象</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lang w:val="en-US" w:eastAsia="zh-CN"/>
              </w:rPr>
              <w:t>公开方式</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lang w:val="en-US" w:eastAsia="zh-CN"/>
              </w:rPr>
              <w:t>公开层级</w:t>
            </w:r>
          </w:p>
        </w:tc>
      </w:tr>
      <w:tr>
        <w:tblPrEx>
          <w:shd w:val="clear" w:color="auto" w:fill="auto"/>
          <w:tblCellMar>
            <w:top w:w="0" w:type="dxa"/>
            <w:left w:w="0" w:type="dxa"/>
            <w:bottom w:w="0" w:type="dxa"/>
            <w:right w:w="0" w:type="dxa"/>
          </w:tblCellMar>
        </w:tblPrEx>
        <w:trPr>
          <w:trHeight w:val="52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lang w:val="en-US" w:eastAsia="zh-CN"/>
              </w:rPr>
              <w:t>一级事项</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lang w:val="en-US" w:eastAsia="zh-CN"/>
              </w:rPr>
              <w:t>二级事项</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lang w:val="en-US" w:eastAsia="zh-CN"/>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lang w:val="en-US" w:eastAsia="zh-CN"/>
              </w:rPr>
              <w:t>特定群体</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lang w:val="en-US" w:eastAsia="zh-CN"/>
              </w:rPr>
              <w:t>主动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lang w:val="en-US" w:eastAsia="zh-CN"/>
              </w:rPr>
              <w:t>依申请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lang w:val="en-US" w:eastAsia="zh-CN"/>
              </w:rPr>
              <w:t>乡级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黑体" w:hAnsi="黑体" w:eastAsia="黑体" w:cs="黑体"/>
                <w:szCs w:val="21"/>
              </w:rPr>
            </w:pPr>
            <w:r>
              <w:rPr>
                <w:rFonts w:hint="eastAsia" w:ascii="黑体" w:hAnsi="黑体" w:eastAsia="黑体" w:cs="黑体"/>
                <w:szCs w:val="21"/>
                <w:lang w:val="en-US" w:eastAsia="zh-CN"/>
              </w:rPr>
              <w:t>村级</w:t>
            </w:r>
          </w:p>
        </w:tc>
      </w:tr>
      <w:tr>
        <w:tblPrEx>
          <w:shd w:val="clear" w:color="auto" w:fill="auto"/>
          <w:tblCellMar>
            <w:top w:w="0" w:type="dxa"/>
            <w:left w:w="0" w:type="dxa"/>
            <w:bottom w:w="0" w:type="dxa"/>
            <w:right w:w="0" w:type="dxa"/>
          </w:tblCellMar>
        </w:tblPrEx>
        <w:trPr>
          <w:trHeight w:val="336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法规政策</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国家层面法规政策</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1.《国有土地上房屋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征收与补偿条例》；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2.《国有土地上房屋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征收评估办法》；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3.《关于推进国有土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地上房屋征收与补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偿信息公开工作的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实施意见》；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4.《关于进一步加强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国有土地上房屋征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收与补偿信息公开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工作的通知》。</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《中华人民共和国政府信息公开条例》</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白龙镇人民政府、白龙镇国土所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□村公示栏</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0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法规政策</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地方层面法规政策</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1.地方性法规；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2.地方政府规章；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3.规范性文件。</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《中华人民共和国政府信息公开条例》</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白龙镇人民政府、白龙镇国土所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□村公示栏</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14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征收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启动要件</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征收项目符合公共利益的相关材料。</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《国有土地上房屋征收与补偿条例》</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自收到申请之日起20个工作日内公开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白龙镇人民政府、白龙镇国土所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□村公示栏</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申请人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00"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0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征收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社会稳定风险评估</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社会稳定风险评估结果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《国有土地上房屋征收与补偿条例》</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自收到申请之日起20个工作日内公开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白龙镇人民政府、白龙镇国土所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□村公示栏</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申请人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00"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0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征收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房屋调查登记</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1.入户调查通知；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2.调查结果；</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3.认定结果。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《国有土地上房屋征收与补偿条例》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《国有土地上房屋征收评估办法》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《关于推进国有土地上房屋征收与补偿信息公开工作的实施意见》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白龙镇人民政府、白龙镇国土所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□村公示栏</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00"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0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征收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房屋征收补偿方案拟订</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1.论证结论;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2.征求意见情况;</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3.根据公众意见修改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情况。</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《国有土地上房屋征收与补偿条例》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《关于推进国有土地上房屋征收与补偿信息公开工作的实施意见》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信息形成或者变更之日起20个工作日内予以公开；征求意见期限不得少于30日</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白龙镇人民政府、白龙镇国土所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□村公示栏</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申请人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00"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0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征收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房屋征收决定</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房屋征收决定公告（包括补偿方案和行政复议、行政诉讼权利等事项）。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《国有土地上房屋征收与补偿条例》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《关于推进国有土地上房屋征收与补偿信息公开工作的实施意见》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白龙镇人民政府、白龙镇国土所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□村公示栏</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在征收范围内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0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评估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房地产估价机构确定</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房地产估价机构选定或确定通知。</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《国有土地上房屋征收与补偿条例》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《国有土地上房屋征收评估办法》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《关于推进国有土地上房屋征收与补偿信息公开工作的实施意见》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白龙镇人民政府、白龙镇国土所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□村公示栏</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0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c>
          <w:tcPr>
            <w:tcW w:w="57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评估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被征收房屋评估</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分户的初步评估结果。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《国有土地上房屋征收与补偿条例》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《国有土地上房屋征收评估办法》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《关于推进国有土地上房屋征收与补偿信息公开工作的实施意见》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白龙镇人民政府、白龙镇国土所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□村公示栏</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145"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补偿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分户补偿情况</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分户补偿结果。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《国有土地上房屋征收与补偿条例》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《关于推进国有土地上房屋征收与补偿信息公开工作的实施意见》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白龙镇人民政府、白龙镇国土所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□村公示栏</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0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补偿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产权调换房屋</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1.房源信息；</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2.选房办法；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3.选房结果。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《国有土地上房屋征收与补偿条例》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《关于推进国有土地上房屋征收与补偿信息公开工作的实施意见》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白龙镇人民政府、白龙镇国土所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□村公示栏</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15"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补偿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房屋征收补偿决定</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房屋征收补偿决定公告。</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《国有土地上房屋征收与补偿条例》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《关于推进国有土地上房屋征收与补偿信息公开工作的实施意见》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信息形成或者变更之日起20个工作日内予以公开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白龙镇人民政府、白龙镇国土所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□公开查阅点    □政务服务中心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□便民服务站    □入户/现场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□村公示栏</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bl>
    <w:p>
      <w:pPr>
        <w:keepNext w:val="0"/>
        <w:keepLines w:val="0"/>
        <w:widowControl/>
        <w:suppressLineNumbers w:val="0"/>
        <w:jc w:val="center"/>
        <w:textAlignment w:val="center"/>
        <w:rPr>
          <w:rFonts w:hint="eastAsia" w:ascii="方正小标宋_GBK" w:hAnsi="方正小标宋_GBK" w:eastAsia="方正小标宋_GBK" w:cs="Times New Roman"/>
          <w:b/>
          <w:bCs/>
          <w:kern w:val="44"/>
          <w:sz w:val="30"/>
          <w:szCs w:val="44"/>
          <w:lang w:val="en-US" w:eastAsia="zh-CN" w:bidi="ar-SA"/>
        </w:rPr>
      </w:pPr>
      <w:r>
        <w:rPr>
          <w:rFonts w:hint="eastAsia" w:ascii="方正小标宋_GBK" w:hAnsi="方正小标宋_GBK" w:eastAsia="方正小标宋_GBK" w:cs="Times New Roman"/>
          <w:b/>
          <w:bCs/>
          <w:kern w:val="44"/>
          <w:sz w:val="30"/>
          <w:szCs w:val="44"/>
          <w:lang w:val="en-US" w:eastAsia="zh-CN" w:bidi="ar-SA"/>
        </w:rPr>
        <w:t>（十）农村集体土地征收领域基层政务公开标准目录</w:t>
      </w:r>
    </w:p>
    <w:tbl>
      <w:tblPr>
        <w:tblStyle w:val="6"/>
        <w:tblW w:w="13185" w:type="dxa"/>
        <w:tblInd w:w="0" w:type="dxa"/>
        <w:shd w:val="clear" w:color="auto" w:fill="auto"/>
        <w:tblLayout w:type="fixed"/>
        <w:tblCellMar>
          <w:top w:w="0" w:type="dxa"/>
          <w:left w:w="0" w:type="dxa"/>
          <w:bottom w:w="0" w:type="dxa"/>
          <w:right w:w="0" w:type="dxa"/>
        </w:tblCellMar>
      </w:tblPr>
      <w:tblGrid>
        <w:gridCol w:w="439"/>
        <w:gridCol w:w="519"/>
        <w:gridCol w:w="482"/>
        <w:gridCol w:w="3653"/>
        <w:gridCol w:w="1266"/>
        <w:gridCol w:w="1007"/>
        <w:gridCol w:w="763"/>
        <w:gridCol w:w="927"/>
        <w:gridCol w:w="526"/>
        <w:gridCol w:w="849"/>
        <w:gridCol w:w="497"/>
        <w:gridCol w:w="583"/>
        <w:gridCol w:w="639"/>
        <w:gridCol w:w="1035"/>
      </w:tblGrid>
      <w:tr>
        <w:tblPrEx>
          <w:shd w:val="clear" w:color="auto" w:fill="auto"/>
          <w:tblCellMar>
            <w:top w:w="0" w:type="dxa"/>
            <w:left w:w="0" w:type="dxa"/>
            <w:bottom w:w="0" w:type="dxa"/>
            <w:right w:w="0" w:type="dxa"/>
          </w:tblCellMar>
        </w:tblPrEx>
        <w:trPr>
          <w:trHeight w:val="500" w:hRule="atLeast"/>
        </w:trPr>
        <w:tc>
          <w:tcPr>
            <w:tcW w:w="4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bCs/>
                <w:i w:val="0"/>
                <w:color w:val="000000"/>
                <w:sz w:val="16"/>
                <w:szCs w:val="16"/>
                <w:u w:val="none"/>
              </w:rPr>
            </w:pPr>
            <w:r>
              <w:rPr>
                <w:rFonts w:hint="eastAsia" w:ascii="黑体" w:hAnsi="宋体" w:eastAsia="黑体" w:cs="黑体"/>
                <w:b/>
                <w:bCs/>
                <w:i w:val="0"/>
                <w:color w:val="000000"/>
                <w:kern w:val="0"/>
                <w:sz w:val="16"/>
                <w:szCs w:val="16"/>
                <w:u w:val="none"/>
                <w:lang w:val="en-US" w:eastAsia="zh-CN" w:bidi="ar"/>
              </w:rPr>
              <w:t>序号</w:t>
            </w:r>
          </w:p>
        </w:tc>
        <w:tc>
          <w:tcPr>
            <w:tcW w:w="100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16"/>
                <w:szCs w:val="16"/>
                <w:u w:val="none"/>
              </w:rPr>
            </w:pPr>
            <w:r>
              <w:rPr>
                <w:rFonts w:hint="eastAsia" w:ascii="黑体" w:hAnsi="宋体" w:eastAsia="黑体" w:cs="黑体"/>
                <w:b/>
                <w:bCs/>
                <w:i w:val="0"/>
                <w:color w:val="000000"/>
                <w:kern w:val="0"/>
                <w:sz w:val="16"/>
                <w:szCs w:val="16"/>
                <w:u w:val="none"/>
                <w:lang w:val="en-US" w:eastAsia="zh-CN" w:bidi="ar"/>
              </w:rPr>
              <w:t>公开事项</w:t>
            </w:r>
          </w:p>
        </w:tc>
        <w:tc>
          <w:tcPr>
            <w:tcW w:w="3653" w:type="dxa"/>
            <w:vMerge w:val="restart"/>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16"/>
                <w:szCs w:val="16"/>
                <w:u w:val="none"/>
              </w:rPr>
            </w:pPr>
            <w:r>
              <w:rPr>
                <w:rFonts w:hint="eastAsia" w:ascii="黑体" w:hAnsi="宋体" w:eastAsia="黑体" w:cs="黑体"/>
                <w:b/>
                <w:bCs/>
                <w:i w:val="0"/>
                <w:color w:val="000000"/>
                <w:kern w:val="0"/>
                <w:sz w:val="16"/>
                <w:szCs w:val="16"/>
                <w:u w:val="none"/>
                <w:lang w:val="en-US" w:eastAsia="zh-CN" w:bidi="ar"/>
              </w:rPr>
              <w:t>公开内容</w:t>
            </w:r>
          </w:p>
        </w:tc>
        <w:tc>
          <w:tcPr>
            <w:tcW w:w="12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16"/>
                <w:szCs w:val="16"/>
                <w:u w:val="none"/>
              </w:rPr>
            </w:pPr>
            <w:r>
              <w:rPr>
                <w:rFonts w:hint="eastAsia" w:ascii="黑体" w:hAnsi="宋体" w:eastAsia="黑体" w:cs="黑体"/>
                <w:b/>
                <w:bCs/>
                <w:i w:val="0"/>
                <w:color w:val="000000"/>
                <w:kern w:val="0"/>
                <w:sz w:val="16"/>
                <w:szCs w:val="16"/>
                <w:u w:val="none"/>
                <w:lang w:val="en-US" w:eastAsia="zh-CN" w:bidi="ar"/>
              </w:rPr>
              <w:t>公开依据</w:t>
            </w:r>
          </w:p>
        </w:tc>
        <w:tc>
          <w:tcPr>
            <w:tcW w:w="100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16"/>
                <w:szCs w:val="16"/>
                <w:u w:val="none"/>
              </w:rPr>
            </w:pPr>
            <w:r>
              <w:rPr>
                <w:rFonts w:hint="eastAsia" w:ascii="黑体" w:hAnsi="宋体" w:eastAsia="黑体" w:cs="黑体"/>
                <w:b/>
                <w:bCs/>
                <w:i w:val="0"/>
                <w:color w:val="000000"/>
                <w:kern w:val="0"/>
                <w:sz w:val="16"/>
                <w:szCs w:val="16"/>
                <w:u w:val="none"/>
                <w:lang w:val="en-US" w:eastAsia="zh-CN" w:bidi="ar"/>
              </w:rPr>
              <w:t>公开时限</w:t>
            </w:r>
          </w:p>
        </w:tc>
        <w:tc>
          <w:tcPr>
            <w:tcW w:w="763" w:type="dxa"/>
            <w:vMerge w:val="restart"/>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16"/>
                <w:szCs w:val="16"/>
                <w:u w:val="none"/>
              </w:rPr>
            </w:pPr>
            <w:r>
              <w:rPr>
                <w:rFonts w:hint="eastAsia" w:ascii="黑体" w:hAnsi="宋体" w:eastAsia="黑体" w:cs="黑体"/>
                <w:b/>
                <w:bCs/>
                <w:i w:val="0"/>
                <w:color w:val="000000"/>
                <w:kern w:val="0"/>
                <w:sz w:val="16"/>
                <w:szCs w:val="16"/>
                <w:u w:val="none"/>
                <w:lang w:val="en-US" w:eastAsia="zh-CN" w:bidi="ar"/>
              </w:rPr>
              <w:t>公开主体</w:t>
            </w:r>
          </w:p>
        </w:tc>
        <w:tc>
          <w:tcPr>
            <w:tcW w:w="927" w:type="dxa"/>
            <w:vMerge w:val="restar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16"/>
                <w:szCs w:val="16"/>
                <w:u w:val="none"/>
              </w:rPr>
            </w:pPr>
            <w:r>
              <w:rPr>
                <w:rFonts w:hint="eastAsia" w:ascii="黑体" w:hAnsi="宋体" w:eastAsia="黑体" w:cs="黑体"/>
                <w:b/>
                <w:bCs/>
                <w:i w:val="0"/>
                <w:color w:val="000000"/>
                <w:kern w:val="0"/>
                <w:sz w:val="16"/>
                <w:szCs w:val="16"/>
                <w:u w:val="none"/>
                <w:lang w:val="en-US" w:eastAsia="zh-CN" w:bidi="ar"/>
              </w:rPr>
              <w:t>公开渠道</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16"/>
                <w:szCs w:val="16"/>
                <w:u w:val="none"/>
              </w:rPr>
            </w:pPr>
            <w:r>
              <w:rPr>
                <w:rFonts w:hint="eastAsia" w:ascii="黑体" w:hAnsi="宋体" w:eastAsia="黑体" w:cs="黑体"/>
                <w:b/>
                <w:bCs/>
                <w:i w:val="0"/>
                <w:color w:val="000000"/>
                <w:kern w:val="0"/>
                <w:sz w:val="16"/>
                <w:szCs w:val="16"/>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16"/>
                <w:szCs w:val="16"/>
                <w:u w:val="none"/>
              </w:rPr>
            </w:pPr>
            <w:r>
              <w:rPr>
                <w:rFonts w:hint="eastAsia" w:ascii="黑体" w:hAnsi="宋体" w:eastAsia="黑体" w:cs="黑体"/>
                <w:b/>
                <w:bCs/>
                <w:i w:val="0"/>
                <w:color w:val="000000"/>
                <w:kern w:val="0"/>
                <w:sz w:val="16"/>
                <w:szCs w:val="16"/>
                <w:u w:val="none"/>
                <w:lang w:val="en-US" w:eastAsia="zh-CN" w:bidi="ar"/>
              </w:rPr>
              <w:t>公开方式</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16"/>
                <w:szCs w:val="16"/>
                <w:u w:val="none"/>
              </w:rPr>
            </w:pPr>
            <w:r>
              <w:rPr>
                <w:rFonts w:hint="eastAsia" w:ascii="黑体" w:hAnsi="宋体" w:eastAsia="黑体" w:cs="黑体"/>
                <w:b/>
                <w:bCs/>
                <w:i w:val="0"/>
                <w:color w:val="000000"/>
                <w:kern w:val="0"/>
                <w:sz w:val="16"/>
                <w:szCs w:val="16"/>
                <w:u w:val="none"/>
                <w:lang w:val="en-US" w:eastAsia="zh-CN" w:bidi="ar"/>
              </w:rPr>
              <w:t>公开层级</w:t>
            </w:r>
          </w:p>
        </w:tc>
      </w:tr>
      <w:tr>
        <w:tblPrEx>
          <w:shd w:val="clear" w:color="auto" w:fill="auto"/>
          <w:tblCellMar>
            <w:top w:w="0" w:type="dxa"/>
            <w:left w:w="0" w:type="dxa"/>
            <w:bottom w:w="0" w:type="dxa"/>
            <w:right w:w="0" w:type="dxa"/>
          </w:tblCellMar>
        </w:tblPrEx>
        <w:trPr>
          <w:trHeight w:val="460" w:hRule="atLeast"/>
        </w:trPr>
        <w:tc>
          <w:tcPr>
            <w:tcW w:w="4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bCs/>
                <w:i w:val="0"/>
                <w:color w:val="000000"/>
                <w:sz w:val="16"/>
                <w:szCs w:val="16"/>
                <w:u w:val="none"/>
              </w:rPr>
            </w:pPr>
          </w:p>
        </w:tc>
        <w:tc>
          <w:tcPr>
            <w:tcW w:w="519"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16"/>
                <w:szCs w:val="16"/>
                <w:u w:val="none"/>
              </w:rPr>
            </w:pPr>
            <w:r>
              <w:rPr>
                <w:rFonts w:hint="eastAsia" w:ascii="黑体" w:hAnsi="宋体" w:eastAsia="黑体" w:cs="黑体"/>
                <w:b/>
                <w:bCs/>
                <w:i w:val="0"/>
                <w:color w:val="000000"/>
                <w:kern w:val="0"/>
                <w:sz w:val="16"/>
                <w:szCs w:val="16"/>
                <w:u w:val="none"/>
                <w:lang w:val="en-US" w:eastAsia="zh-CN" w:bidi="ar"/>
              </w:rPr>
              <w:t>一级事项</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16"/>
                <w:szCs w:val="16"/>
                <w:u w:val="none"/>
              </w:rPr>
            </w:pPr>
            <w:r>
              <w:rPr>
                <w:rFonts w:hint="eastAsia" w:ascii="黑体" w:hAnsi="宋体" w:eastAsia="黑体" w:cs="黑体"/>
                <w:b/>
                <w:bCs/>
                <w:i w:val="0"/>
                <w:color w:val="000000"/>
                <w:kern w:val="0"/>
                <w:sz w:val="16"/>
                <w:szCs w:val="16"/>
                <w:u w:val="none"/>
                <w:lang w:val="en-US" w:eastAsia="zh-CN" w:bidi="ar"/>
              </w:rPr>
              <w:t>二级事项</w:t>
            </w:r>
          </w:p>
        </w:tc>
        <w:tc>
          <w:tcPr>
            <w:tcW w:w="3653" w:type="dxa"/>
            <w:vMerge w:val="continue"/>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bCs/>
                <w:i w:val="0"/>
                <w:color w:val="000000"/>
                <w:sz w:val="16"/>
                <w:szCs w:val="16"/>
                <w:u w:val="none"/>
              </w:rPr>
            </w:pPr>
          </w:p>
        </w:tc>
        <w:tc>
          <w:tcPr>
            <w:tcW w:w="12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bCs/>
                <w:i w:val="0"/>
                <w:color w:val="000000"/>
                <w:sz w:val="16"/>
                <w:szCs w:val="16"/>
                <w:u w:val="none"/>
              </w:rPr>
            </w:pPr>
          </w:p>
        </w:tc>
        <w:tc>
          <w:tcPr>
            <w:tcW w:w="100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bCs/>
                <w:i w:val="0"/>
                <w:color w:val="000000"/>
                <w:sz w:val="16"/>
                <w:szCs w:val="16"/>
                <w:u w:val="none"/>
              </w:rPr>
            </w:pPr>
          </w:p>
        </w:tc>
        <w:tc>
          <w:tcPr>
            <w:tcW w:w="763" w:type="dxa"/>
            <w:vMerge w:val="continue"/>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bCs/>
                <w:i w:val="0"/>
                <w:color w:val="000000"/>
                <w:sz w:val="16"/>
                <w:szCs w:val="16"/>
                <w:u w:val="none"/>
              </w:rPr>
            </w:pPr>
          </w:p>
        </w:tc>
        <w:tc>
          <w:tcPr>
            <w:tcW w:w="927"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黑体" w:hAnsi="宋体" w:eastAsia="黑体" w:cs="黑体"/>
                <w:b/>
                <w:bCs/>
                <w:i w:val="0"/>
                <w:color w:val="000000"/>
                <w:sz w:val="16"/>
                <w:szCs w:val="16"/>
                <w:u w:val="none"/>
              </w:rPr>
            </w:pPr>
          </w:p>
        </w:tc>
        <w:tc>
          <w:tcPr>
            <w:tcW w:w="52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16"/>
                <w:szCs w:val="16"/>
                <w:u w:val="none"/>
              </w:rPr>
            </w:pPr>
            <w:r>
              <w:rPr>
                <w:rFonts w:hint="eastAsia" w:ascii="黑体" w:hAnsi="宋体" w:eastAsia="黑体" w:cs="黑体"/>
                <w:b/>
                <w:bCs/>
                <w:i w:val="0"/>
                <w:color w:val="000000"/>
                <w:kern w:val="0"/>
                <w:sz w:val="16"/>
                <w:szCs w:val="16"/>
                <w:u w:val="none"/>
                <w:lang w:val="en-US" w:eastAsia="zh-CN" w:bidi="ar"/>
              </w:rPr>
              <w:t>全社会</w:t>
            </w:r>
          </w:p>
        </w:tc>
        <w:tc>
          <w:tcPr>
            <w:tcW w:w="84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16"/>
                <w:szCs w:val="16"/>
                <w:u w:val="none"/>
              </w:rPr>
            </w:pPr>
            <w:r>
              <w:rPr>
                <w:rFonts w:hint="eastAsia" w:ascii="黑体" w:hAnsi="宋体" w:eastAsia="黑体" w:cs="黑体"/>
                <w:b/>
                <w:bCs/>
                <w:i w:val="0"/>
                <w:color w:val="000000"/>
                <w:kern w:val="0"/>
                <w:sz w:val="16"/>
                <w:szCs w:val="16"/>
                <w:u w:val="none"/>
                <w:lang w:val="en-US" w:eastAsia="zh-CN" w:bidi="ar"/>
              </w:rPr>
              <w:t>特定群体</w:t>
            </w:r>
          </w:p>
        </w:tc>
        <w:tc>
          <w:tcPr>
            <w:tcW w:w="497" w:type="dxa"/>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16"/>
                <w:szCs w:val="16"/>
                <w:u w:val="none"/>
              </w:rPr>
            </w:pPr>
            <w:r>
              <w:rPr>
                <w:rFonts w:hint="eastAsia" w:ascii="黑体" w:hAnsi="宋体" w:eastAsia="黑体" w:cs="黑体"/>
                <w:b/>
                <w:bCs/>
                <w:i w:val="0"/>
                <w:color w:val="000000"/>
                <w:kern w:val="0"/>
                <w:sz w:val="16"/>
                <w:szCs w:val="16"/>
                <w:u w:val="none"/>
                <w:lang w:val="en-US" w:eastAsia="zh-CN" w:bidi="ar"/>
              </w:rPr>
              <w:t>主动</w:t>
            </w:r>
          </w:p>
        </w:tc>
        <w:tc>
          <w:tcPr>
            <w:tcW w:w="583"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16"/>
                <w:szCs w:val="16"/>
                <w:u w:val="none"/>
              </w:rPr>
            </w:pPr>
            <w:r>
              <w:rPr>
                <w:rFonts w:hint="eastAsia" w:ascii="黑体" w:hAnsi="宋体" w:eastAsia="黑体" w:cs="黑体"/>
                <w:b/>
                <w:bCs/>
                <w:i w:val="0"/>
                <w:color w:val="000000"/>
                <w:kern w:val="0"/>
                <w:sz w:val="16"/>
                <w:szCs w:val="16"/>
                <w:u w:val="none"/>
                <w:lang w:val="en-US" w:eastAsia="zh-CN" w:bidi="ar"/>
              </w:rPr>
              <w:t>依申请</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i w:val="0"/>
                <w:color w:val="000000"/>
                <w:sz w:val="16"/>
                <w:szCs w:val="16"/>
                <w:u w:val="none"/>
              </w:rPr>
            </w:pPr>
            <w:r>
              <w:rPr>
                <w:rFonts w:hint="eastAsia" w:ascii="黑体" w:hAnsi="宋体" w:eastAsia="黑体" w:cs="黑体"/>
                <w:b/>
                <w:bCs/>
                <w:i w:val="0"/>
                <w:color w:val="000000"/>
                <w:kern w:val="0"/>
                <w:sz w:val="16"/>
                <w:szCs w:val="16"/>
                <w:u w:val="none"/>
                <w:lang w:val="en-US" w:eastAsia="zh-CN" w:bidi="ar"/>
              </w:rPr>
              <w:t>县级</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乡（镇）级</w:t>
            </w:r>
          </w:p>
        </w:tc>
      </w:tr>
      <w:tr>
        <w:tblPrEx>
          <w:shd w:val="clear" w:color="auto" w:fill="auto"/>
          <w:tblCellMar>
            <w:top w:w="0" w:type="dxa"/>
            <w:left w:w="0" w:type="dxa"/>
            <w:bottom w:w="0" w:type="dxa"/>
            <w:right w:w="0" w:type="dxa"/>
          </w:tblCellMar>
        </w:tblPrEx>
        <w:trPr>
          <w:trHeight w:val="2180"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一、征地管理政策</w:t>
            </w:r>
          </w:p>
        </w:tc>
        <w:tc>
          <w:tcPr>
            <w:tcW w:w="48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3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征地补偿安置法律以及适用于本地区的政策、技术标准等规定要求。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1.法律法规和规章；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2.征地前期准备、征地审查报批、征地组织实施规范性文件；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3.土地补偿费和安置补助费标准（征地区片综合地价或征地统一年产值标准）；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4.地上附着物和青苗补偿费标准；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〔*农村村民住宅拆迁补偿标准〕；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〔*征地工作流程图〕。</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《中华人民共和国土地管理法》、《中华人民共和国政府信息公开条例》</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自该信息形成或者变更之日起20个工作日内予以公开，法律法规另有规定的除外。</w:t>
            </w: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白龙镇人民政府、白龙镇国土所</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□入户/现场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□村公示栏</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3703"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二、征地报批前期准备</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拟征收土地启动公告</w:t>
            </w:r>
          </w:p>
        </w:tc>
        <w:tc>
          <w:tcPr>
            <w:tcW w:w="3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在拟征收土地前，应拟定并发布土地征收启动公告，内容包括征收范围、征收目的、开展土地现状调查的安排（包括调查时间、地点、程序、参加人员及相关要求）等。</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1.拟征收土地用途；</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2.拟征收土地的位置和范围；</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3.开展土地现状调查的安排；</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4.拟征收土地的原用途管控（包括不得抢栽、抢种、抢建等有关规定）；</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《中华人民共和国土地管理法》</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在启动拟征收土地工作时公开，公示时间不少于10日。          </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白龙镇人民政府、白龙镇国土所</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□入户/现场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□村公示栏</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460" w:hRule="atLeast"/>
        </w:trPr>
        <w:tc>
          <w:tcPr>
            <w:tcW w:w="4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4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拟征收土地现状调查</w:t>
            </w:r>
          </w:p>
        </w:tc>
        <w:tc>
          <w:tcPr>
            <w:tcW w:w="36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拟征收土地现状调查结果按规定确认后，调查结果予以公开。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拟征收土地现状调查表（含农民住房、青苗及其他地上附着物）；</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《国土资源部办公厅关于进一步做好市县征地信息公开工作有关问题的通知》（国土资厅发〔2014〕29号）</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拟征收土地现状调查结束后5个工作日公开。    公示结束后转为依申请公开。</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□入户/现场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□村公示栏</w:t>
            </w:r>
          </w:p>
        </w:tc>
        <w:tc>
          <w:tcPr>
            <w:tcW w:w="52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√面向拟征收土地所在地的村集体中不能直接到场且未委托他人代理、经通知仍不到场参加的成员.</w:t>
            </w:r>
          </w:p>
        </w:tc>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3"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1720" w:hRule="atLeast"/>
        </w:trPr>
        <w:tc>
          <w:tcPr>
            <w:tcW w:w="4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36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8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2640"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二、征地报批前期准备</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征地补偿安置方案公告</w:t>
            </w:r>
          </w:p>
        </w:tc>
        <w:tc>
          <w:tcPr>
            <w:tcW w:w="3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征地调查及风险评估结束后，县（市、区）自然资源主管部门和负责农村集体土地征收的有关部门拟定《征地补偿安置方案》并予以公开。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1.被征收土地的位置、地类、面积，地上附着物和青苗的种类、数量，需要安置的农业人口和数量；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2.土地补偿费和安置补助费的标准、数额、支付对象和支付方式；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3.地上附着物和青苗的补偿标准与支付方式；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4.社会保障费用的补贴人数；</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5.农业人员安置具体途径；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6.其他有关征地补偿、安置的具体措施；</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7.听证、行政复议、诉讼等救济途径；</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《国土资源部办公厅关于进一步做好市县征地信息公开工作有关问题的通知》（国土资厅发〔2014〕29号）</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拟定《征地补偿安置方案》后5个工作日内公开，公示时间不少于30日。      </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白龙镇人民政府、白龙镇国土所</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□入户/现场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□村公示栏</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2820"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征地补偿安置方案听证</w:t>
            </w:r>
          </w:p>
        </w:tc>
        <w:tc>
          <w:tcPr>
            <w:tcW w:w="3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依申请开展听证工作的，听证结果公开。按征地补偿安置方案公告确定的时间制作《听证通知书》；按《听证通知书》规定的时间组织听证；实施听证的，公开听证相关材料。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1.《听证通知书》；</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2.听证处理意见；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〔*听证笔录有关资料〕。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1.《自然资源听证规定》；2.《国土资源部办公厅关于进一步做好市县征地信息公开工作有关问题的通知》（国土资厅发〔2014〕29号）</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①《听证通知书》应在组织听证7个工作日前予以公开；②其他听证公开内容在征地听证结束后5个工作日内公开。    公示结束后转为依申请公开。</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□入户/现场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□村公示栏</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1800"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征地补偿安置协议</w:t>
            </w:r>
          </w:p>
        </w:tc>
        <w:tc>
          <w:tcPr>
            <w:tcW w:w="3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根据法律、法规的规定或听证会情况修改征地补偿安置方案后，组织有关部门与拟征收土地的所有权人、使用权人签订征地补偿安置协议。</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《中华人民共和国土地管理法》</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《征地补偿安置协议》签定后及时公开。     公示结束后转为依申请公开。</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2200"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三、征地审查报批</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征地报批材料</w:t>
            </w:r>
          </w:p>
        </w:tc>
        <w:tc>
          <w:tcPr>
            <w:tcW w:w="3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县（市、区）人民政府按照建设用地审查报批有关规定，组织用地报批过程中的相关报批材料予以公开。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1.县（市、区）人民政府建设用地请示；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2.县（市、区）自然资源主管部门建设用地审查意见；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3.建设用地呈报说明书、农用地转用方案、补充耕地方案、征收土地方案、供地方案；</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4.土地勘测定界图（涉及国家秘密的项目除外；图件应按有关法律法规规定予以技术处理）。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1.《中华人民共和国政府信息公开条例》；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2.《国土资源部办公厅关于进一步做好市县征地信息公开工作有关问题的通知》（国土资厅发〔2014〕29号）</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收到征地批准文件之日起10个工作日内公开。</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白龙镇人民政府、白龙镇国土所</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□入户/现场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□村公示栏</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2160"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征地批准文件</w:t>
            </w:r>
          </w:p>
        </w:tc>
        <w:tc>
          <w:tcPr>
            <w:tcW w:w="3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有权一级人民政府批准用地的批复文件、地方人民政府转发批复文件应予以公开。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1.国务院批准用地批复文件（指用地由国务院批准）；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2.省级人民政府批准用地批复文件（指用地由省级人民政府批准）；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3.国务院批准城市用地后省级人民政府审核同意实施方案文件；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4.地方人民政府转发用地批复文件；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5.其他用地批准文件。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1.《中华人民共和国土地管理法》；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2.《中华人民共和国政府信息公开条例》</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收到征地批准文件之日起10个工作日内公开。</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1060"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四、征地组织实施</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征收土地公告</w:t>
            </w:r>
          </w:p>
        </w:tc>
        <w:tc>
          <w:tcPr>
            <w:tcW w:w="3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土地征收批准后，县（市、区）人民政府拟定征收土地公告并予以公开。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1.办理征地补偿登记的期限、地点和要求；</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2.行政复议、诉讼等救济途径。</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《土地管理法》</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收到征地批准文件之日起10个工作日内公开。</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白龙镇人民政府、白龙镇国土所</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□入户/现场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□村公示栏</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1500"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征地补偿费用支付</w:t>
            </w:r>
          </w:p>
        </w:tc>
        <w:tc>
          <w:tcPr>
            <w:tcW w:w="3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征地补偿费用支付凭证。</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《中华人民共和国政府信息公开条例》</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获得支付凭证后5个工作日内予以公开。</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bl>
    <w:p>
      <w:pPr>
        <w:numPr>
          <w:ilvl w:val="0"/>
          <w:numId w:val="0"/>
        </w:numPr>
        <w:ind w:leftChars="0"/>
        <w:jc w:val="both"/>
        <w:rPr>
          <w:rFonts w:hint="eastAsia" w:ascii="仿宋" w:hAnsi="仿宋" w:eastAsia="仿宋" w:cs="仿宋"/>
          <w:b/>
          <w:bCs/>
          <w:sz w:val="18"/>
          <w:szCs w:val="18"/>
          <w:lang w:val="en-US" w:eastAsia="zh-CN"/>
        </w:rPr>
      </w:pPr>
    </w:p>
    <w:p>
      <w:pPr>
        <w:numPr>
          <w:ilvl w:val="0"/>
          <w:numId w:val="0"/>
        </w:numPr>
        <w:jc w:val="both"/>
        <w:rPr>
          <w:rFonts w:hint="eastAsia"/>
          <w:b/>
          <w:bCs/>
          <w:sz w:val="28"/>
          <w:szCs w:val="28"/>
          <w:lang w:eastAsia="zh-CN"/>
        </w:rPr>
      </w:pPr>
    </w:p>
    <w:p>
      <w:pPr>
        <w:keepNext w:val="0"/>
        <w:keepLines w:val="0"/>
        <w:widowControl/>
        <w:suppressLineNumbers w:val="0"/>
        <w:jc w:val="center"/>
        <w:textAlignment w:val="center"/>
        <w:rPr>
          <w:rFonts w:hint="eastAsia" w:ascii="方正小标宋_GBK" w:hAnsi="方正小标宋_GBK" w:eastAsia="方正小标宋_GBK" w:cs="Times New Roman"/>
          <w:b/>
          <w:bCs/>
          <w:kern w:val="44"/>
          <w:sz w:val="30"/>
          <w:szCs w:val="44"/>
          <w:lang w:val="en-US" w:eastAsia="zh-CN" w:bidi="ar-SA"/>
        </w:rPr>
      </w:pPr>
      <w:r>
        <w:rPr>
          <w:rFonts w:hint="eastAsia" w:ascii="方正小标宋_GBK" w:hAnsi="方正小标宋_GBK" w:eastAsia="方正小标宋_GBK" w:cs="Times New Roman"/>
          <w:b/>
          <w:bCs/>
          <w:kern w:val="44"/>
          <w:sz w:val="30"/>
          <w:szCs w:val="44"/>
          <w:lang w:val="en-US" w:eastAsia="zh-CN" w:bidi="ar-SA"/>
        </w:rPr>
        <w:t>（十一）救灾领域基层政务公开标准目录</w:t>
      </w:r>
    </w:p>
    <w:tbl>
      <w:tblPr>
        <w:tblStyle w:val="6"/>
        <w:tblW w:w="13509" w:type="dxa"/>
        <w:tblInd w:w="0" w:type="dxa"/>
        <w:shd w:val="clear" w:color="auto" w:fill="auto"/>
        <w:tblLayout w:type="fixed"/>
        <w:tblCellMar>
          <w:top w:w="0" w:type="dxa"/>
          <w:left w:w="0" w:type="dxa"/>
          <w:bottom w:w="0" w:type="dxa"/>
          <w:right w:w="0" w:type="dxa"/>
        </w:tblCellMar>
      </w:tblPr>
      <w:tblGrid>
        <w:gridCol w:w="563"/>
        <w:gridCol w:w="1131"/>
        <w:gridCol w:w="546"/>
        <w:gridCol w:w="1040"/>
        <w:gridCol w:w="1409"/>
        <w:gridCol w:w="1665"/>
        <w:gridCol w:w="1290"/>
        <w:gridCol w:w="1275"/>
        <w:gridCol w:w="1365"/>
        <w:gridCol w:w="645"/>
        <w:gridCol w:w="465"/>
        <w:gridCol w:w="570"/>
        <w:gridCol w:w="555"/>
        <w:gridCol w:w="510"/>
        <w:gridCol w:w="480"/>
      </w:tblGrid>
      <w:tr>
        <w:tblPrEx>
          <w:shd w:val="clear" w:color="auto" w:fill="auto"/>
          <w:tblCellMar>
            <w:top w:w="0" w:type="dxa"/>
            <w:left w:w="0" w:type="dxa"/>
            <w:bottom w:w="0" w:type="dxa"/>
            <w:right w:w="0" w:type="dxa"/>
          </w:tblCellMar>
        </w:tblPrEx>
        <w:trPr>
          <w:trHeight w:val="570" w:hRule="atLeast"/>
        </w:trPr>
        <w:tc>
          <w:tcPr>
            <w:tcW w:w="32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公开事项</w:t>
            </w:r>
          </w:p>
        </w:tc>
        <w:tc>
          <w:tcPr>
            <w:tcW w:w="14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公开内容</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公开依据</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公开时限</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公开主体</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公开渠道和载体</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公开对象</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公开方式</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460" w:hRule="atLeast"/>
        </w:trPr>
        <w:tc>
          <w:tcPr>
            <w:tcW w:w="16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一级事项</w:t>
            </w:r>
          </w:p>
        </w:tc>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二级事项</w:t>
            </w: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全社会</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特定群体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主动</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乡级</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1640" w:hRule="atLeast"/>
        </w:trPr>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政策文件</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法律法规</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与救灾有关的法律、法规</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54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部门和地方规章</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与救灾有关的部门和地方规章、规范性文件</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54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政策文件</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其他政策文件</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其他可以公开的与救灾有关的政策文件，包括改革方案、发展规划、专项规划、工作计划等</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22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标准</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救灾领域有关的国家标准、行业标准、地方标准等</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198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重大决策草案</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按进展情况及时公开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48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政策文件</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重大政策解读及回应</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●有关重大政策的解读及回应</w:t>
            </w:r>
            <w:r>
              <w:rPr>
                <w:rStyle w:val="15"/>
                <w:sz w:val="18"/>
                <w:szCs w:val="18"/>
                <w:lang w:val="en-US" w:eastAsia="zh-CN" w:bidi="ar"/>
              </w:rPr>
              <w:t xml:space="preserve">                       ●相关热点问题的解读及回应</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重大决策作出后及时公开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36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重要会议</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以会议讨论作出重要改革方案等重大决策时，经党组研究认为有必要公开讨论决策过程的会议</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提前一周发通知邀请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48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政策文件</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征集采纳社会公众意见情况</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重大决策草案公布后征集到的社会公众意见情况、采纳与否情况及理由等</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征求意见时对外公布的时限内公开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420" w:hRule="atLeast"/>
        </w:trPr>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2</w:t>
            </w: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备灾管理</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综合减灾示范社区</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综合减灾示范社区分布情况（其具体位置、创建时间、创建级别等）</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《中华人民共和国政府信息公开条例》(国务院令第711号）、《社会救助暂行办法》（2014）、《国家综合防灾减灾规划（2016-2020年）》</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白龙镇人民政府</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■政务服务中心</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 xml:space="preserve">■便民服务站 </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r>
      <w:tr>
        <w:tblPrEx>
          <w:shd w:val="clear" w:color="auto" w:fill="auto"/>
          <w:tblCellMar>
            <w:top w:w="0" w:type="dxa"/>
            <w:left w:w="0" w:type="dxa"/>
            <w:bottom w:w="0" w:type="dxa"/>
            <w:right w:w="0" w:type="dxa"/>
          </w:tblCellMar>
        </w:tblPrEx>
        <w:trPr>
          <w:trHeight w:val="248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0"/>
                <w:szCs w:val="20"/>
                <w:u w:val="none"/>
              </w:rPr>
            </w:pP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备灾管理</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灾害信息员队伍</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镇村两级灾害信息员工作职责和办公电话</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《中华人民共和国政府信息公开条例》(国务院令第711号）、《社会救助暂行办法》（2014）、《国家综合防灾减灾规划（2016-2020年）》</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白龙镇人民政府</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■政务服务中心</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 xml:space="preserve">■便民服务站 </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r>
      <w:tr>
        <w:tblPrEx>
          <w:shd w:val="clear" w:color="auto" w:fill="auto"/>
          <w:tblCellMar>
            <w:top w:w="0" w:type="dxa"/>
            <w:left w:w="0" w:type="dxa"/>
            <w:bottom w:w="0" w:type="dxa"/>
            <w:right w:w="0" w:type="dxa"/>
          </w:tblCellMar>
        </w:tblPrEx>
        <w:trPr>
          <w:trHeight w:val="168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预警信息</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气象、地震等单位发布的预警信息</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2420" w:hRule="atLeast"/>
        </w:trPr>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灾后救助</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灾情核定信息</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本行政区域内因自然灾害造成的损失情况（受灾时间、灾害种类、受灾范围、灾害造成的损失等）</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224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救助审定信息</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自然灾害救助（6类）的救助对象、申报材料、办理程序及时限等</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32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灾害救助</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白龙镇应急办审批</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救助款物通知及划拨情况</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24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因灾过渡期生活救助</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998"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灾后救助</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居民住房恢复重建救助</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信息形成或变更之日起20个工作日内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620" w:hRule="atLeast"/>
        </w:trPr>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4</w:t>
            </w: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款物管理</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捐赠款物信息</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年度捐赠款物信息以及款物使用情况</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按进展情况及时公开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36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款物管理</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年度款物使用情况</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年度救灾资金和救灾物资等使用情况</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按进展情况及时公开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84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工作动态</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工作信息</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防灾减灾救灾其他相关动态信息</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按进展情况及时公开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■政务服务中心</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■便民服务站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■入户/现场                          ■村公示栏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bl>
    <w:p>
      <w:pPr>
        <w:numPr>
          <w:ilvl w:val="0"/>
          <w:numId w:val="0"/>
        </w:numPr>
        <w:jc w:val="both"/>
        <w:rPr>
          <w:rFonts w:hint="eastAsia"/>
          <w:b/>
          <w:bCs/>
          <w:sz w:val="18"/>
          <w:szCs w:val="18"/>
          <w:lang w:eastAsia="zh-CN"/>
        </w:rPr>
      </w:pPr>
    </w:p>
    <w:p>
      <w:pPr>
        <w:numPr>
          <w:ilvl w:val="0"/>
          <w:numId w:val="0"/>
        </w:numPr>
        <w:jc w:val="both"/>
        <w:rPr>
          <w:rFonts w:hint="eastAsia"/>
          <w:b/>
          <w:bCs/>
          <w:sz w:val="18"/>
          <w:szCs w:val="18"/>
          <w:lang w:eastAsia="zh-CN"/>
        </w:rPr>
      </w:pPr>
    </w:p>
    <w:p>
      <w:pPr>
        <w:numPr>
          <w:ilvl w:val="0"/>
          <w:numId w:val="0"/>
        </w:numPr>
        <w:jc w:val="both"/>
        <w:rPr>
          <w:rFonts w:hint="eastAsia"/>
          <w:b/>
          <w:bCs/>
          <w:sz w:val="18"/>
          <w:szCs w:val="18"/>
          <w:lang w:eastAsia="zh-CN"/>
        </w:rPr>
      </w:pPr>
    </w:p>
    <w:p>
      <w:pPr>
        <w:numPr>
          <w:ilvl w:val="0"/>
          <w:numId w:val="0"/>
        </w:numPr>
        <w:jc w:val="both"/>
        <w:rPr>
          <w:rFonts w:hint="eastAsia"/>
          <w:b/>
          <w:bCs/>
          <w:sz w:val="18"/>
          <w:szCs w:val="18"/>
          <w:lang w:eastAsia="zh-CN"/>
        </w:rPr>
      </w:pPr>
    </w:p>
    <w:p>
      <w:pPr>
        <w:numPr>
          <w:ilvl w:val="0"/>
          <w:numId w:val="0"/>
        </w:numPr>
        <w:jc w:val="both"/>
        <w:rPr>
          <w:rFonts w:hint="eastAsia"/>
          <w:b/>
          <w:bCs/>
          <w:sz w:val="18"/>
          <w:szCs w:val="18"/>
          <w:lang w:eastAsia="zh-CN"/>
        </w:rPr>
      </w:pPr>
    </w:p>
    <w:p>
      <w:pPr>
        <w:numPr>
          <w:ilvl w:val="0"/>
          <w:numId w:val="0"/>
        </w:numPr>
        <w:jc w:val="both"/>
        <w:rPr>
          <w:rFonts w:hint="eastAsia"/>
          <w:b/>
          <w:bCs/>
          <w:sz w:val="18"/>
          <w:szCs w:val="18"/>
          <w:lang w:eastAsia="zh-CN"/>
        </w:rPr>
      </w:pPr>
    </w:p>
    <w:p>
      <w:pPr>
        <w:numPr>
          <w:ilvl w:val="0"/>
          <w:numId w:val="0"/>
        </w:numPr>
        <w:jc w:val="both"/>
        <w:rPr>
          <w:rFonts w:hint="eastAsia"/>
          <w:b/>
          <w:bCs/>
          <w:sz w:val="18"/>
          <w:szCs w:val="18"/>
          <w:lang w:eastAsia="zh-CN"/>
        </w:rPr>
      </w:pPr>
    </w:p>
    <w:p>
      <w:pPr>
        <w:numPr>
          <w:ilvl w:val="0"/>
          <w:numId w:val="0"/>
        </w:numPr>
        <w:jc w:val="both"/>
        <w:rPr>
          <w:rFonts w:hint="eastAsia"/>
          <w:b/>
          <w:bCs/>
          <w:sz w:val="18"/>
          <w:szCs w:val="18"/>
          <w:lang w:eastAsia="zh-CN"/>
        </w:rPr>
      </w:pPr>
    </w:p>
    <w:p>
      <w:pPr>
        <w:numPr>
          <w:ilvl w:val="0"/>
          <w:numId w:val="0"/>
        </w:numPr>
        <w:jc w:val="both"/>
        <w:rPr>
          <w:rFonts w:hint="eastAsia"/>
          <w:b/>
          <w:bCs/>
          <w:sz w:val="18"/>
          <w:szCs w:val="18"/>
          <w:lang w:eastAsia="zh-CN"/>
        </w:rPr>
      </w:pPr>
    </w:p>
    <w:p>
      <w:pPr>
        <w:keepNext w:val="0"/>
        <w:keepLines w:val="0"/>
        <w:widowControl/>
        <w:suppressLineNumbers w:val="0"/>
        <w:jc w:val="center"/>
        <w:textAlignment w:val="center"/>
        <w:rPr>
          <w:rFonts w:hint="eastAsia" w:ascii="方正小标宋_GBK" w:hAnsi="方正小标宋_GBK" w:eastAsia="方正小标宋_GBK" w:cs="Times New Roman"/>
          <w:b/>
          <w:bCs/>
          <w:kern w:val="44"/>
          <w:sz w:val="30"/>
          <w:szCs w:val="44"/>
          <w:lang w:val="en-US" w:eastAsia="zh-CN" w:bidi="ar-SA"/>
        </w:rPr>
      </w:pPr>
    </w:p>
    <w:p>
      <w:pPr>
        <w:keepNext w:val="0"/>
        <w:keepLines w:val="0"/>
        <w:widowControl/>
        <w:suppressLineNumbers w:val="0"/>
        <w:jc w:val="center"/>
        <w:textAlignment w:val="center"/>
        <w:rPr>
          <w:rFonts w:hint="eastAsia" w:ascii="方正小标宋_GBK" w:hAnsi="方正小标宋_GBK" w:eastAsia="方正小标宋_GBK" w:cs="Times New Roman"/>
          <w:b/>
          <w:bCs/>
          <w:kern w:val="44"/>
          <w:sz w:val="30"/>
          <w:szCs w:val="44"/>
          <w:lang w:val="en-US" w:eastAsia="zh-CN" w:bidi="ar-SA"/>
        </w:rPr>
      </w:pPr>
    </w:p>
    <w:p>
      <w:pPr>
        <w:keepNext w:val="0"/>
        <w:keepLines w:val="0"/>
        <w:widowControl/>
        <w:suppressLineNumbers w:val="0"/>
        <w:jc w:val="center"/>
        <w:textAlignment w:val="center"/>
        <w:rPr>
          <w:rFonts w:hint="eastAsia" w:ascii="方正小标宋_GBK" w:hAnsi="方正小标宋_GBK" w:eastAsia="方正小标宋_GBK" w:cs="Times New Roman"/>
          <w:b/>
          <w:bCs/>
          <w:kern w:val="44"/>
          <w:sz w:val="30"/>
          <w:szCs w:val="44"/>
          <w:lang w:val="en-US" w:eastAsia="zh-CN" w:bidi="ar-SA"/>
        </w:rPr>
      </w:pPr>
      <w:r>
        <w:rPr>
          <w:rFonts w:hint="eastAsia" w:ascii="方正小标宋_GBK" w:hAnsi="方正小标宋_GBK" w:eastAsia="方正小标宋_GBK" w:cs="Times New Roman"/>
          <w:b/>
          <w:bCs/>
          <w:kern w:val="44"/>
          <w:sz w:val="30"/>
          <w:szCs w:val="44"/>
          <w:lang w:val="en-US" w:eastAsia="zh-CN" w:bidi="ar-SA"/>
        </w:rPr>
        <w:t>（十二）就业领域基层政务公开标准目录</w:t>
      </w:r>
    </w:p>
    <w:p>
      <w:pPr>
        <w:numPr>
          <w:ilvl w:val="0"/>
          <w:numId w:val="0"/>
        </w:numPr>
        <w:ind w:leftChars="0"/>
        <w:rPr>
          <w:rFonts w:hint="eastAsia"/>
        </w:rPr>
      </w:pPr>
    </w:p>
    <w:tbl>
      <w:tblPr>
        <w:tblStyle w:val="6"/>
        <w:tblW w:w="13580"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40"/>
        <w:gridCol w:w="2070"/>
        <w:gridCol w:w="1395"/>
        <w:gridCol w:w="1245"/>
        <w:gridCol w:w="915"/>
        <w:gridCol w:w="1170"/>
        <w:gridCol w:w="825"/>
        <w:gridCol w:w="675"/>
        <w:gridCol w:w="750"/>
        <w:gridCol w:w="750"/>
        <w:gridCol w:w="64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7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07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39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4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1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17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5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85" w:type="dxa"/>
            <w:gridSpan w:val="2"/>
            <w:vAlign w:val="center"/>
          </w:tcPr>
          <w:p>
            <w:pPr>
              <w:widowControl/>
              <w:jc w:val="center"/>
              <w:rPr>
                <w:rFonts w:hint="eastAsia"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070" w:type="dxa"/>
            <w:vMerge w:val="continue"/>
            <w:vAlign w:val="center"/>
          </w:tcPr>
          <w:p>
            <w:pPr>
              <w:widowControl/>
              <w:jc w:val="left"/>
              <w:rPr>
                <w:rFonts w:ascii="黑体" w:hAnsi="宋体" w:eastAsia="黑体" w:cs="宋体"/>
                <w:color w:val="000000"/>
                <w:kern w:val="0"/>
                <w:sz w:val="22"/>
              </w:rPr>
            </w:pPr>
          </w:p>
        </w:tc>
        <w:tc>
          <w:tcPr>
            <w:tcW w:w="1395" w:type="dxa"/>
            <w:vMerge w:val="continue"/>
            <w:vAlign w:val="center"/>
          </w:tcPr>
          <w:p>
            <w:pPr>
              <w:widowControl/>
              <w:jc w:val="left"/>
              <w:rPr>
                <w:rFonts w:ascii="黑体" w:hAnsi="宋体" w:eastAsia="黑体" w:cs="宋体"/>
                <w:color w:val="000000"/>
                <w:kern w:val="0"/>
                <w:sz w:val="22"/>
              </w:rPr>
            </w:pPr>
          </w:p>
        </w:tc>
        <w:tc>
          <w:tcPr>
            <w:tcW w:w="1245" w:type="dxa"/>
            <w:vMerge w:val="continue"/>
            <w:vAlign w:val="center"/>
          </w:tcPr>
          <w:p>
            <w:pPr>
              <w:widowControl/>
              <w:jc w:val="left"/>
              <w:rPr>
                <w:rFonts w:ascii="黑体" w:hAnsi="宋体" w:eastAsia="黑体" w:cs="宋体"/>
                <w:color w:val="000000"/>
                <w:kern w:val="0"/>
                <w:sz w:val="22"/>
              </w:rPr>
            </w:pPr>
          </w:p>
        </w:tc>
        <w:tc>
          <w:tcPr>
            <w:tcW w:w="915" w:type="dxa"/>
            <w:vMerge w:val="continue"/>
            <w:vAlign w:val="center"/>
          </w:tcPr>
          <w:p>
            <w:pPr>
              <w:widowControl/>
              <w:jc w:val="left"/>
              <w:rPr>
                <w:rFonts w:ascii="黑体" w:hAnsi="宋体" w:eastAsia="黑体" w:cs="宋体"/>
                <w:color w:val="000000"/>
                <w:kern w:val="0"/>
                <w:sz w:val="22"/>
              </w:rPr>
            </w:pPr>
          </w:p>
        </w:tc>
        <w:tc>
          <w:tcPr>
            <w:tcW w:w="1170" w:type="dxa"/>
            <w:vMerge w:val="continue"/>
            <w:vAlign w:val="center"/>
          </w:tcPr>
          <w:p>
            <w:pPr>
              <w:widowControl/>
              <w:jc w:val="left"/>
              <w:rPr>
                <w:rFonts w:ascii="黑体" w:hAnsi="宋体" w:eastAsia="黑体" w:cs="宋体"/>
                <w:kern w:val="0"/>
                <w:sz w:val="22"/>
              </w:rPr>
            </w:pPr>
          </w:p>
        </w:tc>
        <w:tc>
          <w:tcPr>
            <w:tcW w:w="82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7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45" w:type="dxa"/>
            <w:vAlign w:val="center"/>
          </w:tcPr>
          <w:p>
            <w:pPr>
              <w:widowControl/>
              <w:jc w:val="center"/>
              <w:rPr>
                <w:rFonts w:hint="eastAsia" w:ascii="黑体" w:hAnsi="宋体" w:eastAsia="黑体" w:cs="宋体"/>
                <w:color w:val="000000"/>
                <w:kern w:val="0"/>
                <w:sz w:val="22"/>
                <w:lang w:eastAsia="zh-CN"/>
              </w:rPr>
            </w:pPr>
            <w:r>
              <w:rPr>
                <w:rFonts w:hint="eastAsia" w:ascii="黑体" w:hAnsi="宋体" w:eastAsia="黑体" w:cs="宋体"/>
                <w:color w:val="000000"/>
                <w:kern w:val="0"/>
                <w:sz w:val="22"/>
                <w:lang w:val="en-US" w:eastAsia="zh-CN"/>
              </w:rPr>
              <w:t>乡级</w:t>
            </w:r>
          </w:p>
        </w:tc>
        <w:tc>
          <w:tcPr>
            <w:tcW w:w="840" w:type="dxa"/>
            <w:vAlign w:val="center"/>
          </w:tcPr>
          <w:p>
            <w:pPr>
              <w:widowControl/>
              <w:jc w:val="center"/>
              <w:rPr>
                <w:rFonts w:hint="default"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39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1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白龙劳保所</w:t>
            </w:r>
          </w:p>
        </w:tc>
        <w:tc>
          <w:tcPr>
            <w:tcW w:w="117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w:t>
            </w:r>
            <w:r>
              <w:rPr>
                <w:rFonts w:hint="eastAsia" w:ascii="仿宋_GB2312" w:hAnsi="宋体" w:eastAsia="仿宋_GB2312"/>
                <w:color w:val="000000"/>
                <w:sz w:val="18"/>
                <w:szCs w:val="18"/>
              </w:rPr>
              <w:t>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395" w:type="dxa"/>
            <w:vMerge w:val="continue"/>
            <w:vAlign w:val="center"/>
          </w:tcPr>
          <w:p>
            <w:pPr>
              <w:rPr>
                <w:rFonts w:ascii="仿宋_GB2312" w:hAnsi="宋体" w:eastAsia="仿宋_GB2312"/>
                <w:color w:val="000000"/>
                <w:sz w:val="18"/>
                <w:szCs w:val="18"/>
              </w:rPr>
            </w:pP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白龙劳保所</w:t>
            </w:r>
          </w:p>
        </w:tc>
        <w:tc>
          <w:tcPr>
            <w:tcW w:w="1170" w:type="dxa"/>
            <w:vMerge w:val="continue"/>
            <w:vAlign w:val="center"/>
          </w:tcPr>
          <w:p>
            <w:pPr>
              <w:rPr>
                <w:rFonts w:ascii="仿宋_GB2312" w:hAnsi="宋体" w:eastAsia="仿宋_GB2312"/>
                <w:color w:val="000000"/>
                <w:sz w:val="18"/>
                <w:szCs w:val="18"/>
              </w:rPr>
            </w:pP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vAlign w:val="center"/>
          </w:tcPr>
          <w:p>
            <w:pPr>
              <w:rPr>
                <w:rFonts w:ascii="仿宋_GB2312" w:hAnsi="宋体" w:eastAsia="仿宋_GB2312"/>
                <w:color w:val="000000"/>
                <w:sz w:val="18"/>
                <w:szCs w:val="18"/>
              </w:rPr>
            </w:pP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395" w:type="dxa"/>
            <w:vMerge w:val="continue"/>
            <w:vAlign w:val="center"/>
          </w:tcPr>
          <w:p>
            <w:pPr>
              <w:rPr>
                <w:rFonts w:ascii="仿宋_GB2312" w:hAnsi="宋体" w:eastAsia="仿宋_GB2312"/>
                <w:color w:val="000000"/>
                <w:sz w:val="18"/>
                <w:szCs w:val="18"/>
              </w:rPr>
            </w:pP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白龙劳保所</w:t>
            </w:r>
          </w:p>
        </w:tc>
        <w:tc>
          <w:tcPr>
            <w:tcW w:w="1170" w:type="dxa"/>
            <w:vMerge w:val="continue"/>
            <w:vAlign w:val="center"/>
          </w:tcPr>
          <w:p>
            <w:pPr>
              <w:rPr>
                <w:rFonts w:ascii="仿宋_GB2312" w:hAnsi="宋体" w:eastAsia="仿宋_GB2312"/>
                <w:color w:val="000000"/>
                <w:sz w:val="18"/>
                <w:szCs w:val="18"/>
              </w:rPr>
            </w:pP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07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hint="eastAsia" w:ascii="仿宋_GB2312" w:hAnsi="宋体" w:eastAsia="仿宋_GB2312"/>
                <w:color w:val="000000"/>
                <w:sz w:val="18"/>
                <w:szCs w:val="18"/>
              </w:rPr>
              <w:br w:type="textWrapping"/>
            </w:r>
          </w:p>
        </w:tc>
        <w:tc>
          <w:tcPr>
            <w:tcW w:w="139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24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白龙劳保所</w:t>
            </w:r>
          </w:p>
        </w:tc>
        <w:tc>
          <w:tcPr>
            <w:tcW w:w="117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default"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w:t>
            </w:r>
            <w:r>
              <w:rPr>
                <w:rFonts w:hint="eastAsia" w:ascii="仿宋_GB2312" w:hAnsi="宋体" w:eastAsia="仿宋_GB2312"/>
                <w:color w:val="000000"/>
                <w:sz w:val="18"/>
                <w:szCs w:val="18"/>
              </w:rPr>
              <w:t>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070" w:type="dxa"/>
            <w:vMerge w:val="continue"/>
            <w:vAlign w:val="center"/>
          </w:tcPr>
          <w:p>
            <w:pPr>
              <w:rPr>
                <w:rFonts w:ascii="仿宋_GB2312" w:hAnsi="宋体" w:eastAsia="仿宋_GB2312"/>
                <w:color w:val="000000"/>
                <w:sz w:val="18"/>
                <w:szCs w:val="18"/>
              </w:rPr>
            </w:pPr>
          </w:p>
        </w:tc>
        <w:tc>
          <w:tcPr>
            <w:tcW w:w="1395" w:type="dxa"/>
            <w:vMerge w:val="continue"/>
            <w:vAlign w:val="center"/>
          </w:tcPr>
          <w:p>
            <w:pPr>
              <w:rPr>
                <w:rFonts w:ascii="仿宋_GB2312" w:hAnsi="宋体" w:eastAsia="仿宋_GB2312"/>
                <w:color w:val="000000"/>
                <w:sz w:val="18"/>
                <w:szCs w:val="18"/>
              </w:rPr>
            </w:pPr>
          </w:p>
        </w:tc>
        <w:tc>
          <w:tcPr>
            <w:tcW w:w="1245" w:type="dxa"/>
            <w:vMerge w:val="continue"/>
            <w:vAlign w:val="center"/>
          </w:tcPr>
          <w:p>
            <w:pPr>
              <w:rPr>
                <w:rFonts w:ascii="仿宋_GB2312" w:hAnsi="宋体" w:eastAsia="仿宋_GB2312"/>
                <w:color w:val="000000"/>
                <w:sz w:val="18"/>
                <w:szCs w:val="18"/>
              </w:rPr>
            </w:pP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白龙劳保所</w:t>
            </w:r>
          </w:p>
        </w:tc>
        <w:tc>
          <w:tcPr>
            <w:tcW w:w="1170" w:type="dxa"/>
            <w:vMerge w:val="continue"/>
            <w:vAlign w:val="center"/>
          </w:tcPr>
          <w:p>
            <w:pPr>
              <w:rPr>
                <w:rFonts w:ascii="仿宋_GB2312" w:hAnsi="宋体" w:eastAsia="仿宋_GB2312"/>
                <w:color w:val="000000"/>
                <w:sz w:val="18"/>
                <w:szCs w:val="18"/>
              </w:rPr>
            </w:pP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39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白龙劳保所</w:t>
            </w:r>
          </w:p>
        </w:tc>
        <w:tc>
          <w:tcPr>
            <w:tcW w:w="117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default"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w:t>
            </w:r>
            <w:r>
              <w:rPr>
                <w:rFonts w:hint="eastAsia" w:ascii="仿宋_GB2312" w:hAnsi="宋体" w:eastAsia="仿宋_GB2312"/>
                <w:color w:val="000000"/>
                <w:sz w:val="18"/>
                <w:szCs w:val="18"/>
              </w:rPr>
              <w:t>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395" w:type="dxa"/>
            <w:vMerge w:val="continue"/>
            <w:vAlign w:val="center"/>
          </w:tcPr>
          <w:p>
            <w:pPr>
              <w:rPr>
                <w:rFonts w:ascii="仿宋_GB2312" w:hAnsi="宋体" w:eastAsia="仿宋_GB2312"/>
                <w:color w:val="000000"/>
                <w:sz w:val="18"/>
                <w:szCs w:val="18"/>
              </w:rPr>
            </w:pP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白龙劳保所</w:t>
            </w:r>
          </w:p>
        </w:tc>
        <w:tc>
          <w:tcPr>
            <w:tcW w:w="117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default"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w:t>
            </w:r>
            <w:r>
              <w:rPr>
                <w:rFonts w:hint="eastAsia" w:ascii="仿宋_GB2312" w:hAnsi="宋体" w:eastAsia="仿宋_GB2312"/>
                <w:color w:val="000000"/>
                <w:sz w:val="18"/>
                <w:szCs w:val="18"/>
              </w:rPr>
              <w:t>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continue"/>
            <w:vAlign w:val="center"/>
          </w:tcPr>
          <w:p>
            <w:pPr>
              <w:rPr>
                <w:rFonts w:ascii="仿宋_GB2312" w:hAnsi="宋体" w:eastAsia="仿宋_GB2312"/>
                <w:color w:val="000000"/>
                <w:sz w:val="18"/>
                <w:szCs w:val="18"/>
              </w:rPr>
            </w:pPr>
          </w:p>
        </w:tc>
        <w:tc>
          <w:tcPr>
            <w:tcW w:w="124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白龙劳保所</w:t>
            </w:r>
          </w:p>
        </w:tc>
        <w:tc>
          <w:tcPr>
            <w:tcW w:w="117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default"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w:t>
            </w:r>
            <w:r>
              <w:rPr>
                <w:rFonts w:hint="eastAsia" w:ascii="仿宋_GB2312" w:hAnsi="宋体" w:eastAsia="仿宋_GB2312"/>
                <w:color w:val="000000"/>
                <w:sz w:val="18"/>
                <w:szCs w:val="18"/>
              </w:rPr>
              <w:t>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vAlign w:val="center"/>
          </w:tcPr>
          <w:p>
            <w:pPr>
              <w:rPr>
                <w:rFonts w:ascii="仿宋_GB2312" w:hAnsi="宋体" w:eastAsia="仿宋_GB2312"/>
                <w:color w:val="000000"/>
                <w:sz w:val="18"/>
                <w:szCs w:val="18"/>
              </w:rPr>
            </w:pP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continue"/>
            <w:vAlign w:val="center"/>
          </w:tcPr>
          <w:p>
            <w:pPr>
              <w:rPr>
                <w:rFonts w:ascii="仿宋_GB2312" w:hAnsi="宋体" w:eastAsia="仿宋_GB2312"/>
                <w:color w:val="000000"/>
                <w:sz w:val="18"/>
                <w:szCs w:val="18"/>
              </w:rPr>
            </w:pPr>
          </w:p>
        </w:tc>
        <w:tc>
          <w:tcPr>
            <w:tcW w:w="1245" w:type="dxa"/>
            <w:vMerge w:val="continue"/>
            <w:vAlign w:val="center"/>
          </w:tcPr>
          <w:p>
            <w:pPr>
              <w:rPr>
                <w:rFonts w:ascii="仿宋_GB2312" w:hAnsi="宋体" w:eastAsia="仿宋_GB2312"/>
                <w:color w:val="000000"/>
                <w:sz w:val="18"/>
                <w:szCs w:val="18"/>
              </w:rPr>
            </w:pP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白龙劳保所</w:t>
            </w:r>
          </w:p>
        </w:tc>
        <w:tc>
          <w:tcPr>
            <w:tcW w:w="117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default"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w:t>
            </w:r>
            <w:r>
              <w:rPr>
                <w:rFonts w:hint="eastAsia" w:ascii="仿宋_GB2312" w:hAnsi="宋体" w:eastAsia="仿宋_GB2312"/>
                <w:color w:val="000000"/>
                <w:sz w:val="18"/>
                <w:szCs w:val="18"/>
              </w:rPr>
              <w:t>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《就业创业证》申领</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白龙劳保所</w:t>
            </w:r>
          </w:p>
        </w:tc>
        <w:tc>
          <w:tcPr>
            <w:tcW w:w="117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default"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w:t>
            </w:r>
            <w:r>
              <w:rPr>
                <w:rFonts w:hint="eastAsia" w:ascii="仿宋_GB2312" w:hAnsi="宋体" w:eastAsia="仿宋_GB2312"/>
                <w:color w:val="000000"/>
                <w:sz w:val="18"/>
                <w:szCs w:val="18"/>
              </w:rPr>
              <w:t>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continue"/>
            <w:vAlign w:val="center"/>
          </w:tcPr>
          <w:p>
            <w:pPr>
              <w:rPr>
                <w:rFonts w:ascii="仿宋_GB2312" w:hAnsi="宋体" w:eastAsia="仿宋_GB2312"/>
                <w:color w:val="000000"/>
                <w:sz w:val="18"/>
                <w:szCs w:val="18"/>
              </w:rPr>
            </w:pP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白龙劳保所</w:t>
            </w:r>
          </w:p>
        </w:tc>
        <w:tc>
          <w:tcPr>
            <w:tcW w:w="117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default"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w:t>
            </w:r>
            <w:r>
              <w:rPr>
                <w:rFonts w:hint="eastAsia" w:ascii="仿宋_GB2312" w:hAnsi="宋体" w:eastAsia="仿宋_GB2312"/>
                <w:color w:val="000000"/>
                <w:sz w:val="18"/>
                <w:szCs w:val="18"/>
              </w:rPr>
              <w:t>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白龙劳保所</w:t>
            </w:r>
          </w:p>
        </w:tc>
        <w:tc>
          <w:tcPr>
            <w:tcW w:w="117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default"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w:t>
            </w:r>
            <w:r>
              <w:rPr>
                <w:rFonts w:hint="eastAsia" w:ascii="仿宋_GB2312" w:hAnsi="宋体" w:eastAsia="仿宋_GB2312"/>
                <w:color w:val="000000"/>
                <w:sz w:val="18"/>
                <w:szCs w:val="18"/>
              </w:rPr>
              <w:t>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continue"/>
            <w:vAlign w:val="center"/>
          </w:tcPr>
          <w:p>
            <w:pPr>
              <w:jc w:val="center"/>
              <w:rPr>
                <w:rFonts w:ascii="仿宋_GB2312" w:hAnsi="宋体" w:eastAsia="仿宋_GB2312"/>
                <w:color w:val="000000"/>
                <w:sz w:val="18"/>
                <w:szCs w:val="18"/>
              </w:rPr>
            </w:pP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continue"/>
            <w:vAlign w:val="center"/>
          </w:tcPr>
          <w:p>
            <w:pPr>
              <w:rPr>
                <w:rFonts w:ascii="仿宋_GB2312" w:hAnsi="宋体" w:eastAsia="仿宋_GB2312"/>
                <w:color w:val="000000"/>
                <w:sz w:val="18"/>
                <w:szCs w:val="18"/>
              </w:rPr>
            </w:pP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白龙劳保所</w:t>
            </w:r>
          </w:p>
        </w:tc>
        <w:tc>
          <w:tcPr>
            <w:tcW w:w="117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default"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w:t>
            </w:r>
            <w:r>
              <w:rPr>
                <w:rFonts w:hint="eastAsia" w:ascii="仿宋_GB2312" w:hAnsi="宋体" w:eastAsia="仿宋_GB2312"/>
                <w:color w:val="000000"/>
                <w:sz w:val="18"/>
                <w:szCs w:val="18"/>
              </w:rPr>
              <w:t>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vAlign w:val="center"/>
          </w:tcPr>
          <w:p>
            <w:pPr>
              <w:jc w:val="center"/>
              <w:rPr>
                <w:rFonts w:ascii="仿宋_GB2312" w:hAnsi="宋体" w:eastAsia="仿宋_GB2312"/>
                <w:color w:val="000000"/>
                <w:sz w:val="18"/>
                <w:szCs w:val="18"/>
              </w:rPr>
            </w:pP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continue"/>
            <w:vAlign w:val="center"/>
          </w:tcPr>
          <w:p>
            <w:pPr>
              <w:rPr>
                <w:rFonts w:ascii="仿宋_GB2312" w:hAnsi="宋体" w:eastAsia="仿宋_GB2312"/>
                <w:color w:val="000000"/>
                <w:sz w:val="18"/>
                <w:szCs w:val="18"/>
              </w:rPr>
            </w:pP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白龙劳保所</w:t>
            </w:r>
          </w:p>
        </w:tc>
        <w:tc>
          <w:tcPr>
            <w:tcW w:w="117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default"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w:t>
            </w:r>
            <w:r>
              <w:rPr>
                <w:rFonts w:hint="eastAsia" w:ascii="仿宋_GB2312" w:hAnsi="宋体" w:eastAsia="仿宋_GB2312"/>
                <w:color w:val="000000"/>
                <w:sz w:val="18"/>
                <w:szCs w:val="18"/>
              </w:rPr>
              <w:t>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白龙劳保所</w:t>
            </w:r>
          </w:p>
        </w:tc>
        <w:tc>
          <w:tcPr>
            <w:tcW w:w="117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default"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w:t>
            </w:r>
            <w:r>
              <w:rPr>
                <w:rFonts w:hint="eastAsia" w:ascii="仿宋_GB2312" w:hAnsi="宋体" w:eastAsia="仿宋_GB2312"/>
                <w:color w:val="000000"/>
                <w:sz w:val="18"/>
                <w:szCs w:val="18"/>
              </w:rPr>
              <w:t>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vAlign w:val="center"/>
          </w:tcPr>
          <w:p>
            <w:pPr>
              <w:rPr>
                <w:rFonts w:ascii="仿宋_GB2312" w:hAnsi="宋体" w:eastAsia="仿宋_GB2312"/>
                <w:color w:val="000000"/>
                <w:sz w:val="18"/>
                <w:szCs w:val="18"/>
              </w:rPr>
            </w:pP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continue"/>
            <w:vAlign w:val="center"/>
          </w:tcPr>
          <w:p>
            <w:pPr>
              <w:rPr>
                <w:rFonts w:ascii="仿宋_GB2312" w:hAnsi="宋体" w:eastAsia="仿宋_GB2312"/>
                <w:color w:val="000000"/>
                <w:sz w:val="18"/>
                <w:szCs w:val="18"/>
              </w:rPr>
            </w:pP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白龙劳保所</w:t>
            </w:r>
          </w:p>
        </w:tc>
        <w:tc>
          <w:tcPr>
            <w:tcW w:w="117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default"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w:t>
            </w:r>
            <w:r>
              <w:rPr>
                <w:rFonts w:hint="eastAsia" w:ascii="仿宋_GB2312" w:hAnsi="宋体" w:eastAsia="仿宋_GB2312"/>
                <w:color w:val="000000"/>
                <w:sz w:val="18"/>
                <w:szCs w:val="18"/>
              </w:rPr>
              <w:t>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continue"/>
            <w:vAlign w:val="center"/>
          </w:tcPr>
          <w:p>
            <w:pPr>
              <w:rPr>
                <w:rFonts w:ascii="仿宋_GB2312" w:hAnsi="宋体" w:eastAsia="仿宋_GB2312"/>
                <w:color w:val="000000"/>
                <w:sz w:val="18"/>
                <w:szCs w:val="18"/>
              </w:rPr>
            </w:pP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白龙劳保所</w:t>
            </w:r>
          </w:p>
        </w:tc>
        <w:tc>
          <w:tcPr>
            <w:tcW w:w="117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default"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w:t>
            </w:r>
            <w:r>
              <w:rPr>
                <w:rFonts w:hint="eastAsia" w:ascii="仿宋_GB2312" w:hAnsi="宋体" w:eastAsia="仿宋_GB2312"/>
                <w:color w:val="000000"/>
                <w:sz w:val="18"/>
                <w:szCs w:val="18"/>
              </w:rPr>
              <w:t>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白龙劳保所</w:t>
            </w:r>
          </w:p>
        </w:tc>
        <w:tc>
          <w:tcPr>
            <w:tcW w:w="117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default"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w:t>
            </w:r>
            <w:r>
              <w:rPr>
                <w:rFonts w:hint="eastAsia" w:ascii="仿宋_GB2312" w:hAnsi="宋体" w:eastAsia="仿宋_GB2312"/>
                <w:color w:val="000000"/>
                <w:sz w:val="18"/>
                <w:szCs w:val="18"/>
              </w:rPr>
              <w:t>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continue"/>
            <w:vAlign w:val="center"/>
          </w:tcPr>
          <w:p>
            <w:pPr>
              <w:rPr>
                <w:rFonts w:ascii="仿宋_GB2312" w:hAnsi="宋体" w:eastAsia="仿宋_GB2312"/>
                <w:color w:val="000000"/>
                <w:sz w:val="18"/>
                <w:szCs w:val="18"/>
              </w:rPr>
            </w:pP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市人社局</w:t>
            </w:r>
          </w:p>
        </w:tc>
        <w:tc>
          <w:tcPr>
            <w:tcW w:w="117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default"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w:t>
            </w:r>
            <w:r>
              <w:rPr>
                <w:rFonts w:hint="eastAsia" w:ascii="仿宋_GB2312" w:hAnsi="宋体" w:eastAsia="仿宋_GB2312"/>
                <w:color w:val="000000"/>
                <w:sz w:val="18"/>
                <w:szCs w:val="18"/>
              </w:rPr>
              <w:t>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hint="eastAsia" w:ascii="仿宋_GB2312" w:hAnsi="宋体" w:eastAsia="仿宋_GB2312"/>
                <w:color w:val="000000"/>
                <w:sz w:val="18"/>
                <w:szCs w:val="18"/>
              </w:rPr>
            </w:pPr>
          </w:p>
        </w:tc>
      </w:tr>
    </w:tbl>
    <w:p>
      <w:pPr>
        <w:jc w:val="center"/>
        <w:rPr>
          <w:rFonts w:ascii="Times New Roman" w:hAnsi="Times New Roman" w:eastAsia="方正小标宋_GBK"/>
          <w:sz w:val="28"/>
          <w:szCs w:val="28"/>
        </w:rPr>
      </w:pPr>
    </w:p>
    <w:p/>
    <w:p>
      <w:pPr>
        <w:numPr>
          <w:ilvl w:val="0"/>
          <w:numId w:val="0"/>
        </w:numPr>
        <w:jc w:val="both"/>
        <w:rPr>
          <w:rFonts w:hint="eastAsia"/>
          <w:b/>
          <w:bCs/>
          <w:sz w:val="20"/>
          <w:szCs w:val="20"/>
          <w:lang w:eastAsia="zh-CN"/>
        </w:rPr>
      </w:pPr>
    </w:p>
    <w:p>
      <w:pPr>
        <w:numPr>
          <w:ilvl w:val="0"/>
          <w:numId w:val="0"/>
        </w:numPr>
        <w:jc w:val="both"/>
        <w:rPr>
          <w:rFonts w:hint="eastAsia"/>
          <w:b/>
          <w:bCs/>
          <w:sz w:val="20"/>
          <w:szCs w:val="20"/>
          <w:lang w:eastAsia="zh-CN"/>
        </w:rPr>
      </w:pPr>
    </w:p>
    <w:p>
      <w:pPr>
        <w:numPr>
          <w:ilvl w:val="0"/>
          <w:numId w:val="0"/>
        </w:numPr>
        <w:jc w:val="both"/>
        <w:rPr>
          <w:rFonts w:hint="eastAsia"/>
          <w:b/>
          <w:bCs/>
          <w:sz w:val="20"/>
          <w:szCs w:val="20"/>
          <w:lang w:eastAsia="zh-CN"/>
        </w:rPr>
      </w:pPr>
    </w:p>
    <w:p>
      <w:pPr>
        <w:numPr>
          <w:ilvl w:val="0"/>
          <w:numId w:val="0"/>
        </w:numPr>
        <w:jc w:val="both"/>
        <w:rPr>
          <w:rFonts w:hint="eastAsia"/>
          <w:b/>
          <w:bCs/>
          <w:sz w:val="20"/>
          <w:szCs w:val="20"/>
          <w:lang w:eastAsia="zh-CN"/>
        </w:rPr>
      </w:pPr>
    </w:p>
    <w:p>
      <w:pPr>
        <w:numPr>
          <w:ilvl w:val="0"/>
          <w:numId w:val="0"/>
        </w:numPr>
        <w:jc w:val="both"/>
        <w:rPr>
          <w:rFonts w:hint="eastAsia"/>
          <w:b/>
          <w:bCs/>
          <w:sz w:val="20"/>
          <w:szCs w:val="20"/>
          <w:lang w:eastAsia="zh-CN"/>
        </w:rPr>
      </w:pPr>
    </w:p>
    <w:p>
      <w:pPr>
        <w:numPr>
          <w:ilvl w:val="0"/>
          <w:numId w:val="0"/>
        </w:numPr>
        <w:jc w:val="both"/>
        <w:rPr>
          <w:rFonts w:hint="eastAsia"/>
          <w:b/>
          <w:bCs/>
          <w:sz w:val="20"/>
          <w:szCs w:val="20"/>
          <w:lang w:eastAsia="zh-CN"/>
        </w:rPr>
      </w:pPr>
    </w:p>
    <w:p>
      <w:pPr>
        <w:numPr>
          <w:ilvl w:val="0"/>
          <w:numId w:val="0"/>
        </w:numPr>
        <w:jc w:val="both"/>
        <w:rPr>
          <w:rFonts w:hint="eastAsia"/>
          <w:b/>
          <w:bCs/>
          <w:sz w:val="20"/>
          <w:szCs w:val="20"/>
          <w:lang w:eastAsia="zh-CN"/>
        </w:rPr>
      </w:pPr>
    </w:p>
    <w:p>
      <w:pPr>
        <w:numPr>
          <w:ilvl w:val="0"/>
          <w:numId w:val="0"/>
        </w:numPr>
        <w:jc w:val="both"/>
        <w:rPr>
          <w:rFonts w:hint="eastAsia"/>
          <w:b/>
          <w:bCs/>
          <w:sz w:val="20"/>
          <w:szCs w:val="20"/>
          <w:lang w:eastAsia="zh-CN"/>
        </w:rPr>
      </w:pPr>
    </w:p>
    <w:p>
      <w:pPr>
        <w:numPr>
          <w:ilvl w:val="0"/>
          <w:numId w:val="0"/>
        </w:numPr>
        <w:jc w:val="both"/>
        <w:rPr>
          <w:rFonts w:hint="eastAsia"/>
          <w:b/>
          <w:bCs/>
          <w:sz w:val="20"/>
          <w:szCs w:val="20"/>
          <w:lang w:eastAsia="zh-CN"/>
        </w:rPr>
      </w:pPr>
    </w:p>
    <w:p>
      <w:pPr>
        <w:numPr>
          <w:ilvl w:val="0"/>
          <w:numId w:val="0"/>
        </w:numPr>
        <w:jc w:val="both"/>
        <w:rPr>
          <w:rFonts w:hint="eastAsia"/>
          <w:b/>
          <w:bCs/>
          <w:sz w:val="20"/>
          <w:szCs w:val="20"/>
          <w:lang w:eastAsia="zh-CN"/>
        </w:rPr>
      </w:pPr>
    </w:p>
    <w:p>
      <w:pPr>
        <w:numPr>
          <w:ilvl w:val="0"/>
          <w:numId w:val="0"/>
        </w:numPr>
        <w:jc w:val="both"/>
        <w:rPr>
          <w:rFonts w:hint="eastAsia"/>
          <w:b/>
          <w:bCs/>
          <w:sz w:val="20"/>
          <w:szCs w:val="20"/>
          <w:lang w:eastAsia="zh-CN"/>
        </w:rPr>
      </w:pPr>
    </w:p>
    <w:p>
      <w:pPr>
        <w:numPr>
          <w:ilvl w:val="0"/>
          <w:numId w:val="0"/>
        </w:numPr>
        <w:jc w:val="both"/>
        <w:rPr>
          <w:rFonts w:hint="eastAsia"/>
          <w:b/>
          <w:bCs/>
          <w:sz w:val="20"/>
          <w:szCs w:val="20"/>
          <w:lang w:eastAsia="zh-CN"/>
        </w:rPr>
      </w:pPr>
    </w:p>
    <w:p>
      <w:pPr>
        <w:numPr>
          <w:ilvl w:val="0"/>
          <w:numId w:val="0"/>
        </w:numPr>
        <w:jc w:val="both"/>
        <w:rPr>
          <w:rFonts w:hint="eastAsia"/>
          <w:b/>
          <w:bCs/>
          <w:sz w:val="20"/>
          <w:szCs w:val="20"/>
          <w:lang w:eastAsia="zh-CN"/>
        </w:rPr>
      </w:pPr>
    </w:p>
    <w:p>
      <w:pPr>
        <w:keepNext w:val="0"/>
        <w:keepLines w:val="0"/>
        <w:widowControl/>
        <w:suppressLineNumbers w:val="0"/>
        <w:jc w:val="center"/>
        <w:textAlignment w:val="center"/>
        <w:rPr>
          <w:rFonts w:hint="eastAsia" w:ascii="方正小标宋_GBK" w:hAnsi="方正小标宋_GBK" w:eastAsia="方正小标宋_GBK" w:cs="Times New Roman"/>
          <w:b/>
          <w:bCs/>
          <w:kern w:val="44"/>
          <w:sz w:val="30"/>
          <w:szCs w:val="44"/>
          <w:lang w:val="en-US" w:eastAsia="zh-CN" w:bidi="ar-SA"/>
        </w:rPr>
      </w:pPr>
      <w:r>
        <w:rPr>
          <w:rFonts w:hint="eastAsia" w:ascii="方正小标宋_GBK" w:hAnsi="方正小标宋_GBK" w:eastAsia="方正小标宋_GBK" w:cs="Times New Roman"/>
          <w:b/>
          <w:bCs/>
          <w:kern w:val="44"/>
          <w:sz w:val="30"/>
          <w:szCs w:val="44"/>
          <w:lang w:val="en-US" w:eastAsia="zh-CN" w:bidi="ar-SA"/>
        </w:rPr>
        <w:t>（十三）农业农村补贴领域基层政务公开标准目录</w:t>
      </w:r>
    </w:p>
    <w:tbl>
      <w:tblPr>
        <w:tblStyle w:val="6"/>
        <w:tblW w:w="12450" w:type="dxa"/>
        <w:tblInd w:w="0" w:type="dxa"/>
        <w:shd w:val="clear" w:color="auto" w:fill="auto"/>
        <w:tblLayout w:type="fixed"/>
        <w:tblCellMar>
          <w:top w:w="0" w:type="dxa"/>
          <w:left w:w="0" w:type="dxa"/>
          <w:bottom w:w="0" w:type="dxa"/>
          <w:right w:w="0" w:type="dxa"/>
        </w:tblCellMar>
      </w:tblPr>
      <w:tblGrid>
        <w:gridCol w:w="585"/>
        <w:gridCol w:w="675"/>
        <w:gridCol w:w="645"/>
        <w:gridCol w:w="1635"/>
        <w:gridCol w:w="2100"/>
        <w:gridCol w:w="1365"/>
        <w:gridCol w:w="780"/>
        <w:gridCol w:w="1035"/>
        <w:gridCol w:w="645"/>
        <w:gridCol w:w="645"/>
        <w:gridCol w:w="645"/>
        <w:gridCol w:w="570"/>
        <w:gridCol w:w="570"/>
        <w:gridCol w:w="555"/>
      </w:tblGrid>
      <w:tr>
        <w:tblPrEx>
          <w:shd w:val="clear" w:color="auto" w:fill="auto"/>
          <w:tblCellMar>
            <w:top w:w="0" w:type="dxa"/>
            <w:left w:w="0" w:type="dxa"/>
            <w:bottom w:w="0" w:type="dxa"/>
            <w:right w:w="0" w:type="dxa"/>
          </w:tblCellMar>
        </w:tblPrEx>
        <w:trPr>
          <w:trHeight w:val="27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序号</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公开事项</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公开内容（要素）</w:t>
            </w: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公开依据</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公开时限</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公开主体</w:t>
            </w:r>
          </w:p>
        </w:tc>
        <w:tc>
          <w:tcPr>
            <w:tcW w:w="103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公开渠道和载体</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公开对象</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公开方式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公开基层</w:t>
            </w:r>
          </w:p>
        </w:tc>
      </w:tr>
      <w:tr>
        <w:tblPrEx>
          <w:shd w:val="clear" w:color="auto" w:fill="auto"/>
          <w:tblCellMar>
            <w:top w:w="0" w:type="dxa"/>
            <w:left w:w="0" w:type="dxa"/>
            <w:bottom w:w="0" w:type="dxa"/>
            <w:right w:w="0" w:type="dxa"/>
          </w:tblCellMar>
        </w:tblPrEx>
        <w:trPr>
          <w:trHeight w:val="48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一级事项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二级事项</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全社会</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特点群体</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主动</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依申请</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乡级</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村级</w:t>
            </w:r>
          </w:p>
        </w:tc>
      </w:tr>
      <w:tr>
        <w:tblPrEx>
          <w:shd w:val="clear" w:color="auto" w:fill="auto"/>
          <w:tblCellMar>
            <w:top w:w="0" w:type="dxa"/>
            <w:left w:w="0" w:type="dxa"/>
            <w:bottom w:w="0" w:type="dxa"/>
            <w:right w:w="0" w:type="dxa"/>
          </w:tblCellMar>
        </w:tblPrEx>
        <w:trPr>
          <w:trHeight w:val="64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农业生产发展资金</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耕地地力保护</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●政策依据；●申请指南：包括补贴对象、补贴范围、补贴标准、申请程序、申请材料、咨询电话、受理单位、办理时限、联系方式等；●补贴结果；●监督渠道：包括举报电话、地址等。</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《财政部农业农村部关于修订印发农业相关转移支付资金管理办法的通知》 (财(2020)10号)、《财政部农业部关于全面推开农业“三项补贴”改革工作的通知》(财农(2016)26号)、《山西省财政厅山西省农业厅&lt;关于印发农业生产发展资金管理实施细则&gt;的通知》(晋财农(2017) 92号)、《山西省财政厅山西省农业厅关于做好农业支持保护补贴资金工作的通知》(晋财农(2018) 72号)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自政府信息形成或者变更之日起20个工作日内。法律、法规对政府信息公开的期限另有规定的，从其规定。</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白龙镇人民政府</w:t>
            </w:r>
          </w:p>
        </w:tc>
        <w:tc>
          <w:tcPr>
            <w:tcW w:w="103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■政务服务中心</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 xml:space="preserve">■便民服务站 </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■入户/现场</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r>
    </w:tbl>
    <w:p>
      <w:pPr>
        <w:numPr>
          <w:ilvl w:val="0"/>
          <w:numId w:val="0"/>
        </w:numPr>
        <w:jc w:val="both"/>
        <w:rPr>
          <w:rFonts w:hint="eastAsia" w:ascii="仿宋" w:hAnsi="仿宋" w:eastAsia="仿宋" w:cs="仿宋"/>
          <w:b/>
          <w:bCs/>
          <w:sz w:val="20"/>
          <w:szCs w:val="20"/>
          <w:lang w:eastAsia="zh-CN"/>
        </w:rPr>
      </w:pPr>
    </w:p>
    <w:p>
      <w:pPr>
        <w:numPr>
          <w:ilvl w:val="0"/>
          <w:numId w:val="0"/>
        </w:numPr>
        <w:jc w:val="both"/>
        <w:rPr>
          <w:rFonts w:hint="eastAsia" w:ascii="仿宋" w:hAnsi="仿宋" w:eastAsia="仿宋" w:cs="仿宋"/>
          <w:b/>
          <w:bCs/>
          <w:sz w:val="20"/>
          <w:szCs w:val="20"/>
          <w:lang w:eastAsia="zh-CN"/>
        </w:rPr>
      </w:pPr>
    </w:p>
    <w:p>
      <w:pPr>
        <w:numPr>
          <w:ilvl w:val="0"/>
          <w:numId w:val="0"/>
        </w:numPr>
        <w:jc w:val="both"/>
        <w:rPr>
          <w:rFonts w:hint="eastAsia" w:ascii="仿宋" w:hAnsi="仿宋" w:eastAsia="仿宋" w:cs="仿宋"/>
          <w:b/>
          <w:bCs/>
          <w:sz w:val="20"/>
          <w:szCs w:val="20"/>
          <w:lang w:eastAsia="zh-CN"/>
        </w:rPr>
      </w:pPr>
    </w:p>
    <w:p>
      <w:pPr>
        <w:keepNext w:val="0"/>
        <w:keepLines w:val="0"/>
        <w:widowControl/>
        <w:suppressLineNumbers w:val="0"/>
        <w:jc w:val="center"/>
        <w:textAlignment w:val="center"/>
        <w:rPr>
          <w:rFonts w:hint="eastAsia" w:ascii="方正小标宋_GBK" w:hAnsi="方正小标宋_GBK" w:eastAsia="方正小标宋_GBK" w:cs="Times New Roman"/>
          <w:b/>
          <w:bCs/>
          <w:kern w:val="44"/>
          <w:sz w:val="30"/>
          <w:szCs w:val="44"/>
          <w:lang w:val="en-US" w:eastAsia="zh-CN" w:bidi="ar-SA"/>
        </w:rPr>
      </w:pPr>
      <w:r>
        <w:rPr>
          <w:rFonts w:hint="eastAsia" w:ascii="方正小标宋_GBK" w:hAnsi="方正小标宋_GBK" w:eastAsia="方正小标宋_GBK" w:cs="Times New Roman"/>
          <w:b/>
          <w:bCs/>
          <w:kern w:val="44"/>
          <w:sz w:val="30"/>
          <w:szCs w:val="44"/>
          <w:lang w:val="en-US" w:eastAsia="zh-CN" w:bidi="ar-SA"/>
        </w:rPr>
        <w:t>(十四)社会救助领域基层政务公开标准目录</w:t>
      </w:r>
    </w:p>
    <w:tbl>
      <w:tblPr>
        <w:tblStyle w:val="6"/>
        <w:tblpPr w:leftFromText="180" w:rightFromText="180" w:vertAnchor="text" w:horzAnchor="page" w:tblpX="1408" w:tblpY="431"/>
        <w:tblOverlap w:val="never"/>
        <w:tblW w:w="14193" w:type="dxa"/>
        <w:jc w:val="center"/>
        <w:tblLayout w:type="fixed"/>
        <w:tblCellMar>
          <w:top w:w="0" w:type="dxa"/>
          <w:left w:w="0" w:type="dxa"/>
          <w:bottom w:w="0" w:type="dxa"/>
          <w:right w:w="0" w:type="dxa"/>
        </w:tblCellMar>
      </w:tblPr>
      <w:tblGrid>
        <w:gridCol w:w="464"/>
        <w:gridCol w:w="511"/>
        <w:gridCol w:w="19"/>
        <w:gridCol w:w="530"/>
        <w:gridCol w:w="4738"/>
        <w:gridCol w:w="1725"/>
        <w:gridCol w:w="810"/>
        <w:gridCol w:w="810"/>
        <w:gridCol w:w="1320"/>
        <w:gridCol w:w="592"/>
        <w:gridCol w:w="574"/>
        <w:gridCol w:w="564"/>
        <w:gridCol w:w="550"/>
        <w:gridCol w:w="503"/>
        <w:gridCol w:w="483"/>
      </w:tblGrid>
      <w:tr>
        <w:tblPrEx>
          <w:tblCellMar>
            <w:top w:w="0" w:type="dxa"/>
            <w:left w:w="0" w:type="dxa"/>
            <w:bottom w:w="0" w:type="dxa"/>
            <w:right w:w="0" w:type="dxa"/>
          </w:tblCellMar>
        </w:tblPrEx>
        <w:trPr>
          <w:trHeight w:val="552" w:hRule="atLeast"/>
          <w:jc w:val="center"/>
        </w:trPr>
        <w:tc>
          <w:tcPr>
            <w:tcW w:w="4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序号</w:t>
            </w:r>
          </w:p>
        </w:tc>
        <w:tc>
          <w:tcPr>
            <w:tcW w:w="106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公开事项</w:t>
            </w:r>
          </w:p>
        </w:tc>
        <w:tc>
          <w:tcPr>
            <w:tcW w:w="47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公开内容</w:t>
            </w:r>
            <w:r>
              <w:rPr>
                <w:rFonts w:hint="eastAsia" w:ascii="黑体" w:hAnsi="黑体" w:eastAsia="黑体" w:cs="黑体"/>
                <w:i w:val="0"/>
                <w:color w:val="000000"/>
                <w:kern w:val="0"/>
                <w:sz w:val="18"/>
                <w:szCs w:val="18"/>
                <w:u w:val="none"/>
                <w:lang w:val="en-US" w:eastAsia="zh-CN" w:bidi="ar"/>
              </w:rPr>
              <w:br w:type="textWrapping"/>
            </w:r>
            <w:r>
              <w:rPr>
                <w:rFonts w:hint="eastAsia" w:ascii="黑体" w:hAnsi="黑体" w:eastAsia="黑体" w:cs="黑体"/>
                <w:i w:val="0"/>
                <w:color w:val="000000"/>
                <w:kern w:val="0"/>
                <w:sz w:val="18"/>
                <w:szCs w:val="18"/>
                <w:u w:val="none"/>
                <w:lang w:val="en-US" w:eastAsia="zh-CN" w:bidi="ar"/>
              </w:rPr>
              <w:t>(要素）</w:t>
            </w:r>
          </w:p>
        </w:tc>
        <w:tc>
          <w:tcPr>
            <w:tcW w:w="17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公开依据</w:t>
            </w:r>
          </w:p>
        </w:tc>
        <w:tc>
          <w:tcPr>
            <w:tcW w:w="8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w:t>
            </w:r>
            <w:r>
              <w:rPr>
                <w:rFonts w:hint="eastAsia" w:ascii="黑体" w:hAnsi="黑体" w:eastAsia="黑体" w:cs="黑体"/>
                <w:i w:val="0"/>
                <w:color w:val="000000"/>
                <w:kern w:val="0"/>
                <w:sz w:val="18"/>
                <w:szCs w:val="18"/>
                <w:u w:val="none"/>
                <w:lang w:val="en-US" w:eastAsia="zh-CN" w:bidi="ar"/>
              </w:rPr>
              <w:br w:type="textWrapping"/>
            </w:r>
            <w:r>
              <w:rPr>
                <w:rFonts w:hint="eastAsia" w:ascii="黑体" w:hAnsi="黑体" w:eastAsia="黑体" w:cs="黑体"/>
                <w:i w:val="0"/>
                <w:color w:val="000000"/>
                <w:kern w:val="0"/>
                <w:sz w:val="18"/>
                <w:szCs w:val="18"/>
                <w:u w:val="none"/>
                <w:lang w:val="en-US" w:eastAsia="zh-CN" w:bidi="ar"/>
              </w:rPr>
              <w:t>时限</w:t>
            </w:r>
          </w:p>
        </w:tc>
        <w:tc>
          <w:tcPr>
            <w:tcW w:w="8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w:t>
            </w:r>
            <w:r>
              <w:rPr>
                <w:rFonts w:hint="eastAsia" w:ascii="黑体" w:hAnsi="黑体" w:eastAsia="黑体" w:cs="黑体"/>
                <w:i w:val="0"/>
                <w:color w:val="000000"/>
                <w:kern w:val="0"/>
                <w:sz w:val="18"/>
                <w:szCs w:val="18"/>
                <w:u w:val="none"/>
                <w:lang w:val="en-US" w:eastAsia="zh-CN" w:bidi="ar"/>
              </w:rPr>
              <w:br w:type="textWrapping"/>
            </w:r>
            <w:r>
              <w:rPr>
                <w:rFonts w:hint="eastAsia" w:ascii="黑体" w:hAnsi="黑体" w:eastAsia="黑体" w:cs="黑体"/>
                <w:i w:val="0"/>
                <w:color w:val="000000"/>
                <w:kern w:val="0"/>
                <w:sz w:val="18"/>
                <w:szCs w:val="18"/>
                <w:u w:val="none"/>
                <w:lang w:val="en-US" w:eastAsia="zh-CN" w:bidi="ar"/>
              </w:rPr>
              <w:t>主体</w:t>
            </w:r>
          </w:p>
        </w:tc>
        <w:tc>
          <w:tcPr>
            <w:tcW w:w="13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0"/>
                <w:sz w:val="18"/>
                <w:szCs w:val="18"/>
                <w:u w:val="none"/>
                <w:lang w:val="en-US" w:eastAsia="zh-CN" w:bidi="ar"/>
              </w:rPr>
            </w:pPr>
            <w:r>
              <w:rPr>
                <w:rFonts w:hint="eastAsia" w:ascii="黑体" w:hAnsi="黑体" w:eastAsia="黑体" w:cs="黑体"/>
                <w:i w:val="0"/>
                <w:color w:val="000000"/>
                <w:kern w:val="0"/>
                <w:sz w:val="18"/>
                <w:szCs w:val="18"/>
                <w:u w:val="none"/>
                <w:lang w:val="en-US" w:eastAsia="zh-CN" w:bidi="ar"/>
              </w:rPr>
              <w:t>公开渠道和载体</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p>
        </w:tc>
        <w:tc>
          <w:tcPr>
            <w:tcW w:w="116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公开对象</w:t>
            </w:r>
          </w:p>
        </w:tc>
        <w:tc>
          <w:tcPr>
            <w:tcW w:w="11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公开方式</w:t>
            </w:r>
          </w:p>
        </w:tc>
        <w:tc>
          <w:tcPr>
            <w:tcW w:w="9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609"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5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一级事项</w:t>
            </w:r>
          </w:p>
        </w:tc>
        <w:tc>
          <w:tcPr>
            <w:tcW w:w="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二级事项</w:t>
            </w:r>
          </w:p>
        </w:tc>
        <w:tc>
          <w:tcPr>
            <w:tcW w:w="47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全</w:t>
            </w:r>
            <w:r>
              <w:rPr>
                <w:rFonts w:hint="eastAsia" w:ascii="黑体" w:hAnsi="黑体" w:eastAsia="黑体" w:cs="黑体"/>
                <w:i w:val="0"/>
                <w:color w:val="000000"/>
                <w:kern w:val="0"/>
                <w:sz w:val="18"/>
                <w:szCs w:val="18"/>
                <w:u w:val="none"/>
                <w:lang w:val="en-US" w:eastAsia="zh-CN" w:bidi="ar"/>
              </w:rPr>
              <w:br w:type="textWrapping"/>
            </w:r>
            <w:r>
              <w:rPr>
                <w:rFonts w:hint="eastAsia" w:ascii="黑体" w:hAnsi="黑体" w:eastAsia="黑体" w:cs="黑体"/>
                <w:i w:val="0"/>
                <w:color w:val="000000"/>
                <w:kern w:val="0"/>
                <w:sz w:val="18"/>
                <w:szCs w:val="18"/>
                <w:u w:val="none"/>
                <w:lang w:val="en-US" w:eastAsia="zh-CN" w:bidi="ar"/>
              </w:rPr>
              <w:t>社会</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特定</w:t>
            </w:r>
            <w:r>
              <w:rPr>
                <w:rFonts w:hint="eastAsia" w:ascii="黑体" w:hAnsi="黑体" w:eastAsia="黑体" w:cs="黑体"/>
                <w:i w:val="0"/>
                <w:color w:val="000000"/>
                <w:kern w:val="0"/>
                <w:sz w:val="18"/>
                <w:szCs w:val="18"/>
                <w:u w:val="none"/>
                <w:lang w:val="en-US" w:eastAsia="zh-CN" w:bidi="ar"/>
              </w:rPr>
              <w:br w:type="textWrapping"/>
            </w:r>
            <w:r>
              <w:rPr>
                <w:rFonts w:hint="eastAsia" w:ascii="黑体" w:hAnsi="黑体" w:eastAsia="黑体" w:cs="黑体"/>
                <w:i w:val="0"/>
                <w:color w:val="000000"/>
                <w:kern w:val="0"/>
                <w:sz w:val="18"/>
                <w:szCs w:val="18"/>
                <w:u w:val="none"/>
                <w:lang w:val="en-US" w:eastAsia="zh-CN" w:bidi="ar"/>
              </w:rPr>
              <w:t>群体</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主动</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依</w:t>
            </w:r>
            <w:r>
              <w:rPr>
                <w:rFonts w:hint="eastAsia" w:ascii="黑体" w:hAnsi="黑体" w:eastAsia="黑体" w:cs="黑体"/>
                <w:i w:val="0"/>
                <w:color w:val="000000"/>
                <w:kern w:val="0"/>
                <w:sz w:val="18"/>
                <w:szCs w:val="18"/>
                <w:u w:val="none"/>
                <w:lang w:val="en-US" w:eastAsia="zh-CN" w:bidi="ar"/>
              </w:rPr>
              <w:br w:type="textWrapping"/>
            </w:r>
            <w:r>
              <w:rPr>
                <w:rFonts w:hint="eastAsia" w:ascii="黑体" w:hAnsi="黑体" w:eastAsia="黑体" w:cs="黑体"/>
                <w:i w:val="0"/>
                <w:color w:val="000000"/>
                <w:kern w:val="0"/>
                <w:sz w:val="18"/>
                <w:szCs w:val="18"/>
                <w:u w:val="none"/>
                <w:lang w:val="en-US" w:eastAsia="zh-CN" w:bidi="ar"/>
              </w:rPr>
              <w:t>申请</w:t>
            </w: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镇级</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1490"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53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Lr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综合业务</w:t>
            </w:r>
          </w:p>
        </w:tc>
        <w:tc>
          <w:tcPr>
            <w:tcW w:w="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政策法规文件</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Chars="100"/>
              <w:jc w:val="left"/>
              <w:textAlignment w:val="center"/>
              <w:rPr>
                <w:rStyle w:val="14"/>
                <w:rFonts w:hint="eastAsia" w:ascii="仿宋" w:hAnsi="仿宋" w:eastAsia="仿宋" w:cs="仿宋"/>
                <w:sz w:val="18"/>
                <w:szCs w:val="18"/>
                <w:lang w:val="en-US" w:eastAsia="zh-CN" w:bidi="ar"/>
              </w:rPr>
            </w:pPr>
            <w:r>
              <w:rPr>
                <w:rFonts w:hint="eastAsia" w:ascii="仿宋" w:hAnsi="仿宋" w:eastAsia="仿宋" w:cs="仿宋"/>
                <w:i w:val="0"/>
                <w:color w:val="000000"/>
                <w:kern w:val="0"/>
                <w:sz w:val="18"/>
                <w:szCs w:val="18"/>
                <w:u w:val="none"/>
                <w:lang w:val="en-US" w:eastAsia="zh-CN" w:bidi="ar"/>
              </w:rPr>
              <w:t>l</w:t>
            </w:r>
            <w:r>
              <w:rPr>
                <w:rStyle w:val="14"/>
                <w:rFonts w:hint="eastAsia" w:ascii="仿宋" w:hAnsi="仿宋" w:eastAsia="仿宋" w:cs="仿宋"/>
                <w:sz w:val="18"/>
                <w:szCs w:val="18"/>
                <w:lang w:val="en-US" w:eastAsia="zh-CN" w:bidi="ar"/>
              </w:rPr>
              <w:t>《社会救助暂行办法》（国务院令第649号）</w:t>
            </w:r>
            <w:r>
              <w:rPr>
                <w:rFonts w:hint="eastAsia" w:ascii="仿宋" w:hAnsi="仿宋" w:eastAsia="仿宋" w:cs="仿宋"/>
                <w:i w:val="0"/>
                <w:color w:val="000000"/>
                <w:kern w:val="0"/>
                <w:sz w:val="18"/>
                <w:szCs w:val="18"/>
                <w:u w:val="none"/>
                <w:lang w:val="en-US" w:eastAsia="zh-CN" w:bidi="ar"/>
              </w:rPr>
              <w:br w:type="textWrapping"/>
            </w:r>
            <w:r>
              <w:rPr>
                <w:rStyle w:val="16"/>
                <w:rFonts w:hint="eastAsia" w:ascii="仿宋" w:hAnsi="仿宋" w:eastAsia="仿宋" w:cs="仿宋"/>
                <w:sz w:val="18"/>
                <w:szCs w:val="18"/>
                <w:lang w:val="en-US" w:eastAsia="zh-CN" w:bidi="ar"/>
              </w:rPr>
              <w:t>l</w:t>
            </w:r>
            <w:r>
              <w:rPr>
                <w:rStyle w:val="14"/>
                <w:rFonts w:hint="eastAsia" w:ascii="仿宋" w:hAnsi="仿宋" w:eastAsia="仿宋" w:cs="仿宋"/>
                <w:i w:val="0"/>
                <w:color w:val="000000"/>
                <w:sz w:val="18"/>
                <w:szCs w:val="18"/>
                <w:lang w:val="en-US" w:eastAsia="zh-CN" w:bidi="ar"/>
              </w:rPr>
              <w:t>山西省人民政府关于贯彻落实《社会救助暂行办法》的实施意见（晋政发〔2014〕35号）</w:t>
            </w:r>
            <w:r>
              <w:rPr>
                <w:rFonts w:hint="eastAsia" w:ascii="仿宋" w:hAnsi="仿宋" w:eastAsia="仿宋" w:cs="仿宋"/>
                <w:i w:val="0"/>
                <w:color w:val="000000"/>
                <w:kern w:val="0"/>
                <w:sz w:val="18"/>
                <w:szCs w:val="18"/>
                <w:u w:val="none"/>
                <w:lang w:val="en-US" w:eastAsia="zh-CN" w:bidi="ar"/>
              </w:rPr>
              <w:br w:type="textWrapping"/>
            </w:r>
            <w:r>
              <w:rPr>
                <w:rStyle w:val="16"/>
                <w:rFonts w:hint="eastAsia" w:ascii="仿宋" w:hAnsi="仿宋" w:eastAsia="仿宋" w:cs="仿宋"/>
                <w:sz w:val="18"/>
                <w:szCs w:val="18"/>
                <w:lang w:val="en-US" w:eastAsia="zh-CN" w:bidi="ar"/>
              </w:rPr>
              <w:t>l</w:t>
            </w:r>
            <w:r>
              <w:rPr>
                <w:rStyle w:val="14"/>
                <w:rFonts w:hint="eastAsia" w:ascii="仿宋" w:hAnsi="仿宋" w:eastAsia="仿宋" w:cs="仿宋"/>
                <w:sz w:val="18"/>
                <w:szCs w:val="18"/>
                <w:lang w:val="en-US" w:eastAsia="zh-CN" w:bidi="ar"/>
              </w:rPr>
              <w:t>市级政策法规文件</w:t>
            </w:r>
          </w:p>
          <w:p>
            <w:pPr>
              <w:keepNext w:val="0"/>
              <w:keepLines w:val="0"/>
              <w:pageBreakBefore w:val="0"/>
              <w:widowControl/>
              <w:suppressLineNumbers w:val="0"/>
              <w:kinsoku/>
              <w:wordWrap/>
              <w:overflowPunct/>
              <w:topLinePunct w:val="0"/>
              <w:autoSpaceDE/>
              <w:autoSpaceDN/>
              <w:bidi w:val="0"/>
              <w:adjustRightInd/>
              <w:snapToGrid/>
              <w:spacing w:line="240" w:lineRule="exact"/>
              <w:ind w:leftChars="100"/>
              <w:jc w:val="left"/>
              <w:textAlignment w:val="center"/>
              <w:rPr>
                <w:rStyle w:val="14"/>
                <w:rFonts w:hint="eastAsia" w:ascii="仿宋" w:hAnsi="仿宋" w:eastAsia="仿宋" w:cs="仿宋"/>
                <w:sz w:val="18"/>
                <w:szCs w:val="18"/>
                <w:lang w:val="en-US" w:eastAsia="zh-CN" w:bidi="ar"/>
              </w:rPr>
            </w:pP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《信息公开条例》及相关规定</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制定或获取信息之日起10个工作日内</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
              <w:spacing w:line="257" w:lineRule="exact"/>
              <w:ind w:left="103" w:right="0"/>
              <w:jc w:val="left"/>
              <w:rPr>
                <w:rFonts w:hint="eastAsia" w:ascii="仿宋" w:hAnsi="仿宋" w:eastAsia="仿宋" w:cs="仿宋"/>
                <w:sz w:val="18"/>
                <w:szCs w:val="18"/>
              </w:rPr>
            </w:pPr>
            <w:r>
              <w:rPr>
                <w:rFonts w:hint="eastAsia" w:ascii="仿宋" w:hAnsi="仿宋" w:eastAsia="仿宋" w:cs="仿宋"/>
                <w:sz w:val="18"/>
                <w:szCs w:val="18"/>
              </w:rPr>
              <w:t>■便民服务中心</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18"/>
                <w:szCs w:val="18"/>
              </w:rPr>
              <w:t>■镇公示栏</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18"/>
                <w:szCs w:val="18"/>
              </w:rPr>
              <w:t>■村公示栏</w:t>
            </w:r>
          </w:p>
          <w:p>
            <w:pPr>
              <w:keepNext w:val="0"/>
              <w:keepLines w:val="0"/>
              <w:pageBreakBefore w:val="0"/>
              <w:widowControl/>
              <w:suppressLineNumbers w:val="0"/>
              <w:kinsoku/>
              <w:wordWrap/>
              <w:overflowPunct/>
              <w:topLinePunct w:val="0"/>
              <w:autoSpaceDE/>
              <w:autoSpaceDN/>
              <w:bidi w:val="0"/>
              <w:adjustRightInd/>
              <w:snapToGrid/>
              <w:spacing w:after="210" w:afterAutospacing="0" w:line="240" w:lineRule="exact"/>
              <w:ind w:leftChars="100"/>
              <w:jc w:val="left"/>
              <w:textAlignment w:val="center"/>
              <w:rPr>
                <w:rFonts w:hint="eastAsia" w:ascii="仿宋" w:hAnsi="仿宋" w:eastAsia="仿宋" w:cs="仿宋"/>
                <w:i w:val="0"/>
                <w:color w:val="000000"/>
                <w:sz w:val="18"/>
                <w:szCs w:val="18"/>
                <w:u w:val="none"/>
              </w:rPr>
            </w:pP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967"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53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监督检查</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Chars="100"/>
              <w:jc w:val="left"/>
              <w:textAlignment w:val="center"/>
              <w:rPr>
                <w:rFonts w:hint="eastAsia"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l</w:t>
            </w:r>
            <w:r>
              <w:rPr>
                <w:rStyle w:val="14"/>
                <w:rFonts w:hint="eastAsia" w:ascii="仿宋" w:hAnsi="仿宋" w:eastAsia="仿宋" w:cs="仿宋"/>
                <w:sz w:val="18"/>
                <w:szCs w:val="18"/>
                <w:lang w:val="en-US" w:eastAsia="zh-CN" w:bidi="ar"/>
              </w:rPr>
              <w:t>社会救助信访通讯地址;白龙镇人民政府</w:t>
            </w:r>
            <w:r>
              <w:rPr>
                <w:rFonts w:hint="eastAsia" w:ascii="仿宋" w:hAnsi="仿宋" w:eastAsia="仿宋" w:cs="仿宋"/>
                <w:i w:val="0"/>
                <w:color w:val="000000"/>
                <w:kern w:val="0"/>
                <w:sz w:val="18"/>
                <w:szCs w:val="18"/>
                <w:u w:val="none"/>
                <w:lang w:val="en-US" w:eastAsia="zh-CN" w:bidi="ar"/>
              </w:rPr>
              <w:br w:type="textWrapping"/>
            </w:r>
            <w:r>
              <w:rPr>
                <w:rStyle w:val="16"/>
                <w:rFonts w:hint="eastAsia" w:ascii="仿宋" w:hAnsi="仿宋" w:eastAsia="仿宋" w:cs="仿宋"/>
                <w:sz w:val="18"/>
                <w:szCs w:val="18"/>
                <w:lang w:val="en-US" w:eastAsia="zh-CN" w:bidi="ar"/>
              </w:rPr>
              <w:t>l</w:t>
            </w:r>
            <w:r>
              <w:rPr>
                <w:rStyle w:val="14"/>
                <w:rFonts w:hint="eastAsia" w:ascii="仿宋" w:hAnsi="仿宋" w:eastAsia="仿宋" w:cs="仿宋"/>
                <w:sz w:val="18"/>
                <w:szCs w:val="18"/>
                <w:lang w:val="en-US" w:eastAsia="zh-CN" w:bidi="ar"/>
              </w:rPr>
              <w:t>社会救助投诉举报电话：0357-5685988</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《信息公开条例》及相关规定</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制定或获取信息之日起10个工作日内</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白龙镇人民政府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
              <w:spacing w:line="257" w:lineRule="exact"/>
              <w:ind w:left="103" w:right="0"/>
              <w:jc w:val="left"/>
              <w:rPr>
                <w:rFonts w:hint="eastAsia" w:ascii="仿宋" w:hAnsi="仿宋" w:eastAsia="仿宋" w:cs="仿宋"/>
                <w:sz w:val="18"/>
                <w:szCs w:val="18"/>
              </w:rPr>
            </w:pPr>
            <w:r>
              <w:rPr>
                <w:rStyle w:val="10"/>
                <w:rFonts w:hint="eastAsia" w:ascii="仿宋" w:hAnsi="仿宋" w:eastAsia="仿宋" w:cs="仿宋"/>
                <w:sz w:val="18"/>
                <w:szCs w:val="18"/>
                <w:lang w:val="en-US" w:eastAsia="zh-CN" w:bidi="ar"/>
              </w:rPr>
              <w:br w:type="textWrapping"/>
            </w:r>
            <w:r>
              <w:rPr>
                <w:rStyle w:val="10"/>
                <w:rFonts w:hint="eastAsia" w:ascii="仿宋" w:hAnsi="仿宋" w:eastAsia="仿宋" w:cs="仿宋"/>
                <w:sz w:val="18"/>
                <w:szCs w:val="18"/>
                <w:lang w:val="en-US" w:eastAsia="zh-CN" w:bidi="ar"/>
              </w:rPr>
              <w:t xml:space="preserve">  </w:t>
            </w:r>
            <w:r>
              <w:rPr>
                <w:rStyle w:val="10"/>
                <w:rFonts w:hint="eastAsia" w:ascii="仿宋" w:hAnsi="仿宋" w:eastAsia="仿宋" w:cs="仿宋"/>
                <w:sz w:val="18"/>
                <w:szCs w:val="18"/>
                <w:lang w:val="en-US" w:eastAsia="zh-CN" w:bidi="ar"/>
              </w:rPr>
              <w:br w:type="textWrapping"/>
            </w:r>
            <w:r>
              <w:rPr>
                <w:rFonts w:hint="eastAsia" w:ascii="仿宋" w:hAnsi="仿宋" w:eastAsia="仿宋" w:cs="仿宋"/>
                <w:sz w:val="18"/>
                <w:szCs w:val="18"/>
              </w:rPr>
              <w:t>■便民服务中心</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18"/>
                <w:szCs w:val="18"/>
              </w:rPr>
              <w:t>■镇公示栏</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18"/>
                <w:szCs w:val="18"/>
              </w:rPr>
              <w:t>■村公示栏</w:t>
            </w:r>
          </w:p>
          <w:p>
            <w:pPr>
              <w:keepNext w:val="0"/>
              <w:keepLines w:val="0"/>
              <w:pageBreakBefore w:val="0"/>
              <w:widowControl/>
              <w:suppressLineNumbers w:val="0"/>
              <w:kinsoku/>
              <w:wordWrap/>
              <w:overflowPunct/>
              <w:topLinePunct w:val="0"/>
              <w:autoSpaceDE/>
              <w:autoSpaceDN/>
              <w:bidi w:val="0"/>
              <w:adjustRightInd/>
              <w:snapToGrid/>
              <w:spacing w:after="210" w:afterAutospacing="0"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18"/>
                <w:szCs w:val="18"/>
                <w:u w:val="none"/>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511" w:type="dxa"/>
            <w:vMerge w:val="restart"/>
            <w:tcBorders>
              <w:top w:val="single" w:color="000000" w:sz="4" w:space="0"/>
              <w:left w:val="single" w:color="000000" w:sz="4" w:space="0"/>
              <w:right w:val="single" w:color="000000" w:sz="4" w:space="0"/>
            </w:tcBorders>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最低生活保障</w:t>
            </w: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政策法规文件</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Chars="100"/>
              <w:jc w:val="left"/>
              <w:textAlignment w:val="center"/>
              <w:rPr>
                <w:rStyle w:val="14"/>
                <w:rFonts w:hint="eastAsia" w:ascii="仿宋" w:hAnsi="仿宋" w:eastAsia="仿宋" w:cs="仿宋"/>
                <w:sz w:val="18"/>
                <w:szCs w:val="18"/>
                <w:lang w:val="en-US" w:eastAsia="zh-CN" w:bidi="ar"/>
              </w:rPr>
            </w:pPr>
            <w:r>
              <w:rPr>
                <w:rFonts w:hint="eastAsia" w:ascii="仿宋" w:hAnsi="仿宋" w:eastAsia="仿宋" w:cs="仿宋"/>
                <w:i w:val="0"/>
                <w:color w:val="000000"/>
                <w:kern w:val="0"/>
                <w:sz w:val="18"/>
                <w:szCs w:val="18"/>
                <w:u w:val="none"/>
                <w:lang w:val="en-US" w:eastAsia="zh-CN" w:bidi="ar"/>
              </w:rPr>
              <w:t>l《国务院关于进一步加强和改进最低生活保障工作的意见》（国发〔2012〕45号）</w:t>
            </w:r>
            <w:r>
              <w:rPr>
                <w:rFonts w:hint="eastAsia" w:ascii="仿宋" w:hAnsi="仿宋" w:eastAsia="仿宋" w:cs="仿宋"/>
                <w:i w:val="0"/>
                <w:color w:val="000000"/>
                <w:kern w:val="0"/>
                <w:sz w:val="18"/>
                <w:szCs w:val="18"/>
                <w:u w:val="none"/>
                <w:lang w:val="en-US" w:eastAsia="zh-CN" w:bidi="ar"/>
              </w:rPr>
              <w:br w:type="textWrapping"/>
            </w:r>
            <w:r>
              <w:rPr>
                <w:rStyle w:val="16"/>
                <w:rFonts w:hint="eastAsia" w:ascii="仿宋" w:hAnsi="仿宋" w:eastAsia="仿宋" w:cs="仿宋"/>
                <w:sz w:val="18"/>
                <w:szCs w:val="18"/>
                <w:lang w:val="en-US" w:eastAsia="zh-CN" w:bidi="ar"/>
              </w:rPr>
              <w:t>l</w:t>
            </w:r>
            <w:r>
              <w:rPr>
                <w:rFonts w:hint="eastAsia" w:ascii="仿宋" w:hAnsi="仿宋" w:eastAsia="仿宋" w:cs="仿宋"/>
                <w:i w:val="0"/>
                <w:color w:val="000000"/>
                <w:kern w:val="0"/>
                <w:sz w:val="18"/>
                <w:szCs w:val="18"/>
                <w:u w:val="none"/>
                <w:lang w:val="en-US" w:eastAsia="zh-CN" w:bidi="ar"/>
              </w:rPr>
              <w:t>《最低生活保障审核审批办法（试行）》（民发〔2012〕220号）</w:t>
            </w:r>
            <w:r>
              <w:rPr>
                <w:rStyle w:val="16"/>
                <w:rFonts w:hint="eastAsia" w:ascii="仿宋" w:hAnsi="仿宋" w:eastAsia="仿宋" w:cs="仿宋"/>
                <w:sz w:val="18"/>
                <w:szCs w:val="18"/>
                <w:lang w:val="en-US" w:eastAsia="zh-CN" w:bidi="ar"/>
              </w:rPr>
              <w:br w:type="textWrapping"/>
            </w:r>
            <w:r>
              <w:rPr>
                <w:rStyle w:val="16"/>
                <w:rFonts w:hint="eastAsia" w:ascii="仿宋" w:hAnsi="仿宋" w:eastAsia="仿宋" w:cs="仿宋"/>
                <w:sz w:val="18"/>
                <w:szCs w:val="18"/>
                <w:lang w:val="en-US" w:eastAsia="zh-CN" w:bidi="ar"/>
              </w:rPr>
              <w:t>l</w:t>
            </w:r>
            <w:r>
              <w:rPr>
                <w:rFonts w:hint="eastAsia" w:ascii="仿宋" w:hAnsi="仿宋" w:eastAsia="仿宋" w:cs="仿宋"/>
                <w:i w:val="0"/>
                <w:color w:val="000000"/>
                <w:kern w:val="0"/>
                <w:sz w:val="18"/>
                <w:szCs w:val="18"/>
                <w:u w:val="none"/>
                <w:lang w:val="en-US" w:eastAsia="zh-CN" w:bidi="ar"/>
              </w:rPr>
              <w:t>《山西省最低生活保障审核审批办法（试行）》（晋民发〔2013〕72号）</w:t>
            </w:r>
            <w:r>
              <w:rPr>
                <w:rFonts w:hint="eastAsia" w:ascii="仿宋" w:hAnsi="仿宋" w:eastAsia="仿宋" w:cs="仿宋"/>
                <w:i w:val="0"/>
                <w:color w:val="000000"/>
                <w:kern w:val="0"/>
                <w:sz w:val="18"/>
                <w:szCs w:val="18"/>
                <w:u w:val="none"/>
                <w:lang w:val="en-US" w:eastAsia="zh-CN" w:bidi="ar"/>
              </w:rPr>
              <w:br w:type="textWrapping"/>
            </w:r>
            <w:r>
              <w:rPr>
                <w:rStyle w:val="16"/>
                <w:rFonts w:hint="eastAsia" w:ascii="仿宋" w:hAnsi="仿宋" w:eastAsia="仿宋" w:cs="仿宋"/>
                <w:sz w:val="18"/>
                <w:szCs w:val="18"/>
                <w:lang w:val="en-US" w:eastAsia="zh-CN" w:bidi="ar"/>
              </w:rPr>
              <w:t>l关于印发临汾市农村最低生活保障政策与扶贫开发政策有效衔接实施方案的通知（临政办发</w:t>
            </w:r>
            <w:r>
              <w:rPr>
                <w:rFonts w:hint="eastAsia" w:ascii="仿宋" w:hAnsi="仿宋" w:eastAsia="仿宋" w:cs="仿宋"/>
                <w:i w:val="0"/>
                <w:color w:val="000000"/>
                <w:kern w:val="0"/>
                <w:sz w:val="18"/>
                <w:szCs w:val="18"/>
                <w:u w:val="none"/>
                <w:lang w:val="en-US" w:eastAsia="zh-CN" w:bidi="ar"/>
              </w:rPr>
              <w:t>〔2017〕54号</w:t>
            </w:r>
            <w:r>
              <w:rPr>
                <w:rStyle w:val="16"/>
                <w:rFonts w:hint="eastAsia" w:ascii="仿宋" w:hAnsi="仿宋" w:eastAsia="仿宋" w:cs="仿宋"/>
                <w:sz w:val="18"/>
                <w:szCs w:val="1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ind w:leftChars="100"/>
              <w:jc w:val="left"/>
              <w:textAlignment w:val="center"/>
              <w:rPr>
                <w:rStyle w:val="16"/>
                <w:rFonts w:hint="eastAsia" w:ascii="仿宋" w:hAnsi="仿宋" w:eastAsia="仿宋" w:cs="仿宋"/>
                <w:sz w:val="18"/>
                <w:szCs w:val="18"/>
                <w:lang w:val="en-US" w:eastAsia="zh-CN" w:bidi="ar"/>
              </w:rPr>
            </w:pPr>
            <w:r>
              <w:rPr>
                <w:rStyle w:val="16"/>
                <w:rFonts w:hint="eastAsia" w:ascii="仿宋" w:hAnsi="仿宋" w:eastAsia="仿宋" w:cs="仿宋"/>
                <w:sz w:val="18"/>
                <w:szCs w:val="18"/>
                <w:lang w:val="en-US" w:eastAsia="zh-CN" w:bidi="ar"/>
              </w:rPr>
              <w:t>l关于印发霍州市农村最低生活保障制度与扶贫开发政策有效衔接实施方案的通知（霍政办发</w:t>
            </w:r>
            <w:r>
              <w:rPr>
                <w:rFonts w:hint="eastAsia" w:ascii="仿宋" w:hAnsi="仿宋" w:eastAsia="仿宋" w:cs="仿宋"/>
                <w:i w:val="0"/>
                <w:color w:val="000000"/>
                <w:kern w:val="0"/>
                <w:sz w:val="18"/>
                <w:szCs w:val="18"/>
                <w:u w:val="none"/>
                <w:lang w:val="en-US" w:eastAsia="zh-CN" w:bidi="ar"/>
              </w:rPr>
              <w:t>〔2017〕76号</w:t>
            </w:r>
            <w:r>
              <w:rPr>
                <w:rStyle w:val="16"/>
                <w:rFonts w:hint="eastAsia" w:ascii="仿宋" w:hAnsi="仿宋" w:eastAsia="仿宋" w:cs="仿宋"/>
                <w:sz w:val="18"/>
                <w:szCs w:val="1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ind w:leftChars="100"/>
              <w:jc w:val="left"/>
              <w:textAlignment w:val="center"/>
              <w:rPr>
                <w:rStyle w:val="16"/>
                <w:rFonts w:hint="eastAsia" w:ascii="仿宋" w:hAnsi="仿宋" w:eastAsia="仿宋" w:cs="仿宋"/>
                <w:sz w:val="18"/>
                <w:szCs w:val="18"/>
                <w:lang w:val="en-US" w:eastAsia="zh-CN" w:bidi="ar"/>
              </w:rPr>
            </w:pPr>
            <w:r>
              <w:rPr>
                <w:rStyle w:val="16"/>
                <w:rFonts w:hint="eastAsia" w:ascii="仿宋" w:hAnsi="仿宋" w:eastAsia="仿宋" w:cs="仿宋"/>
                <w:sz w:val="18"/>
                <w:szCs w:val="18"/>
                <w:lang w:val="en-US" w:eastAsia="zh-CN" w:bidi="ar"/>
              </w:rPr>
              <w:t>l关于印发霍州市城市居民最低生活保障实施细则的通知（霍政办发</w:t>
            </w:r>
            <w:r>
              <w:rPr>
                <w:rFonts w:hint="eastAsia" w:ascii="仿宋" w:hAnsi="仿宋" w:eastAsia="仿宋" w:cs="仿宋"/>
                <w:i w:val="0"/>
                <w:color w:val="000000"/>
                <w:kern w:val="0"/>
                <w:sz w:val="18"/>
                <w:szCs w:val="18"/>
                <w:u w:val="none"/>
                <w:lang w:val="en-US" w:eastAsia="zh-CN" w:bidi="ar"/>
              </w:rPr>
              <w:t>〔2009〕72号</w:t>
            </w:r>
            <w:r>
              <w:rPr>
                <w:rStyle w:val="16"/>
                <w:rFonts w:hint="eastAsia" w:ascii="仿宋" w:hAnsi="仿宋" w:eastAsia="仿宋" w:cs="仿宋"/>
                <w:sz w:val="18"/>
                <w:szCs w:val="1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ind w:leftChars="100"/>
              <w:jc w:val="left"/>
              <w:textAlignment w:val="center"/>
              <w:rPr>
                <w:rStyle w:val="16"/>
                <w:rFonts w:hint="eastAsia" w:ascii="仿宋" w:hAnsi="仿宋" w:eastAsia="仿宋" w:cs="仿宋"/>
                <w:sz w:val="18"/>
                <w:szCs w:val="1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0" w:lineRule="exact"/>
              <w:ind w:leftChars="100"/>
              <w:jc w:val="left"/>
              <w:textAlignment w:val="center"/>
              <w:rPr>
                <w:rStyle w:val="14"/>
                <w:rFonts w:hint="eastAsia" w:ascii="仿宋" w:hAnsi="仿宋" w:eastAsia="仿宋" w:cs="仿宋"/>
                <w:sz w:val="18"/>
                <w:szCs w:val="18"/>
                <w:lang w:val="en-US" w:eastAsia="zh-CN" w:bidi="ar"/>
              </w:rPr>
            </w:pP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Style w:val="14"/>
                <w:rFonts w:hint="eastAsia" w:ascii="仿宋" w:hAnsi="仿宋" w:eastAsia="仿宋" w:cs="仿宋"/>
                <w:i w:val="0"/>
                <w:color w:val="000000"/>
                <w:sz w:val="18"/>
                <w:szCs w:val="18"/>
                <w:lang w:val="en-US" w:eastAsia="zh-CN" w:bidi="ar"/>
              </w:rPr>
            </w:pPr>
            <w:r>
              <w:rPr>
                <w:rFonts w:hint="eastAsia" w:ascii="仿宋" w:hAnsi="仿宋" w:eastAsia="仿宋" w:cs="仿宋"/>
                <w:i w:val="0"/>
                <w:color w:val="000000"/>
                <w:kern w:val="0"/>
                <w:sz w:val="18"/>
                <w:szCs w:val="18"/>
                <w:u w:val="none"/>
                <w:lang w:val="en-US" w:eastAsia="zh-CN" w:bidi="ar"/>
              </w:rPr>
              <w:t>《信息公开条例》及相关规定</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4"/>
                <w:rFonts w:hint="eastAsia" w:ascii="仿宋" w:hAnsi="仿宋" w:eastAsia="仿宋" w:cs="仿宋"/>
                <w:i w:val="0"/>
                <w:color w:val="000000"/>
                <w:sz w:val="18"/>
                <w:szCs w:val="18"/>
                <w:lang w:val="en-US" w:eastAsia="zh-CN" w:bidi="ar"/>
              </w:rPr>
            </w:pPr>
            <w:r>
              <w:rPr>
                <w:rStyle w:val="14"/>
                <w:rFonts w:hint="eastAsia" w:ascii="仿宋" w:hAnsi="仿宋" w:eastAsia="仿宋" w:cs="仿宋"/>
                <w:i w:val="0"/>
                <w:color w:val="000000"/>
                <w:sz w:val="18"/>
                <w:szCs w:val="18"/>
                <w:lang w:val="en-US" w:eastAsia="zh-CN" w:bidi="ar"/>
              </w:rPr>
              <w:t>制定或获取信息之日起10个工作日内</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Style w:val="14"/>
                <w:rFonts w:hint="eastAsia" w:ascii="仿宋" w:hAnsi="仿宋" w:eastAsia="仿宋" w:cs="仿宋"/>
                <w:i w:val="0"/>
                <w:color w:val="000000"/>
                <w:sz w:val="18"/>
                <w:szCs w:val="18"/>
                <w:lang w:val="en-US" w:eastAsia="zh-CN" w:bidi="ar"/>
              </w:rPr>
            </w:pPr>
            <w:r>
              <w:rPr>
                <w:rStyle w:val="14"/>
                <w:rFonts w:hint="eastAsia" w:ascii="仿宋" w:hAnsi="仿宋" w:eastAsia="仿宋" w:cs="仿宋"/>
                <w:i w:val="0"/>
                <w:color w:val="000000"/>
                <w:sz w:val="18"/>
                <w:szCs w:val="18"/>
                <w:lang w:val="en-US" w:eastAsia="zh-CN" w:bidi="ar"/>
              </w:rPr>
              <w:t>白龙镇人民政府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pStyle w:val="18"/>
              <w:spacing w:line="257" w:lineRule="exact"/>
              <w:ind w:left="103" w:right="0"/>
              <w:jc w:val="left"/>
              <w:rPr>
                <w:rFonts w:hint="eastAsia" w:ascii="仿宋" w:hAnsi="仿宋" w:eastAsia="仿宋" w:cs="仿宋"/>
                <w:sz w:val="18"/>
                <w:szCs w:val="18"/>
              </w:rPr>
            </w:pPr>
            <w:r>
              <w:rPr>
                <w:rFonts w:hint="eastAsia" w:ascii="仿宋" w:hAnsi="仿宋" w:eastAsia="仿宋" w:cs="仿宋"/>
                <w:sz w:val="18"/>
                <w:szCs w:val="18"/>
              </w:rPr>
              <w:t>■便民服务中心</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18"/>
                <w:szCs w:val="18"/>
              </w:rPr>
              <w:t>■镇公示栏</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18"/>
                <w:szCs w:val="18"/>
              </w:rPr>
              <w:t>■村公示栏</w:t>
            </w:r>
          </w:p>
          <w:p>
            <w:pPr>
              <w:keepNext w:val="0"/>
              <w:keepLines w:val="0"/>
              <w:pageBreakBefore w:val="0"/>
              <w:widowControl/>
              <w:suppressLineNumbers w:val="0"/>
              <w:kinsoku/>
              <w:wordWrap/>
              <w:overflowPunct/>
              <w:topLinePunct w:val="0"/>
              <w:autoSpaceDE/>
              <w:autoSpaceDN/>
              <w:bidi w:val="0"/>
              <w:adjustRightInd/>
              <w:snapToGrid/>
              <w:spacing w:after="210" w:afterAutospacing="0"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18"/>
                <w:szCs w:val="18"/>
                <w:u w:val="none"/>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10"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511" w:type="dxa"/>
            <w:vMerge w:val="continue"/>
            <w:tcBorders>
              <w:left w:val="single" w:color="000000" w:sz="4" w:space="0"/>
              <w:right w:val="single" w:color="000000" w:sz="4" w:space="0"/>
            </w:tcBorders>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20"/>
                <w:szCs w:val="20"/>
                <w:u w:val="none"/>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办事指南</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Chars="100"/>
              <w:jc w:val="left"/>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l</w:t>
            </w:r>
            <w:r>
              <w:rPr>
                <w:rStyle w:val="14"/>
                <w:rFonts w:hint="eastAsia" w:ascii="仿宋" w:hAnsi="仿宋" w:eastAsia="仿宋" w:cs="仿宋"/>
                <w:sz w:val="20"/>
                <w:szCs w:val="20"/>
                <w:lang w:val="en-US" w:eastAsia="zh-CN" w:bidi="ar"/>
              </w:rPr>
              <w:t>办理事项：最低生活保障</w:t>
            </w:r>
            <w:r>
              <w:rPr>
                <w:rStyle w:val="16"/>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t>l</w:t>
            </w:r>
            <w:r>
              <w:rPr>
                <w:rStyle w:val="14"/>
                <w:rFonts w:hint="eastAsia" w:ascii="仿宋" w:hAnsi="仿宋" w:eastAsia="仿宋" w:cs="仿宋"/>
                <w:sz w:val="20"/>
                <w:szCs w:val="20"/>
                <w:lang w:val="en-US" w:eastAsia="zh-CN" w:bidi="ar"/>
              </w:rPr>
              <w:t>办理条件：有本市户口且在当地常住；共同生活的家庭成员自申请之日前（城市6个月，农村12个月）家庭人均纯收入低于本市最低生活标准，且家庭经济状况不能维持基本生活需要</w:t>
            </w:r>
            <w:r>
              <w:rPr>
                <w:rStyle w:val="16"/>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t>l</w:t>
            </w:r>
            <w:r>
              <w:rPr>
                <w:rStyle w:val="14"/>
                <w:rFonts w:hint="eastAsia" w:ascii="仿宋" w:hAnsi="仿宋" w:eastAsia="仿宋" w:cs="仿宋"/>
                <w:sz w:val="20"/>
                <w:szCs w:val="20"/>
                <w:lang w:val="en-US" w:eastAsia="zh-CN" w:bidi="ar"/>
              </w:rPr>
              <w:t>最低生活保障标准：城市低保655元/月，农村低保5400元/年</w:t>
            </w:r>
            <w:r>
              <w:rPr>
                <w:rStyle w:val="16"/>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t>l</w:t>
            </w:r>
            <w:r>
              <w:rPr>
                <w:rStyle w:val="14"/>
                <w:rFonts w:hint="eastAsia" w:ascii="仿宋" w:hAnsi="仿宋" w:eastAsia="仿宋" w:cs="仿宋"/>
                <w:sz w:val="20"/>
                <w:szCs w:val="20"/>
                <w:lang w:val="en-US" w:eastAsia="zh-CN" w:bidi="ar"/>
              </w:rPr>
              <w:t>申请材料：申请书、家庭经济状况申报表及授权书、居民户口本、身份证、家庭成员收入证明、其他</w:t>
            </w:r>
            <w:r>
              <w:rPr>
                <w:rStyle w:val="16"/>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t>l</w:t>
            </w:r>
            <w:r>
              <w:rPr>
                <w:rStyle w:val="14"/>
                <w:rFonts w:hint="eastAsia" w:ascii="仿宋" w:hAnsi="仿宋" w:eastAsia="仿宋" w:cs="仿宋"/>
                <w:sz w:val="20"/>
                <w:szCs w:val="20"/>
                <w:lang w:val="en-US" w:eastAsia="zh-CN" w:bidi="ar"/>
              </w:rPr>
              <w:t>办理流程：申请、受理、审核、审批</w:t>
            </w:r>
            <w:r>
              <w:rPr>
                <w:rStyle w:val="16"/>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t>l</w:t>
            </w:r>
            <w:r>
              <w:rPr>
                <w:rStyle w:val="14"/>
                <w:rFonts w:hint="eastAsia" w:ascii="仿宋" w:hAnsi="仿宋" w:eastAsia="仿宋" w:cs="仿宋"/>
                <w:sz w:val="20"/>
                <w:szCs w:val="20"/>
                <w:lang w:val="en-US" w:eastAsia="zh-CN" w:bidi="ar"/>
              </w:rPr>
              <w:t>办理时间、地点：在白龙镇民政办月初申请办理</w:t>
            </w:r>
            <w:r>
              <w:rPr>
                <w:rStyle w:val="16"/>
                <w:rFonts w:hint="eastAsia" w:ascii="仿宋" w:hAnsi="仿宋" w:eastAsia="仿宋" w:cs="仿宋"/>
                <w:sz w:val="20"/>
                <w:szCs w:val="20"/>
                <w:lang w:val="en-US" w:eastAsia="zh-CN" w:bidi="ar"/>
              </w:rPr>
              <w:br w:type="textWrapping"/>
            </w:r>
            <w:r>
              <w:rPr>
                <w:rStyle w:val="14"/>
                <w:rFonts w:hint="eastAsia" w:ascii="仿宋" w:hAnsi="仿宋" w:eastAsia="仿宋" w:cs="仿宋"/>
                <w:sz w:val="20"/>
                <w:szCs w:val="20"/>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4"/>
                <w:rFonts w:hint="eastAsia" w:ascii="仿宋" w:hAnsi="仿宋" w:eastAsia="仿宋" w:cs="仿宋"/>
                <w:i w:val="0"/>
                <w:color w:val="000000"/>
                <w:sz w:val="20"/>
                <w:szCs w:val="20"/>
                <w:lang w:val="en-US" w:eastAsia="zh-CN" w:bidi="ar"/>
              </w:rPr>
            </w:pPr>
            <w:r>
              <w:rPr>
                <w:rFonts w:hint="eastAsia" w:ascii="仿宋" w:hAnsi="仿宋" w:eastAsia="仿宋" w:cs="仿宋"/>
                <w:i w:val="0"/>
                <w:color w:val="000000"/>
                <w:kern w:val="0"/>
                <w:sz w:val="20"/>
                <w:szCs w:val="20"/>
                <w:u w:val="none"/>
                <w:lang w:val="en-US" w:eastAsia="zh-CN" w:bidi="ar"/>
              </w:rPr>
              <w:t>《国务院关于进一步加强和改进最低生活保障工作的意见》（国发〔2012〕45号）、</w:t>
            </w:r>
            <w:r>
              <w:rPr>
                <w:rStyle w:val="14"/>
                <w:rFonts w:hint="eastAsia" w:ascii="仿宋" w:hAnsi="仿宋" w:eastAsia="仿宋" w:cs="仿宋"/>
                <w:i w:val="0"/>
                <w:color w:val="000000"/>
                <w:sz w:val="20"/>
                <w:szCs w:val="20"/>
                <w:lang w:val="en-US" w:eastAsia="zh-CN" w:bidi="ar"/>
              </w:rPr>
              <w:t>各地相关政策法规文件</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4"/>
                <w:rFonts w:hint="eastAsia" w:ascii="仿宋" w:hAnsi="仿宋" w:eastAsia="仿宋" w:cs="仿宋"/>
                <w:i w:val="0"/>
                <w:color w:val="000000"/>
                <w:sz w:val="20"/>
                <w:szCs w:val="20"/>
                <w:lang w:val="en-US" w:eastAsia="zh-CN" w:bidi="ar"/>
              </w:rPr>
            </w:pPr>
            <w:r>
              <w:rPr>
                <w:rStyle w:val="14"/>
                <w:rFonts w:hint="eastAsia" w:ascii="仿宋" w:hAnsi="仿宋" w:eastAsia="仿宋" w:cs="仿宋"/>
                <w:i w:val="0"/>
                <w:color w:val="000000"/>
                <w:sz w:val="20"/>
                <w:szCs w:val="20"/>
                <w:lang w:val="en-US" w:eastAsia="zh-CN" w:bidi="ar"/>
              </w:rPr>
              <w:t>制定或获取信息之日起10个工作日内</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Style w:val="14"/>
                <w:rFonts w:hint="eastAsia" w:ascii="仿宋" w:hAnsi="仿宋" w:eastAsia="仿宋" w:cs="仿宋"/>
                <w:i w:val="0"/>
                <w:color w:val="000000"/>
                <w:sz w:val="20"/>
                <w:szCs w:val="20"/>
                <w:lang w:val="en-US" w:eastAsia="zh-CN" w:bidi="ar"/>
              </w:rPr>
            </w:pPr>
            <w:r>
              <w:rPr>
                <w:rStyle w:val="14"/>
                <w:rFonts w:hint="eastAsia" w:ascii="仿宋" w:hAnsi="仿宋" w:eastAsia="仿宋" w:cs="仿宋"/>
                <w:i w:val="0"/>
                <w:color w:val="000000"/>
                <w:sz w:val="20"/>
                <w:szCs w:val="20"/>
                <w:lang w:val="en-US" w:eastAsia="zh-CN" w:bidi="ar"/>
              </w:rPr>
              <w:t>白龙镇人民政府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
              <w:spacing w:line="257" w:lineRule="exact"/>
              <w:ind w:left="103" w:right="0"/>
              <w:jc w:val="left"/>
              <w:rPr>
                <w:rFonts w:hint="eastAsia" w:ascii="仿宋" w:hAnsi="仿宋" w:eastAsia="仿宋" w:cs="仿宋"/>
                <w:sz w:val="18"/>
                <w:szCs w:val="18"/>
              </w:rPr>
            </w:pPr>
            <w:r>
              <w:rPr>
                <w:rStyle w:val="10"/>
                <w:rFonts w:hint="eastAsia" w:ascii="仿宋" w:hAnsi="仿宋" w:eastAsia="仿宋" w:cs="仿宋"/>
                <w:sz w:val="20"/>
                <w:szCs w:val="20"/>
                <w:lang w:val="en-US" w:eastAsia="zh-CN" w:bidi="ar"/>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镇公示栏</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keepNext w:val="0"/>
              <w:keepLines w:val="0"/>
              <w:pageBreakBefore w:val="0"/>
              <w:widowControl/>
              <w:suppressLineNumbers w:val="0"/>
              <w:kinsoku/>
              <w:wordWrap/>
              <w:overflowPunct/>
              <w:topLinePunct w:val="0"/>
              <w:autoSpaceDE/>
              <w:autoSpaceDN/>
              <w:bidi w:val="0"/>
              <w:adjustRightInd/>
              <w:snapToGrid/>
              <w:spacing w:after="210" w:afterAutospacing="0" w:line="200" w:lineRule="exact"/>
              <w:ind w:leftChars="100"/>
              <w:jc w:val="left"/>
              <w:textAlignment w:val="center"/>
              <w:rPr>
                <w:rFonts w:hint="eastAsia" w:ascii="仿宋" w:hAnsi="仿宋" w:eastAsia="仿宋" w:cs="仿宋"/>
                <w:i w:val="0"/>
                <w:color w:val="000000"/>
                <w:sz w:val="20"/>
                <w:szCs w:val="20"/>
                <w:u w:val="none"/>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20"/>
                <w:szCs w:val="20"/>
                <w:u w:val="none"/>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20"/>
                <w:szCs w:val="20"/>
                <w:u w:val="none"/>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2917"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511" w:type="dxa"/>
            <w:vMerge w:val="continue"/>
            <w:tcBorders>
              <w:left w:val="single" w:color="000000" w:sz="4" w:space="0"/>
              <w:right w:val="single" w:color="000000" w:sz="4" w:space="0"/>
            </w:tcBorders>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20"/>
                <w:szCs w:val="20"/>
                <w:u w:val="none"/>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审核信息</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Chars="10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l初审对象名单及相关信息</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4"/>
                <w:rFonts w:hint="eastAsia" w:ascii="仿宋" w:hAnsi="仿宋" w:eastAsia="仿宋" w:cs="仿宋"/>
                <w:i w:val="0"/>
                <w:color w:val="000000"/>
                <w:sz w:val="20"/>
                <w:szCs w:val="20"/>
                <w:lang w:val="en-US" w:eastAsia="zh-CN" w:bidi="ar"/>
              </w:rPr>
            </w:pPr>
            <w:r>
              <w:rPr>
                <w:rStyle w:val="14"/>
                <w:rFonts w:hint="eastAsia" w:ascii="仿宋" w:hAnsi="仿宋" w:eastAsia="仿宋" w:cs="仿宋"/>
                <w:i w:val="0"/>
                <w:color w:val="000000"/>
                <w:sz w:val="20"/>
                <w:szCs w:val="20"/>
                <w:lang w:val="en-US" w:eastAsia="zh-CN" w:bidi="ar"/>
              </w:rPr>
              <w:t>《国务院关于进一步加强和改进最低生活保障工作的意见》（国发〔2012〕45号）、各地相关政策法规文件</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4"/>
                <w:rFonts w:hint="eastAsia" w:ascii="仿宋" w:hAnsi="仿宋" w:eastAsia="仿宋" w:cs="仿宋"/>
                <w:i w:val="0"/>
                <w:color w:val="000000"/>
                <w:sz w:val="20"/>
                <w:szCs w:val="20"/>
                <w:lang w:val="en-US" w:eastAsia="zh-CN" w:bidi="ar"/>
              </w:rPr>
            </w:pPr>
            <w:r>
              <w:rPr>
                <w:rStyle w:val="14"/>
                <w:rFonts w:hint="eastAsia" w:ascii="仿宋" w:hAnsi="仿宋" w:eastAsia="仿宋" w:cs="仿宋"/>
                <w:i w:val="0"/>
                <w:color w:val="000000"/>
                <w:sz w:val="20"/>
                <w:szCs w:val="20"/>
                <w:lang w:val="en-US" w:eastAsia="zh-CN" w:bidi="ar"/>
              </w:rPr>
              <w:t>审核结束之日起10个工作日内，公示7个工作日</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Style w:val="14"/>
                <w:rFonts w:hint="eastAsia" w:ascii="仿宋" w:hAnsi="仿宋" w:eastAsia="仿宋" w:cs="仿宋"/>
                <w:i w:val="0"/>
                <w:color w:val="000000"/>
                <w:sz w:val="20"/>
                <w:szCs w:val="20"/>
                <w:lang w:val="en-US" w:eastAsia="zh-CN" w:bidi="ar"/>
              </w:rPr>
            </w:pPr>
            <w:r>
              <w:rPr>
                <w:rStyle w:val="14"/>
                <w:rFonts w:hint="eastAsia" w:ascii="仿宋" w:hAnsi="仿宋" w:eastAsia="仿宋" w:cs="仿宋"/>
                <w:i w:val="0"/>
                <w:color w:val="000000"/>
                <w:sz w:val="20"/>
                <w:szCs w:val="20"/>
                <w:lang w:val="en-US" w:eastAsia="zh-CN" w:bidi="ar"/>
              </w:rPr>
              <w:t>白龙镇人民政府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pStyle w:val="18"/>
              <w:spacing w:line="257" w:lineRule="exact"/>
              <w:ind w:left="103" w:right="0"/>
              <w:jc w:val="left"/>
              <w:rPr>
                <w:rFonts w:hint="eastAsia"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镇公示栏</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keepNext w:val="0"/>
              <w:keepLines w:val="0"/>
              <w:pageBreakBefore w:val="0"/>
              <w:widowControl/>
              <w:suppressLineNumbers w:val="0"/>
              <w:kinsoku/>
              <w:wordWrap/>
              <w:overflowPunct/>
              <w:topLinePunct w:val="0"/>
              <w:autoSpaceDE/>
              <w:autoSpaceDN/>
              <w:bidi w:val="0"/>
              <w:adjustRightInd/>
              <w:snapToGrid/>
              <w:spacing w:after="210" w:afterAutospacing="0" w:line="200" w:lineRule="exact"/>
              <w:ind w:leftChars="100"/>
              <w:jc w:val="left"/>
              <w:textAlignment w:val="center"/>
              <w:rPr>
                <w:rFonts w:hint="eastAsia" w:ascii="仿宋" w:hAnsi="仿宋" w:eastAsia="仿宋" w:cs="仿宋"/>
                <w:i w:val="0"/>
                <w:color w:val="000000"/>
                <w:sz w:val="20"/>
                <w:szCs w:val="20"/>
                <w:u w:val="none"/>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20"/>
                <w:szCs w:val="20"/>
                <w:u w:val="none"/>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20"/>
                <w:szCs w:val="20"/>
                <w:u w:val="none"/>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2755"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511" w:type="dxa"/>
            <w:vMerge w:val="continue"/>
            <w:tcBorders>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20"/>
                <w:szCs w:val="20"/>
                <w:u w:val="none"/>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审批信息</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200" w:firstLineChars="10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l</w:t>
            </w:r>
            <w:r>
              <w:rPr>
                <w:rStyle w:val="14"/>
                <w:rFonts w:hint="eastAsia" w:ascii="仿宋" w:hAnsi="仿宋" w:eastAsia="仿宋" w:cs="仿宋"/>
                <w:sz w:val="20"/>
                <w:szCs w:val="20"/>
                <w:lang w:val="en-US" w:eastAsia="zh-CN" w:bidi="ar"/>
              </w:rPr>
              <w:t>低保</w:t>
            </w:r>
            <w:r>
              <w:rPr>
                <w:rFonts w:hint="eastAsia" w:ascii="仿宋" w:hAnsi="仿宋" w:eastAsia="仿宋" w:cs="仿宋"/>
                <w:i w:val="0"/>
                <w:color w:val="000000"/>
                <w:kern w:val="0"/>
                <w:sz w:val="20"/>
                <w:szCs w:val="20"/>
                <w:u w:val="none"/>
                <w:lang w:val="en-US" w:eastAsia="zh-CN" w:bidi="ar"/>
              </w:rPr>
              <w:t>对象名单及相关信息</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《国务院关于进一步加强和改进最低生活保障工作的意见》（国发〔2012〕46号）、各地相关政策法规文件</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审批结束之日起10个工作日内</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白龙镇人民政府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
              <w:spacing w:line="257" w:lineRule="exact"/>
              <w:ind w:left="103" w:right="0"/>
              <w:jc w:val="left"/>
              <w:rPr>
                <w:rFonts w:hint="eastAsia"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镇公示栏</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keepNext w:val="0"/>
              <w:keepLines w:val="0"/>
              <w:pageBreakBefore w:val="0"/>
              <w:widowControl/>
              <w:suppressLineNumbers w:val="0"/>
              <w:kinsoku/>
              <w:wordWrap/>
              <w:overflowPunct/>
              <w:topLinePunct w:val="0"/>
              <w:autoSpaceDE/>
              <w:autoSpaceDN/>
              <w:bidi w:val="0"/>
              <w:adjustRightInd/>
              <w:snapToGrid/>
              <w:spacing w:after="210" w:afterAutospacing="0" w:line="200" w:lineRule="exact"/>
              <w:ind w:leftChars="100"/>
              <w:jc w:val="left"/>
              <w:textAlignment w:val="center"/>
              <w:rPr>
                <w:rFonts w:hint="eastAsia" w:ascii="仿宋" w:hAnsi="仿宋" w:eastAsia="仿宋" w:cs="仿宋"/>
                <w:i w:val="0"/>
                <w:color w:val="000000"/>
                <w:sz w:val="20"/>
                <w:szCs w:val="20"/>
                <w:u w:val="none"/>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20"/>
                <w:szCs w:val="20"/>
                <w:u w:val="none"/>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20"/>
                <w:szCs w:val="20"/>
                <w:u w:val="none"/>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90"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511" w:type="dxa"/>
            <w:vMerge w:val="restart"/>
            <w:tcBorders>
              <w:top w:val="single" w:color="000000" w:sz="4" w:space="0"/>
              <w:left w:val="single" w:color="000000" w:sz="4" w:space="0"/>
              <w:right w:val="single" w:color="000000" w:sz="4" w:space="0"/>
            </w:tcBorders>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特困人员救助供养</w:t>
            </w: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政策法规文件</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Chars="100"/>
              <w:jc w:val="left"/>
              <w:textAlignment w:val="center"/>
              <w:rPr>
                <w:rStyle w:val="14"/>
                <w:rFonts w:hint="eastAsia" w:ascii="仿宋" w:hAnsi="仿宋" w:eastAsia="仿宋" w:cs="仿宋"/>
                <w:sz w:val="20"/>
                <w:szCs w:val="20"/>
                <w:lang w:val="en-US" w:eastAsia="zh-CN" w:bidi="ar"/>
              </w:rPr>
            </w:pPr>
            <w:r>
              <w:rPr>
                <w:rFonts w:hint="eastAsia" w:ascii="仿宋" w:hAnsi="仿宋" w:eastAsia="仿宋" w:cs="仿宋"/>
                <w:i w:val="0"/>
                <w:color w:val="000000"/>
                <w:kern w:val="0"/>
                <w:sz w:val="20"/>
                <w:szCs w:val="20"/>
                <w:u w:val="none"/>
                <w:lang w:val="en-US" w:eastAsia="zh-CN" w:bidi="ar"/>
              </w:rPr>
              <w:t>l《国务院关于进一步健全特困人员救助供养制度的意见》（国发〔2016〕14号）</w:t>
            </w:r>
            <w:r>
              <w:rPr>
                <w:rStyle w:val="17"/>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t>l</w:t>
            </w:r>
            <w:r>
              <w:rPr>
                <w:rFonts w:hint="eastAsia" w:ascii="仿宋" w:hAnsi="仿宋" w:eastAsia="仿宋" w:cs="仿宋"/>
                <w:i w:val="0"/>
                <w:color w:val="000000"/>
                <w:kern w:val="0"/>
                <w:sz w:val="20"/>
                <w:szCs w:val="20"/>
                <w:u w:val="none"/>
                <w:lang w:val="en-US" w:eastAsia="zh-CN" w:bidi="ar"/>
              </w:rPr>
              <w:t>民政部关于印发《特困人员认定办法》的通知（民发〔2016〕178号）</w:t>
            </w:r>
            <w:r>
              <w:rPr>
                <w:rStyle w:val="17"/>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t>l</w:t>
            </w:r>
            <w:r>
              <w:rPr>
                <w:rFonts w:hint="eastAsia" w:ascii="仿宋" w:hAnsi="仿宋" w:eastAsia="仿宋" w:cs="仿宋"/>
                <w:i w:val="0"/>
                <w:color w:val="000000"/>
                <w:kern w:val="0"/>
                <w:sz w:val="20"/>
                <w:szCs w:val="20"/>
                <w:u w:val="none"/>
                <w:lang w:val="en-US" w:eastAsia="zh-CN" w:bidi="ar"/>
              </w:rPr>
              <w:t>民政部关于贯彻落实《国务院关于进一步健全特困人员救助供养制度的意见》（民发〔2016〕115号）</w:t>
            </w:r>
            <w:r>
              <w:rPr>
                <w:rStyle w:val="17"/>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t>l山西省人民政府关于进一步健全完善特困人员救助</w:t>
            </w:r>
            <w:r>
              <w:rPr>
                <w:rFonts w:hint="eastAsia" w:ascii="仿宋" w:hAnsi="仿宋" w:eastAsia="仿宋" w:cs="仿宋"/>
                <w:i w:val="0"/>
                <w:color w:val="000000"/>
                <w:kern w:val="0"/>
                <w:sz w:val="20"/>
                <w:szCs w:val="20"/>
                <w:u w:val="none"/>
                <w:lang w:val="en-US" w:eastAsia="zh-CN" w:bidi="ar"/>
              </w:rPr>
              <w:t>供养制度的实施意见（晋政发〔2016〕61号</w:t>
            </w:r>
            <w:r>
              <w:rPr>
                <w:rStyle w:val="16"/>
                <w:rFonts w:hint="eastAsia" w:ascii="仿宋" w:hAnsi="仿宋" w:eastAsia="仿宋" w:cs="仿宋"/>
                <w:sz w:val="20"/>
                <w:szCs w:val="20"/>
                <w:lang w:val="en-US" w:eastAsia="zh-CN" w:bidi="ar"/>
              </w:rPr>
              <w:t>）</w:t>
            </w:r>
            <w:r>
              <w:rPr>
                <w:rStyle w:val="16"/>
                <w:rFonts w:hint="eastAsia" w:ascii="仿宋" w:hAnsi="仿宋" w:eastAsia="仿宋" w:cs="仿宋"/>
                <w:sz w:val="20"/>
                <w:szCs w:val="20"/>
                <w:lang w:val="en-US" w:eastAsia="zh-CN" w:bidi="ar"/>
              </w:rPr>
              <w:br w:type="textWrapping"/>
            </w:r>
            <w:r>
              <w:rPr>
                <w:rFonts w:hint="eastAsia" w:ascii="仿宋" w:hAnsi="仿宋" w:eastAsia="仿宋" w:cs="仿宋"/>
                <w:i w:val="0"/>
                <w:color w:val="000000"/>
                <w:kern w:val="0"/>
                <w:sz w:val="20"/>
                <w:szCs w:val="20"/>
                <w:u w:val="none"/>
                <w:lang w:val="en-US" w:eastAsia="zh-CN" w:bidi="ar"/>
              </w:rPr>
              <w:t>l山西省民政厅 山西省财政厅关于制定特困人员救助供养指导标准的通知（晋民发〔2017〕57号）</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l关于印发临汾市特困人员救助供养实施办法的通知（临政发〔2017〕19号）</w:t>
            </w:r>
          </w:p>
          <w:p>
            <w:pPr>
              <w:keepNext w:val="0"/>
              <w:keepLines w:val="0"/>
              <w:pageBreakBefore w:val="0"/>
              <w:widowControl/>
              <w:suppressLineNumbers w:val="0"/>
              <w:kinsoku/>
              <w:wordWrap/>
              <w:overflowPunct/>
              <w:topLinePunct w:val="0"/>
              <w:autoSpaceDE/>
              <w:autoSpaceDN/>
              <w:bidi w:val="0"/>
              <w:adjustRightInd/>
              <w:snapToGrid/>
              <w:spacing w:line="240" w:lineRule="exact"/>
              <w:ind w:leftChars="100"/>
              <w:jc w:val="left"/>
              <w:textAlignment w:val="center"/>
              <w:rPr>
                <w:rStyle w:val="14"/>
                <w:rFonts w:hint="eastAsia" w:ascii="仿宋" w:hAnsi="仿宋" w:eastAsia="仿宋" w:cs="仿宋"/>
                <w:sz w:val="20"/>
                <w:szCs w:val="20"/>
                <w:lang w:val="en-US" w:eastAsia="zh-CN" w:bidi="ar"/>
              </w:rPr>
            </w:pPr>
            <w:r>
              <w:rPr>
                <w:rFonts w:hint="eastAsia" w:ascii="仿宋" w:hAnsi="仿宋" w:eastAsia="仿宋" w:cs="仿宋"/>
                <w:i w:val="0"/>
                <w:color w:val="000000"/>
                <w:kern w:val="0"/>
                <w:sz w:val="20"/>
                <w:szCs w:val="20"/>
                <w:u w:val="none"/>
                <w:lang w:val="en-US" w:eastAsia="zh-CN" w:bidi="ar"/>
              </w:rPr>
              <w:t>l霍州市人民政府关于印发《霍州市农村五保制度实施细则》（暂行）的通知（霍政发〔2006〕32号）</w:t>
            </w:r>
          </w:p>
          <w:p>
            <w:pPr>
              <w:keepNext w:val="0"/>
              <w:keepLines w:val="0"/>
              <w:pageBreakBefore w:val="0"/>
              <w:widowControl/>
              <w:suppressLineNumbers w:val="0"/>
              <w:kinsoku/>
              <w:wordWrap/>
              <w:overflowPunct/>
              <w:topLinePunct w:val="0"/>
              <w:autoSpaceDE/>
              <w:autoSpaceDN/>
              <w:bidi w:val="0"/>
              <w:adjustRightInd/>
              <w:snapToGrid/>
              <w:spacing w:line="240" w:lineRule="exact"/>
              <w:ind w:leftChars="100"/>
              <w:jc w:val="left"/>
              <w:textAlignment w:val="center"/>
              <w:rPr>
                <w:rStyle w:val="14"/>
                <w:rFonts w:hint="eastAsia" w:ascii="仿宋" w:hAnsi="仿宋" w:eastAsia="仿宋" w:cs="仿宋"/>
                <w:sz w:val="20"/>
                <w:szCs w:val="20"/>
                <w:lang w:val="en-US" w:eastAsia="zh-CN" w:bidi="ar"/>
              </w:rPr>
            </w:pP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18"/>
                <w:szCs w:val="18"/>
                <w:u w:val="none"/>
                <w:lang w:val="en-US" w:eastAsia="zh-CN" w:bidi="ar"/>
              </w:rPr>
              <w:t>《信息公开条例》及相关规定</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制定或获取信息之日起10个工作日内</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白龙镇人民政府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
              <w:spacing w:line="257" w:lineRule="exact"/>
              <w:ind w:left="103" w:right="0"/>
              <w:jc w:val="left"/>
              <w:rPr>
                <w:rFonts w:hint="eastAsia" w:ascii="仿宋" w:hAnsi="仿宋" w:eastAsia="仿宋" w:cs="仿宋"/>
                <w:sz w:val="18"/>
                <w:szCs w:val="18"/>
              </w:rPr>
            </w:pPr>
            <w:r>
              <w:rPr>
                <w:rStyle w:val="10"/>
                <w:rFonts w:hint="eastAsia" w:ascii="仿宋" w:hAnsi="仿宋" w:eastAsia="仿宋" w:cs="仿宋"/>
                <w:sz w:val="20"/>
                <w:szCs w:val="20"/>
                <w:lang w:val="en-US" w:eastAsia="zh-CN" w:bidi="ar"/>
              </w:rPr>
              <w:br w:type="textWrapping"/>
            </w:r>
            <w:r>
              <w:rPr>
                <w:rStyle w:val="10"/>
                <w:rFonts w:hint="eastAsia" w:ascii="仿宋" w:hAnsi="仿宋" w:eastAsia="仿宋" w:cs="仿宋"/>
                <w:sz w:val="20"/>
                <w:szCs w:val="20"/>
                <w:lang w:val="en-US" w:eastAsia="zh-CN" w:bidi="ar"/>
              </w:rPr>
              <w:br w:type="textWrapping"/>
            </w:r>
            <w:r>
              <w:rPr>
                <w:rStyle w:val="10"/>
                <w:rFonts w:hint="eastAsia" w:ascii="仿宋" w:hAnsi="仿宋" w:eastAsia="仿宋" w:cs="仿宋"/>
                <w:sz w:val="20"/>
                <w:szCs w:val="20"/>
                <w:lang w:val="en-US" w:eastAsia="zh-CN" w:bidi="ar"/>
              </w:rPr>
              <w:t xml:space="preserve">  </w:t>
            </w:r>
            <w:r>
              <w:rPr>
                <w:rStyle w:val="10"/>
                <w:rFonts w:hint="eastAsia" w:ascii="仿宋" w:hAnsi="仿宋" w:eastAsia="仿宋" w:cs="仿宋"/>
                <w:sz w:val="20"/>
                <w:szCs w:val="20"/>
                <w:lang w:val="en-US" w:eastAsia="zh-CN" w:bidi="ar"/>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镇公示栏</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keepNext w:val="0"/>
              <w:keepLines w:val="0"/>
              <w:pageBreakBefore w:val="0"/>
              <w:widowControl/>
              <w:suppressLineNumbers w:val="0"/>
              <w:kinsoku/>
              <w:wordWrap/>
              <w:overflowPunct/>
              <w:topLinePunct w:val="0"/>
              <w:autoSpaceDE/>
              <w:autoSpaceDN/>
              <w:bidi w:val="0"/>
              <w:adjustRightInd/>
              <w:snapToGrid/>
              <w:spacing w:after="210" w:afterAutospacing="0" w:line="240" w:lineRule="exact"/>
              <w:ind w:firstLine="200" w:firstLineChars="100"/>
              <w:jc w:val="left"/>
              <w:textAlignment w:val="center"/>
              <w:rPr>
                <w:rFonts w:hint="eastAsia" w:ascii="仿宋" w:hAnsi="仿宋" w:eastAsia="仿宋" w:cs="仿宋"/>
                <w:i w:val="0"/>
                <w:color w:val="000000"/>
                <w:sz w:val="20"/>
                <w:szCs w:val="20"/>
                <w:u w:val="none"/>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97"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w:t>
            </w:r>
          </w:p>
        </w:tc>
        <w:tc>
          <w:tcPr>
            <w:tcW w:w="511" w:type="dxa"/>
            <w:vMerge w:val="continue"/>
            <w:tcBorders>
              <w:left w:val="single" w:color="000000" w:sz="4" w:space="0"/>
              <w:right w:val="single" w:color="000000" w:sz="4" w:space="0"/>
            </w:tcBorders>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办事指南</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Chars="100"/>
              <w:jc w:val="left"/>
              <w:textAlignment w:val="center"/>
              <w:rPr>
                <w:rStyle w:val="14"/>
                <w:rFonts w:hint="eastAsia" w:ascii="仿宋" w:hAnsi="仿宋" w:eastAsia="仿宋" w:cs="仿宋"/>
                <w:sz w:val="20"/>
                <w:szCs w:val="20"/>
                <w:lang w:val="en-US" w:eastAsia="zh-CN" w:bidi="ar"/>
              </w:rPr>
            </w:pPr>
            <w:r>
              <w:rPr>
                <w:rFonts w:hint="eastAsia" w:ascii="仿宋" w:hAnsi="仿宋" w:eastAsia="仿宋" w:cs="仿宋"/>
                <w:i w:val="0"/>
                <w:color w:val="000000"/>
                <w:kern w:val="0"/>
                <w:sz w:val="20"/>
                <w:szCs w:val="20"/>
                <w:u w:val="none"/>
                <w:lang w:val="en-US" w:eastAsia="zh-CN" w:bidi="ar"/>
              </w:rPr>
              <w:t>l</w:t>
            </w:r>
            <w:r>
              <w:rPr>
                <w:rStyle w:val="14"/>
                <w:rFonts w:hint="eastAsia" w:ascii="仿宋" w:hAnsi="仿宋" w:eastAsia="仿宋" w:cs="仿宋"/>
                <w:sz w:val="20"/>
                <w:szCs w:val="20"/>
                <w:lang w:val="en-US" w:eastAsia="zh-CN" w:bidi="ar"/>
              </w:rPr>
              <w:t>办理事项：特困人员救助</w:t>
            </w:r>
            <w:r>
              <w:rPr>
                <w:rStyle w:val="16"/>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t>l</w:t>
            </w:r>
            <w:r>
              <w:rPr>
                <w:rStyle w:val="14"/>
                <w:rFonts w:hint="eastAsia" w:ascii="仿宋" w:hAnsi="仿宋" w:eastAsia="仿宋" w:cs="仿宋"/>
                <w:sz w:val="20"/>
                <w:szCs w:val="20"/>
                <w:lang w:val="en-US" w:eastAsia="zh-CN" w:bidi="ar"/>
              </w:rPr>
              <w:t>办理条件：具有本辖区户籍的城乡老年人、残疾人、未满16周岁的未成年人无劳动能力、无生活 来源、无法定赡养人、抚养、扶养义务人，或者其法定义务人无履行义务能力</w:t>
            </w:r>
            <w:r>
              <w:rPr>
                <w:rStyle w:val="16"/>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t>l</w:t>
            </w:r>
            <w:r>
              <w:rPr>
                <w:rStyle w:val="14"/>
                <w:rFonts w:hint="eastAsia" w:ascii="仿宋" w:hAnsi="仿宋" w:eastAsia="仿宋" w:cs="仿宋"/>
                <w:sz w:val="20"/>
                <w:szCs w:val="20"/>
                <w:lang w:val="en-US" w:eastAsia="zh-CN" w:bidi="ar"/>
              </w:rPr>
              <w:t>救助供养标准：集中供养11244元/年，分散供养10224元/年</w:t>
            </w:r>
            <w:r>
              <w:rPr>
                <w:rStyle w:val="16"/>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t>l</w:t>
            </w:r>
            <w:r>
              <w:rPr>
                <w:rStyle w:val="14"/>
                <w:rFonts w:hint="eastAsia" w:ascii="仿宋" w:hAnsi="仿宋" w:eastAsia="仿宋" w:cs="仿宋"/>
                <w:sz w:val="20"/>
                <w:szCs w:val="20"/>
                <w:lang w:val="en-US" w:eastAsia="zh-CN" w:bidi="ar"/>
              </w:rPr>
              <w:t>申请材料：申请表、家庭经济状况登记表及授权书、申请人和法定赡养、抚养、扶养义务人的身份证和户口本复印件、申请人和法定赡养、抚养、扶养义务人的收入证明、其他相关证明材料</w:t>
            </w:r>
            <w:r>
              <w:rPr>
                <w:rStyle w:val="16"/>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t>l</w:t>
            </w:r>
            <w:r>
              <w:rPr>
                <w:rStyle w:val="14"/>
                <w:rFonts w:hint="eastAsia" w:ascii="仿宋" w:hAnsi="仿宋" w:eastAsia="仿宋" w:cs="仿宋"/>
                <w:sz w:val="20"/>
                <w:szCs w:val="20"/>
                <w:lang w:val="en-US" w:eastAsia="zh-CN" w:bidi="ar"/>
              </w:rPr>
              <w:t>办理流程：申请、受理、审核、审批</w:t>
            </w:r>
            <w:r>
              <w:rPr>
                <w:rStyle w:val="16"/>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t>l</w:t>
            </w:r>
            <w:r>
              <w:rPr>
                <w:rStyle w:val="14"/>
                <w:rFonts w:hint="eastAsia" w:ascii="仿宋" w:hAnsi="仿宋" w:eastAsia="仿宋" w:cs="仿宋"/>
                <w:sz w:val="20"/>
                <w:szCs w:val="20"/>
                <w:lang w:val="en-US" w:eastAsia="zh-CN" w:bidi="ar"/>
              </w:rPr>
              <w:t>办理时间、地点：月初在镇民政办申请</w:t>
            </w:r>
          </w:p>
          <w:p>
            <w:pPr>
              <w:keepNext w:val="0"/>
              <w:keepLines w:val="0"/>
              <w:pageBreakBefore w:val="0"/>
              <w:widowControl/>
              <w:suppressLineNumbers w:val="0"/>
              <w:kinsoku/>
              <w:wordWrap/>
              <w:overflowPunct/>
              <w:topLinePunct w:val="0"/>
              <w:autoSpaceDE/>
              <w:autoSpaceDN/>
              <w:bidi w:val="0"/>
              <w:adjustRightInd/>
              <w:snapToGrid/>
              <w:spacing w:line="240" w:lineRule="exact"/>
              <w:ind w:leftChars="100"/>
              <w:jc w:val="left"/>
              <w:textAlignment w:val="center"/>
              <w:rPr>
                <w:rFonts w:hint="eastAsia" w:ascii="仿宋" w:hAnsi="仿宋" w:eastAsia="仿宋" w:cs="仿宋"/>
                <w:i w:val="0"/>
                <w:color w:val="000000"/>
                <w:sz w:val="20"/>
                <w:szCs w:val="20"/>
                <w:u w:val="none"/>
                <w:lang w:val="en-US"/>
              </w:rPr>
            </w:pP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《国务院关于进一步健全特困人员救助供养制度的意见》（国发〔2016〕14号）、各地相关政策法规文件</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制定或获取信息之日起10个工作日内</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白龙镇人民政府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
              <w:spacing w:line="257" w:lineRule="exact"/>
              <w:ind w:left="103" w:right="0"/>
              <w:jc w:val="left"/>
              <w:rPr>
                <w:rFonts w:hint="eastAsia" w:ascii="仿宋" w:hAnsi="仿宋" w:eastAsia="仿宋" w:cs="仿宋"/>
                <w:sz w:val="18"/>
                <w:szCs w:val="18"/>
              </w:rPr>
            </w:pPr>
            <w:r>
              <w:rPr>
                <w:rStyle w:val="10"/>
                <w:rFonts w:hint="eastAsia" w:ascii="仿宋" w:hAnsi="仿宋" w:eastAsia="仿宋" w:cs="仿宋"/>
                <w:sz w:val="20"/>
                <w:szCs w:val="20"/>
                <w:lang w:val="en-US" w:eastAsia="zh-CN" w:bidi="ar"/>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镇公示栏</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keepNext w:val="0"/>
              <w:keepLines w:val="0"/>
              <w:pageBreakBefore w:val="0"/>
              <w:widowControl/>
              <w:suppressLineNumbers w:val="0"/>
              <w:kinsoku/>
              <w:wordWrap/>
              <w:overflowPunct/>
              <w:topLinePunct w:val="0"/>
              <w:autoSpaceDE/>
              <w:autoSpaceDN/>
              <w:bidi w:val="0"/>
              <w:adjustRightInd/>
              <w:snapToGrid/>
              <w:spacing w:after="210" w:afterAutospacing="0" w:line="240" w:lineRule="exact"/>
              <w:ind w:leftChars="100"/>
              <w:jc w:val="left"/>
              <w:textAlignment w:val="center"/>
              <w:rPr>
                <w:rFonts w:hint="eastAsia" w:ascii="仿宋" w:hAnsi="仿宋" w:eastAsia="仿宋" w:cs="仿宋"/>
                <w:i w:val="0"/>
                <w:color w:val="000000"/>
                <w:sz w:val="20"/>
                <w:szCs w:val="20"/>
                <w:u w:val="none"/>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3093"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w:t>
            </w:r>
          </w:p>
        </w:tc>
        <w:tc>
          <w:tcPr>
            <w:tcW w:w="511" w:type="dxa"/>
            <w:vMerge w:val="continue"/>
            <w:tcBorders>
              <w:left w:val="single" w:color="000000" w:sz="4" w:space="0"/>
              <w:right w:val="single" w:color="000000" w:sz="4" w:space="0"/>
            </w:tcBorders>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审核信息</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l初审对象名单及相关信息</w:t>
            </w:r>
            <w:r>
              <w:rPr>
                <w:rStyle w:val="16"/>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t>l</w:t>
            </w:r>
            <w:r>
              <w:rPr>
                <w:rFonts w:hint="eastAsia" w:ascii="仿宋" w:hAnsi="仿宋" w:eastAsia="仿宋" w:cs="仿宋"/>
                <w:i w:val="0"/>
                <w:color w:val="000000"/>
                <w:kern w:val="0"/>
                <w:sz w:val="20"/>
                <w:szCs w:val="20"/>
                <w:u w:val="none"/>
                <w:lang w:val="en-US" w:eastAsia="zh-CN" w:bidi="ar"/>
              </w:rPr>
              <w:t>终止供养名单</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《国务院关于进一步健全特困人员救助供养制度的意见》（国发〔2016〕14号）、各地相关政策法规文件</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审核结束之日起10个工作日内，公示7个工作日</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白龙镇人民政府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
              <w:spacing w:line="257" w:lineRule="exact"/>
              <w:ind w:left="103" w:right="0"/>
              <w:jc w:val="left"/>
              <w:rPr>
                <w:rFonts w:hint="eastAsia" w:ascii="仿宋" w:hAnsi="仿宋" w:eastAsia="仿宋" w:cs="仿宋"/>
                <w:sz w:val="18"/>
                <w:szCs w:val="18"/>
              </w:rPr>
            </w:pPr>
            <w:r>
              <w:rPr>
                <w:rStyle w:val="10"/>
                <w:rFonts w:hint="eastAsia" w:ascii="仿宋" w:hAnsi="仿宋" w:eastAsia="仿宋" w:cs="仿宋"/>
                <w:sz w:val="20"/>
                <w:szCs w:val="20"/>
                <w:lang w:val="en-US" w:eastAsia="zh-CN" w:bidi="ar"/>
              </w:rPr>
              <w:br w:type="textWrapping"/>
            </w:r>
            <w:r>
              <w:rPr>
                <w:rStyle w:val="10"/>
                <w:rFonts w:hint="eastAsia" w:ascii="仿宋" w:hAnsi="仿宋" w:eastAsia="仿宋" w:cs="仿宋"/>
                <w:sz w:val="20"/>
                <w:szCs w:val="20"/>
                <w:lang w:val="en-US" w:eastAsia="zh-CN" w:bidi="ar"/>
              </w:rPr>
              <w:t xml:space="preserve">  </w:t>
            </w:r>
            <w:r>
              <w:rPr>
                <w:rStyle w:val="10"/>
                <w:rFonts w:hint="eastAsia" w:ascii="仿宋" w:hAnsi="仿宋" w:eastAsia="仿宋" w:cs="仿宋"/>
                <w:sz w:val="20"/>
                <w:szCs w:val="20"/>
                <w:lang w:val="en-US" w:eastAsia="zh-CN" w:bidi="ar"/>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镇公示栏</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keepNext w:val="0"/>
              <w:keepLines w:val="0"/>
              <w:pageBreakBefore w:val="0"/>
              <w:widowControl/>
              <w:suppressLineNumbers w:val="0"/>
              <w:kinsoku/>
              <w:wordWrap/>
              <w:overflowPunct/>
              <w:topLinePunct w:val="0"/>
              <w:autoSpaceDE/>
              <w:autoSpaceDN/>
              <w:bidi w:val="0"/>
              <w:adjustRightInd/>
              <w:snapToGrid/>
              <w:spacing w:after="210" w:afterAutospacing="0" w:line="240" w:lineRule="exact"/>
              <w:ind w:leftChars="100"/>
              <w:jc w:val="left"/>
              <w:textAlignment w:val="center"/>
              <w:rPr>
                <w:rFonts w:hint="eastAsia" w:ascii="仿宋" w:hAnsi="仿宋" w:eastAsia="仿宋" w:cs="仿宋"/>
                <w:i w:val="0"/>
                <w:color w:val="000000"/>
                <w:sz w:val="20"/>
                <w:szCs w:val="20"/>
                <w:u w:val="none"/>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90"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511" w:type="dxa"/>
            <w:tcBorders>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审批信息</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l</w:t>
            </w:r>
            <w:r>
              <w:rPr>
                <w:rStyle w:val="14"/>
                <w:rFonts w:hint="eastAsia" w:ascii="仿宋" w:hAnsi="仿宋" w:eastAsia="仿宋" w:cs="仿宋"/>
                <w:sz w:val="20"/>
                <w:szCs w:val="20"/>
                <w:lang w:val="en-US" w:eastAsia="zh-CN" w:bidi="ar"/>
              </w:rPr>
              <w:t>特困人员名单及相关信息</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《国务院关于进一步健全特困人员救助供养制度的意见》（国发〔2016〕14号）、各地相关政策法规文件</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审批结束之日起10个工作日内</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白龙镇人民政府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
              <w:spacing w:line="257" w:lineRule="exact"/>
              <w:ind w:left="103" w:right="0"/>
              <w:jc w:val="left"/>
              <w:rPr>
                <w:rFonts w:hint="eastAsia" w:ascii="仿宋" w:hAnsi="仿宋" w:eastAsia="仿宋" w:cs="仿宋"/>
                <w:sz w:val="18"/>
                <w:szCs w:val="18"/>
              </w:rPr>
            </w:pPr>
            <w:r>
              <w:rPr>
                <w:rStyle w:val="10"/>
                <w:rFonts w:hint="eastAsia" w:ascii="仿宋" w:hAnsi="仿宋" w:eastAsia="仿宋" w:cs="仿宋"/>
                <w:sz w:val="20"/>
                <w:szCs w:val="20"/>
                <w:lang w:val="en-US" w:eastAsia="zh-CN" w:bidi="ar"/>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镇公示栏</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keepNext w:val="0"/>
              <w:keepLines w:val="0"/>
              <w:pageBreakBefore w:val="0"/>
              <w:widowControl/>
              <w:suppressLineNumbers w:val="0"/>
              <w:kinsoku/>
              <w:wordWrap/>
              <w:overflowPunct/>
              <w:topLinePunct w:val="0"/>
              <w:autoSpaceDE/>
              <w:autoSpaceDN/>
              <w:bidi w:val="0"/>
              <w:adjustRightInd/>
              <w:snapToGrid/>
              <w:spacing w:after="210" w:afterAutospacing="0"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3705"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11</w:t>
            </w:r>
          </w:p>
        </w:tc>
        <w:tc>
          <w:tcPr>
            <w:tcW w:w="511" w:type="dxa"/>
            <w:vMerge w:val="restart"/>
            <w:tcBorders>
              <w:top w:val="single" w:color="000000" w:sz="4" w:space="0"/>
              <w:left w:val="single" w:color="000000" w:sz="4" w:space="0"/>
              <w:right w:val="single" w:color="000000" w:sz="4" w:space="0"/>
            </w:tcBorders>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0"/>
                <w:szCs w:val="20"/>
                <w:u w:val="none"/>
                <w:lang w:val="en-US" w:eastAsia="zh-CN" w:bidi="ar"/>
              </w:rPr>
              <w:t>临时救助</w:t>
            </w: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0"/>
                <w:szCs w:val="20"/>
                <w:u w:val="none"/>
                <w:lang w:val="en-US" w:eastAsia="zh-CN" w:bidi="ar"/>
              </w:rPr>
              <w:t>政策法规文件</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210" w:leftChars="100"/>
              <w:jc w:val="left"/>
              <w:textAlignment w:val="center"/>
              <w:rPr>
                <w:rStyle w:val="11"/>
                <w:rFonts w:hint="eastAsia" w:ascii="仿宋" w:hAnsi="仿宋" w:eastAsia="仿宋" w:cs="仿宋"/>
                <w:sz w:val="20"/>
                <w:szCs w:val="20"/>
                <w:lang w:val="en-US" w:eastAsia="zh-CN" w:bidi="ar"/>
              </w:rPr>
            </w:pPr>
            <w:r>
              <w:rPr>
                <w:rFonts w:hint="eastAsia" w:ascii="仿宋" w:hAnsi="仿宋" w:eastAsia="仿宋" w:cs="仿宋"/>
                <w:i w:val="0"/>
                <w:color w:val="000000"/>
                <w:kern w:val="0"/>
                <w:sz w:val="20"/>
                <w:szCs w:val="20"/>
                <w:u w:val="none"/>
                <w:lang w:val="en-US" w:eastAsia="zh-CN" w:bidi="ar"/>
              </w:rPr>
              <w:t>l</w:t>
            </w:r>
            <w:r>
              <w:rPr>
                <w:rStyle w:val="14"/>
                <w:rFonts w:hint="eastAsia" w:ascii="仿宋" w:hAnsi="仿宋" w:eastAsia="仿宋" w:cs="仿宋"/>
                <w:sz w:val="20"/>
                <w:szCs w:val="20"/>
                <w:lang w:val="en-US" w:eastAsia="zh-CN" w:bidi="ar"/>
              </w:rPr>
              <w:t>《国务院关于全面建立临时救助制度的通知》（国发〔2014〕47号）</w:t>
            </w:r>
            <w:r>
              <w:rPr>
                <w:rStyle w:val="16"/>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t>l</w:t>
            </w:r>
            <w:r>
              <w:rPr>
                <w:rStyle w:val="11"/>
                <w:rFonts w:hint="eastAsia" w:ascii="仿宋" w:hAnsi="仿宋" w:eastAsia="仿宋" w:cs="仿宋"/>
                <w:sz w:val="20"/>
                <w:szCs w:val="20"/>
                <w:lang w:val="en-US" w:eastAsia="zh-CN" w:bidi="ar"/>
              </w:rPr>
              <w:t>《民政部 财政部关于进一步加强和改进临时救助工作的意见》（民发〔2018〕23号）</w:t>
            </w:r>
            <w:r>
              <w:rPr>
                <w:rStyle w:val="11"/>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t>l山西省人民政府关于贯彻落实《社会救助暂行办法》的实施意见（</w:t>
            </w:r>
            <w:r>
              <w:rPr>
                <w:rStyle w:val="11"/>
                <w:rFonts w:hint="eastAsia" w:ascii="仿宋" w:hAnsi="仿宋" w:eastAsia="仿宋" w:cs="仿宋"/>
                <w:i w:val="0"/>
                <w:color w:val="000000"/>
                <w:sz w:val="20"/>
                <w:szCs w:val="20"/>
                <w:lang w:val="en-US" w:eastAsia="zh-CN" w:bidi="ar"/>
              </w:rPr>
              <w:t>晋政发〔2014〕35号）</w:t>
            </w:r>
            <w:r>
              <w:rPr>
                <w:rStyle w:val="11"/>
                <w:rFonts w:hint="eastAsia" w:ascii="仿宋" w:hAnsi="仿宋" w:eastAsia="仿宋" w:cs="仿宋"/>
                <w:i w:val="0"/>
                <w:color w:val="000000"/>
                <w:sz w:val="20"/>
                <w:szCs w:val="20"/>
                <w:lang w:val="en-US" w:eastAsia="zh-CN" w:bidi="ar"/>
              </w:rPr>
              <w:br w:type="textWrapping"/>
            </w:r>
            <w:r>
              <w:rPr>
                <w:rStyle w:val="16"/>
                <w:rFonts w:hint="eastAsia" w:ascii="仿宋" w:hAnsi="仿宋" w:eastAsia="仿宋" w:cs="仿宋"/>
                <w:sz w:val="20"/>
                <w:szCs w:val="20"/>
                <w:lang w:val="en-US" w:eastAsia="zh-CN" w:bidi="ar"/>
              </w:rPr>
              <w:t>l山西省民政厅 山西省财政厅关于进一步加强和改进临时救助工作的通知（晋</w:t>
            </w:r>
            <w:r>
              <w:rPr>
                <w:rStyle w:val="11"/>
                <w:rFonts w:hint="eastAsia" w:ascii="仿宋" w:hAnsi="仿宋" w:eastAsia="仿宋" w:cs="仿宋"/>
                <w:sz w:val="20"/>
                <w:szCs w:val="20"/>
                <w:lang w:val="en-US" w:eastAsia="zh-CN" w:bidi="ar"/>
              </w:rPr>
              <w:t>民发〔2018〕72号</w:t>
            </w:r>
            <w:r>
              <w:rPr>
                <w:rStyle w:val="16"/>
                <w:rFonts w:hint="eastAsia" w:ascii="仿宋" w:hAnsi="仿宋" w:eastAsia="仿宋" w:cs="仿宋"/>
                <w:sz w:val="20"/>
                <w:szCs w:val="20"/>
                <w:lang w:val="en-US" w:eastAsia="zh-CN" w:bidi="ar"/>
              </w:rPr>
              <w:t>）</w:t>
            </w:r>
            <w:r>
              <w:rPr>
                <w:rStyle w:val="16"/>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t>l《关于转发山西省民政厅 山西省财政厅 关于进一步加强和改进临时救助工作的通知》的通知（临市民发</w:t>
            </w:r>
            <w:r>
              <w:rPr>
                <w:rStyle w:val="11"/>
                <w:rFonts w:hint="eastAsia" w:ascii="仿宋" w:hAnsi="仿宋" w:eastAsia="仿宋" w:cs="仿宋"/>
                <w:sz w:val="20"/>
                <w:szCs w:val="20"/>
                <w:lang w:val="en-US" w:eastAsia="zh-CN" w:bidi="ar"/>
              </w:rPr>
              <w:t>〔2018〕127号</w:t>
            </w:r>
            <w:r>
              <w:rPr>
                <w:rStyle w:val="16"/>
                <w:rFonts w:hint="eastAsia" w:ascii="仿宋" w:hAnsi="仿宋" w:eastAsia="仿宋" w:cs="仿宋"/>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ind w:left="210" w:leftChars="100"/>
              <w:jc w:val="left"/>
              <w:textAlignment w:val="center"/>
              <w:rPr>
                <w:rStyle w:val="11"/>
                <w:rFonts w:hint="eastAsia" w:ascii="仿宋" w:hAnsi="仿宋" w:eastAsia="仿宋" w:cs="仿宋"/>
                <w:sz w:val="20"/>
                <w:szCs w:val="20"/>
                <w:lang w:val="en-US" w:eastAsia="zh-CN" w:bidi="ar"/>
              </w:rPr>
            </w:pPr>
            <w:r>
              <w:rPr>
                <w:rStyle w:val="16"/>
                <w:rFonts w:hint="eastAsia" w:ascii="仿宋" w:hAnsi="仿宋" w:eastAsia="仿宋" w:cs="仿宋"/>
                <w:sz w:val="20"/>
                <w:szCs w:val="20"/>
                <w:lang w:val="en-US" w:eastAsia="zh-CN" w:bidi="ar"/>
              </w:rPr>
              <w:t>l</w:t>
            </w:r>
            <w:r>
              <w:rPr>
                <w:rStyle w:val="11"/>
                <w:rFonts w:hint="eastAsia" w:ascii="仿宋" w:hAnsi="仿宋" w:eastAsia="仿宋" w:cs="仿宋"/>
                <w:sz w:val="20"/>
                <w:szCs w:val="20"/>
                <w:lang w:val="en-US" w:eastAsia="zh-CN" w:bidi="ar"/>
              </w:rPr>
              <w:t>关于印发霍州市城乡居民临时困难救助实施细则的通知（霍政发〔2017〕34号</w:t>
            </w:r>
            <w:r>
              <w:rPr>
                <w:rStyle w:val="16"/>
                <w:rFonts w:hint="eastAsia" w:ascii="仿宋" w:hAnsi="仿宋" w:eastAsia="仿宋" w:cs="仿宋"/>
                <w:sz w:val="20"/>
                <w:szCs w:val="20"/>
                <w:lang w:val="en-US" w:eastAsia="zh-CN" w:bidi="ar"/>
              </w:rPr>
              <w:t>）</w:t>
            </w:r>
            <w:r>
              <w:rPr>
                <w:rStyle w:val="16"/>
                <w:rFonts w:hint="eastAsia" w:ascii="仿宋" w:hAnsi="仿宋" w:eastAsia="仿宋" w:cs="仿宋"/>
                <w:sz w:val="20"/>
                <w:szCs w:val="20"/>
                <w:lang w:val="en-US" w:eastAsia="zh-CN" w:bidi="ar"/>
              </w:rPr>
              <w:br w:type="textWrapping"/>
            </w:r>
            <w:r>
              <w:rPr>
                <w:rStyle w:val="11"/>
                <w:rFonts w:hint="eastAsia" w:ascii="仿宋" w:hAnsi="仿宋" w:eastAsia="仿宋" w:cs="仿宋"/>
                <w:sz w:val="20"/>
                <w:szCs w:val="20"/>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18"/>
                <w:szCs w:val="18"/>
                <w:u w:val="none"/>
                <w:lang w:val="en-US" w:eastAsia="zh-CN" w:bidi="ar"/>
              </w:rPr>
              <w:t>《信息公开条例》及相关规定</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制定或获取信息之日起10个工作日内</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白龙镇人民政府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
              <w:spacing w:line="257" w:lineRule="exact"/>
              <w:ind w:left="103" w:right="0"/>
              <w:jc w:val="left"/>
              <w:rPr>
                <w:rFonts w:hint="eastAsia" w:ascii="仿宋" w:hAnsi="仿宋" w:eastAsia="仿宋" w:cs="仿宋"/>
                <w:sz w:val="18"/>
                <w:szCs w:val="18"/>
              </w:rPr>
            </w:pPr>
            <w:r>
              <w:rPr>
                <w:rStyle w:val="10"/>
                <w:rFonts w:hint="eastAsia" w:ascii="仿宋" w:hAnsi="仿宋" w:eastAsia="仿宋" w:cs="仿宋"/>
                <w:sz w:val="20"/>
                <w:szCs w:val="20"/>
                <w:lang w:val="en-US" w:eastAsia="zh-CN" w:bidi="ar"/>
              </w:rPr>
              <w:br w:type="textWrapping"/>
            </w:r>
            <w:r>
              <w:rPr>
                <w:rStyle w:val="10"/>
                <w:rFonts w:hint="eastAsia" w:ascii="仿宋" w:hAnsi="仿宋" w:eastAsia="仿宋" w:cs="仿宋"/>
                <w:sz w:val="20"/>
                <w:szCs w:val="20"/>
                <w:lang w:val="en-US" w:eastAsia="zh-CN" w:bidi="ar"/>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镇公示栏</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keepNext w:val="0"/>
              <w:keepLines w:val="0"/>
              <w:pageBreakBefore w:val="0"/>
              <w:widowControl/>
              <w:suppressLineNumbers w:val="0"/>
              <w:kinsoku/>
              <w:wordWrap/>
              <w:overflowPunct/>
              <w:topLinePunct w:val="0"/>
              <w:autoSpaceDE/>
              <w:autoSpaceDN/>
              <w:bidi w:val="0"/>
              <w:adjustRightInd/>
              <w:snapToGrid/>
              <w:spacing w:after="210" w:afterAutospacing="0" w:line="240" w:lineRule="exact"/>
              <w:ind w:left="196" w:hanging="200" w:hangingChars="100"/>
              <w:jc w:val="both"/>
              <w:textAlignment w:val="center"/>
              <w:rPr>
                <w:rFonts w:hint="eastAsia" w:ascii="仿宋" w:hAnsi="仿宋" w:eastAsia="仿宋" w:cs="仿宋"/>
                <w:i w:val="0"/>
                <w:color w:val="000000"/>
                <w:sz w:val="22"/>
                <w:szCs w:val="22"/>
                <w:u w:val="none"/>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kern w:val="0"/>
                <w:sz w:val="22"/>
                <w:szCs w:val="22"/>
                <w:u w:val="none"/>
                <w:lang w:val="en-US" w:eastAsia="zh-CN" w:bidi="ar"/>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kern w:val="0"/>
                <w:sz w:val="22"/>
                <w:szCs w:val="22"/>
                <w:u w:val="none"/>
                <w:lang w:val="en-US" w:eastAsia="zh-CN" w:bidi="ar"/>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834"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w:t>
            </w:r>
          </w:p>
        </w:tc>
        <w:tc>
          <w:tcPr>
            <w:tcW w:w="511" w:type="dxa"/>
            <w:vMerge w:val="continue"/>
            <w:tcBorders>
              <w:left w:val="single" w:color="000000" w:sz="4" w:space="0"/>
              <w:right w:val="single" w:color="000000" w:sz="4" w:space="0"/>
            </w:tcBorders>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办事指南</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Chars="100"/>
              <w:jc w:val="left"/>
              <w:textAlignment w:val="center"/>
              <w:rPr>
                <w:rStyle w:val="14"/>
                <w:rFonts w:hint="eastAsia" w:ascii="仿宋" w:hAnsi="仿宋" w:eastAsia="仿宋" w:cs="仿宋"/>
                <w:sz w:val="20"/>
                <w:szCs w:val="20"/>
                <w:lang w:val="en-US" w:eastAsia="zh-CN" w:bidi="ar"/>
              </w:rPr>
            </w:pPr>
            <w:r>
              <w:rPr>
                <w:rFonts w:hint="eastAsia" w:ascii="仿宋" w:hAnsi="仿宋" w:eastAsia="仿宋" w:cs="仿宋"/>
                <w:i w:val="0"/>
                <w:color w:val="000000"/>
                <w:kern w:val="0"/>
                <w:sz w:val="20"/>
                <w:szCs w:val="20"/>
                <w:u w:val="none"/>
                <w:lang w:val="en-US" w:eastAsia="zh-CN" w:bidi="ar"/>
              </w:rPr>
              <w:t>l</w:t>
            </w:r>
            <w:r>
              <w:rPr>
                <w:rStyle w:val="14"/>
                <w:rFonts w:hint="eastAsia" w:ascii="仿宋" w:hAnsi="仿宋" w:eastAsia="仿宋" w:cs="仿宋"/>
                <w:sz w:val="20"/>
                <w:szCs w:val="20"/>
                <w:lang w:val="en-US" w:eastAsia="zh-CN" w:bidi="ar"/>
              </w:rPr>
              <w:t>办理事项：临时救助</w:t>
            </w:r>
            <w:r>
              <w:rPr>
                <w:rStyle w:val="16"/>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t>l</w:t>
            </w:r>
            <w:r>
              <w:rPr>
                <w:rStyle w:val="14"/>
                <w:rFonts w:hint="eastAsia" w:ascii="仿宋" w:hAnsi="仿宋" w:eastAsia="仿宋" w:cs="仿宋"/>
                <w:sz w:val="20"/>
                <w:szCs w:val="20"/>
                <w:lang w:val="en-US" w:eastAsia="zh-CN" w:bidi="ar"/>
              </w:rPr>
              <w:t>办理条件：有本市常住户口，因突发性、临时性等原因造成基本生活出现暂时困难的家庭</w:t>
            </w:r>
            <w:r>
              <w:rPr>
                <w:rStyle w:val="16"/>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t>l</w:t>
            </w:r>
            <w:r>
              <w:rPr>
                <w:rStyle w:val="14"/>
                <w:rFonts w:hint="eastAsia" w:ascii="仿宋" w:hAnsi="仿宋" w:eastAsia="仿宋" w:cs="仿宋"/>
                <w:sz w:val="20"/>
                <w:szCs w:val="20"/>
                <w:lang w:val="en-US" w:eastAsia="zh-CN" w:bidi="ar"/>
              </w:rPr>
              <w:t>救助标准：一次性个人最高救助5000元，家庭最高救助10000元</w:t>
            </w:r>
            <w:r>
              <w:rPr>
                <w:rStyle w:val="16"/>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t>l</w:t>
            </w:r>
            <w:r>
              <w:rPr>
                <w:rStyle w:val="14"/>
                <w:rFonts w:hint="eastAsia" w:ascii="仿宋" w:hAnsi="仿宋" w:eastAsia="仿宋" w:cs="仿宋"/>
                <w:sz w:val="20"/>
                <w:szCs w:val="20"/>
                <w:lang w:val="en-US" w:eastAsia="zh-CN" w:bidi="ar"/>
              </w:rPr>
              <w:t>申请材料：申请书；在校证明；申请人及家庭成员户口本、身份证复印件；低保证、低收入家庭提供家庭成员收入证明；按类别填写相应表格并提供证明材料；申请人近期1寸免冠照片4张；指定代发机构个人结算储蓄存折复印件</w:t>
            </w:r>
            <w:r>
              <w:rPr>
                <w:rStyle w:val="16"/>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t>l</w:t>
            </w:r>
            <w:r>
              <w:rPr>
                <w:rStyle w:val="14"/>
                <w:rFonts w:hint="eastAsia" w:ascii="仿宋" w:hAnsi="仿宋" w:eastAsia="仿宋" w:cs="仿宋"/>
                <w:sz w:val="20"/>
                <w:szCs w:val="20"/>
                <w:lang w:val="en-US" w:eastAsia="zh-CN" w:bidi="ar"/>
              </w:rPr>
              <w:t>办理流程：申请、受理、审核、审批</w:t>
            </w:r>
            <w:r>
              <w:rPr>
                <w:rStyle w:val="16"/>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t>l</w:t>
            </w:r>
            <w:r>
              <w:rPr>
                <w:rStyle w:val="14"/>
                <w:rFonts w:hint="eastAsia" w:ascii="仿宋" w:hAnsi="仿宋" w:eastAsia="仿宋" w:cs="仿宋"/>
                <w:sz w:val="20"/>
                <w:szCs w:val="20"/>
                <w:lang w:val="en-US" w:eastAsia="zh-CN" w:bidi="ar"/>
              </w:rPr>
              <w:t>办理时间、地点：镇民政办</w:t>
            </w:r>
          </w:p>
          <w:p>
            <w:pPr>
              <w:keepNext w:val="0"/>
              <w:keepLines w:val="0"/>
              <w:pageBreakBefore w:val="0"/>
              <w:widowControl/>
              <w:suppressLineNumbers w:val="0"/>
              <w:kinsoku/>
              <w:wordWrap/>
              <w:overflowPunct/>
              <w:topLinePunct w:val="0"/>
              <w:autoSpaceDE/>
              <w:autoSpaceDN/>
              <w:bidi w:val="0"/>
              <w:adjustRightInd/>
              <w:snapToGrid/>
              <w:spacing w:line="240" w:lineRule="exact"/>
              <w:ind w:leftChars="100"/>
              <w:jc w:val="left"/>
              <w:textAlignment w:val="center"/>
              <w:rPr>
                <w:rFonts w:hint="eastAsia" w:ascii="仿宋" w:hAnsi="仿宋" w:eastAsia="仿宋" w:cs="仿宋"/>
                <w:i w:val="0"/>
                <w:color w:val="000000"/>
                <w:sz w:val="20"/>
                <w:szCs w:val="20"/>
                <w:u w:val="none"/>
                <w:lang w:val="en-US"/>
              </w:rPr>
            </w:pPr>
            <w:r>
              <w:rPr>
                <w:rStyle w:val="16"/>
                <w:rFonts w:hint="eastAsia" w:ascii="仿宋" w:hAnsi="仿宋" w:eastAsia="仿宋" w:cs="仿宋"/>
                <w:sz w:val="20"/>
                <w:szCs w:val="20"/>
                <w:lang w:val="en-US" w:eastAsia="zh-CN" w:bidi="ar"/>
              </w:rPr>
              <w:br w:type="textWrapping"/>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《国务院关于全面建立临时救助制度的通知》（国发〔2014〕47号）、各地相关政策法规文件</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制定或获取信息之日起10个工作日内</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白龙镇人民政府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
              <w:spacing w:line="257" w:lineRule="exact"/>
              <w:ind w:left="103" w:right="0"/>
              <w:jc w:val="left"/>
              <w:rPr>
                <w:rFonts w:hint="eastAsia" w:ascii="仿宋" w:hAnsi="仿宋" w:eastAsia="仿宋" w:cs="仿宋"/>
                <w:sz w:val="18"/>
                <w:szCs w:val="18"/>
              </w:rPr>
            </w:pPr>
            <w:r>
              <w:rPr>
                <w:rStyle w:val="10"/>
                <w:rFonts w:hint="eastAsia" w:ascii="仿宋" w:hAnsi="仿宋" w:eastAsia="仿宋" w:cs="仿宋"/>
                <w:sz w:val="20"/>
                <w:szCs w:val="20"/>
                <w:lang w:val="en-US" w:eastAsia="zh-CN" w:bidi="ar"/>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镇公示栏</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keepNext w:val="0"/>
              <w:keepLines w:val="0"/>
              <w:pageBreakBefore w:val="0"/>
              <w:widowControl/>
              <w:suppressLineNumbers w:val="0"/>
              <w:kinsoku/>
              <w:wordWrap/>
              <w:overflowPunct/>
              <w:topLinePunct w:val="0"/>
              <w:autoSpaceDE/>
              <w:autoSpaceDN/>
              <w:bidi w:val="0"/>
              <w:adjustRightInd/>
              <w:snapToGrid/>
              <w:spacing w:after="210" w:afterAutospacing="0" w:line="240" w:lineRule="exact"/>
              <w:ind w:leftChars="100"/>
              <w:jc w:val="both"/>
              <w:textAlignment w:val="center"/>
              <w:rPr>
                <w:rFonts w:hint="eastAsia" w:ascii="仿宋" w:hAnsi="仿宋" w:eastAsia="仿宋" w:cs="仿宋"/>
                <w:i w:val="0"/>
                <w:color w:val="000000"/>
                <w:sz w:val="20"/>
                <w:szCs w:val="20"/>
                <w:u w:val="none"/>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2348"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w:t>
            </w:r>
          </w:p>
        </w:tc>
        <w:tc>
          <w:tcPr>
            <w:tcW w:w="511" w:type="dxa"/>
            <w:vMerge w:val="continue"/>
            <w:tcBorders>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审核审批信息</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Chars="10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l</w:t>
            </w:r>
            <w:r>
              <w:rPr>
                <w:rStyle w:val="14"/>
                <w:rFonts w:hint="eastAsia" w:ascii="仿宋" w:hAnsi="仿宋" w:eastAsia="仿宋" w:cs="仿宋"/>
                <w:sz w:val="20"/>
                <w:szCs w:val="20"/>
                <w:lang w:val="en-US" w:eastAsia="zh-CN" w:bidi="ar"/>
              </w:rPr>
              <w:t>临时救助对象名单</w:t>
            </w:r>
            <w:r>
              <w:rPr>
                <w:rStyle w:val="16"/>
                <w:rFonts w:hint="eastAsia" w:ascii="仿宋" w:hAnsi="仿宋" w:eastAsia="仿宋" w:cs="仿宋"/>
                <w:sz w:val="20"/>
                <w:szCs w:val="20"/>
                <w:lang w:val="en-US" w:eastAsia="zh-CN" w:bidi="ar"/>
              </w:rPr>
              <w:br w:type="textWrapping"/>
            </w:r>
            <w:r>
              <w:rPr>
                <w:rStyle w:val="16"/>
                <w:rFonts w:hint="eastAsia" w:ascii="仿宋" w:hAnsi="仿宋" w:eastAsia="仿宋" w:cs="仿宋"/>
                <w:sz w:val="20"/>
                <w:szCs w:val="20"/>
                <w:lang w:val="en-US" w:eastAsia="zh-CN" w:bidi="ar"/>
              </w:rPr>
              <w:br w:type="textWrapping"/>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《国务院关于全面建立临时救助制度的通知》（国发〔2014〕47号）、各地相关政策法规文件</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审核或审批结束之日起10个工作日内</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白龙镇人民政府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
              <w:spacing w:line="257" w:lineRule="exact"/>
              <w:ind w:left="103" w:right="0"/>
              <w:jc w:val="left"/>
              <w:rPr>
                <w:rFonts w:hint="eastAsia" w:ascii="仿宋" w:hAnsi="仿宋" w:eastAsia="仿宋" w:cs="仿宋"/>
                <w:sz w:val="18"/>
                <w:szCs w:val="18"/>
              </w:rPr>
            </w:pPr>
            <w:r>
              <w:rPr>
                <w:rStyle w:val="10"/>
                <w:rFonts w:hint="eastAsia" w:ascii="仿宋" w:hAnsi="仿宋" w:eastAsia="仿宋" w:cs="仿宋"/>
                <w:sz w:val="20"/>
                <w:szCs w:val="20"/>
                <w:lang w:val="en-US" w:eastAsia="zh-CN" w:bidi="ar"/>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镇公示栏</w:t>
            </w:r>
          </w:p>
          <w:p>
            <w:pPr>
              <w:pStyle w:val="18"/>
              <w:spacing w:before="50" w:line="240" w:lineRule="auto"/>
              <w:ind w:left="103" w:right="0"/>
              <w:jc w:val="left"/>
              <w:rPr>
                <w:rFonts w:hint="eastAsia"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keepNext w:val="0"/>
              <w:keepLines w:val="0"/>
              <w:pageBreakBefore w:val="0"/>
              <w:widowControl/>
              <w:suppressLineNumbers w:val="0"/>
              <w:kinsoku/>
              <w:wordWrap/>
              <w:overflowPunct/>
              <w:topLinePunct w:val="0"/>
              <w:autoSpaceDE/>
              <w:autoSpaceDN/>
              <w:bidi w:val="0"/>
              <w:adjustRightInd/>
              <w:snapToGrid/>
              <w:spacing w:after="210" w:afterAutospacing="0" w:line="240" w:lineRule="exact"/>
              <w:ind w:left="196" w:hanging="200" w:hangingChars="100"/>
              <w:jc w:val="left"/>
              <w:textAlignment w:val="center"/>
              <w:rPr>
                <w:rFonts w:hint="eastAsia" w:ascii="仿宋" w:hAnsi="仿宋" w:eastAsia="仿宋" w:cs="仿宋"/>
                <w:i w:val="0"/>
                <w:color w:val="000000"/>
                <w:sz w:val="20"/>
                <w:szCs w:val="20"/>
                <w:u w:val="none"/>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r>
    </w:tbl>
    <w:p>
      <w:pPr>
        <w:rPr>
          <w:rFonts w:hint="eastAsia" w:ascii="仿宋" w:hAnsi="仿宋" w:eastAsia="仿宋" w:cs="仿宋"/>
        </w:rPr>
      </w:pPr>
    </w:p>
    <w:p>
      <w:pPr>
        <w:numPr>
          <w:ilvl w:val="0"/>
          <w:numId w:val="0"/>
        </w:numPr>
        <w:jc w:val="both"/>
        <w:rPr>
          <w:rFonts w:hint="eastAsia" w:ascii="仿宋" w:hAnsi="仿宋" w:eastAsia="仿宋" w:cs="仿宋"/>
          <w:b/>
          <w:bCs/>
          <w:sz w:val="20"/>
          <w:szCs w:val="20"/>
          <w:lang w:val="en-US" w:eastAsia="zh-CN"/>
        </w:rPr>
      </w:pPr>
    </w:p>
    <w:p>
      <w:pPr>
        <w:numPr>
          <w:ilvl w:val="0"/>
          <w:numId w:val="0"/>
        </w:numPr>
        <w:jc w:val="both"/>
        <w:rPr>
          <w:rFonts w:hint="eastAsia" w:ascii="仿宋" w:hAnsi="仿宋" w:eastAsia="仿宋" w:cs="仿宋"/>
          <w:b/>
          <w:bCs/>
          <w:sz w:val="20"/>
          <w:szCs w:val="20"/>
          <w:lang w:val="en-US" w:eastAsia="zh-CN"/>
        </w:rPr>
      </w:pPr>
    </w:p>
    <w:p>
      <w:pPr>
        <w:numPr>
          <w:ilvl w:val="0"/>
          <w:numId w:val="0"/>
        </w:numPr>
        <w:jc w:val="both"/>
        <w:rPr>
          <w:rFonts w:hint="eastAsia" w:ascii="仿宋" w:hAnsi="仿宋" w:eastAsia="仿宋" w:cs="仿宋"/>
          <w:b/>
          <w:bCs/>
          <w:sz w:val="20"/>
          <w:szCs w:val="20"/>
          <w:lang w:val="en-US" w:eastAsia="zh-CN"/>
        </w:rPr>
      </w:pPr>
    </w:p>
    <w:p>
      <w:pPr>
        <w:numPr>
          <w:ilvl w:val="0"/>
          <w:numId w:val="0"/>
        </w:numPr>
        <w:jc w:val="both"/>
        <w:rPr>
          <w:rFonts w:hint="eastAsia" w:ascii="仿宋" w:hAnsi="仿宋" w:eastAsia="仿宋" w:cs="仿宋"/>
          <w:b/>
          <w:bCs/>
          <w:sz w:val="20"/>
          <w:szCs w:val="20"/>
          <w:lang w:val="en-US" w:eastAsia="zh-CN"/>
        </w:rPr>
      </w:pPr>
    </w:p>
    <w:p>
      <w:pPr>
        <w:numPr>
          <w:ilvl w:val="0"/>
          <w:numId w:val="0"/>
        </w:numPr>
        <w:jc w:val="both"/>
        <w:rPr>
          <w:rFonts w:hint="eastAsia" w:ascii="仿宋" w:hAnsi="仿宋" w:eastAsia="仿宋" w:cs="仿宋"/>
          <w:b/>
          <w:bCs/>
          <w:sz w:val="20"/>
          <w:szCs w:val="20"/>
          <w:lang w:val="en-US" w:eastAsia="zh-CN"/>
        </w:rPr>
      </w:pPr>
    </w:p>
    <w:p>
      <w:pPr>
        <w:numPr>
          <w:ilvl w:val="0"/>
          <w:numId w:val="0"/>
        </w:numPr>
        <w:jc w:val="both"/>
        <w:rPr>
          <w:rFonts w:hint="eastAsia" w:ascii="仿宋" w:hAnsi="仿宋" w:eastAsia="仿宋" w:cs="仿宋"/>
          <w:b/>
          <w:bCs/>
          <w:sz w:val="20"/>
          <w:szCs w:val="20"/>
          <w:lang w:val="en-US" w:eastAsia="zh-CN"/>
        </w:rPr>
      </w:pPr>
    </w:p>
    <w:p>
      <w:pPr>
        <w:numPr>
          <w:ilvl w:val="0"/>
          <w:numId w:val="0"/>
        </w:numPr>
        <w:jc w:val="both"/>
        <w:rPr>
          <w:rFonts w:hint="eastAsia" w:ascii="仿宋" w:hAnsi="仿宋" w:eastAsia="仿宋" w:cs="仿宋"/>
          <w:b/>
          <w:bCs/>
          <w:sz w:val="20"/>
          <w:szCs w:val="20"/>
          <w:lang w:val="en-US" w:eastAsia="zh-CN"/>
        </w:rPr>
      </w:pPr>
    </w:p>
    <w:p>
      <w:pPr>
        <w:numPr>
          <w:ilvl w:val="0"/>
          <w:numId w:val="0"/>
        </w:numPr>
        <w:jc w:val="both"/>
        <w:rPr>
          <w:rFonts w:hint="eastAsia" w:ascii="仿宋" w:hAnsi="仿宋" w:eastAsia="仿宋" w:cs="仿宋"/>
          <w:b/>
          <w:bCs/>
          <w:sz w:val="20"/>
          <w:szCs w:val="20"/>
          <w:lang w:val="en-US" w:eastAsia="zh-CN"/>
        </w:rPr>
      </w:pPr>
    </w:p>
    <w:p>
      <w:pPr>
        <w:numPr>
          <w:ilvl w:val="0"/>
          <w:numId w:val="0"/>
        </w:numPr>
        <w:jc w:val="both"/>
        <w:rPr>
          <w:rFonts w:hint="eastAsia" w:ascii="仿宋" w:hAnsi="仿宋" w:eastAsia="仿宋" w:cs="仿宋"/>
          <w:b/>
          <w:bCs/>
          <w:sz w:val="20"/>
          <w:szCs w:val="20"/>
          <w:lang w:val="en-US" w:eastAsia="zh-CN"/>
        </w:rPr>
      </w:pPr>
    </w:p>
    <w:p>
      <w:pPr>
        <w:keepNext w:val="0"/>
        <w:keepLines w:val="0"/>
        <w:widowControl/>
        <w:suppressLineNumbers w:val="0"/>
        <w:jc w:val="center"/>
        <w:textAlignment w:val="center"/>
        <w:rPr>
          <w:rFonts w:hint="eastAsia" w:ascii="方正小标宋_GBK" w:hAnsi="方正小标宋_GBK" w:eastAsia="方正小标宋_GBK" w:cs="Times New Roman"/>
          <w:b/>
          <w:bCs/>
          <w:kern w:val="44"/>
          <w:sz w:val="30"/>
          <w:szCs w:val="44"/>
          <w:lang w:val="en-US" w:eastAsia="zh-CN" w:bidi="ar-SA"/>
        </w:rPr>
      </w:pPr>
      <w:r>
        <w:rPr>
          <w:rFonts w:hint="eastAsia" w:ascii="方正小标宋_GBK" w:hAnsi="方正小标宋_GBK" w:eastAsia="方正小标宋_GBK" w:cs="Times New Roman"/>
          <w:b/>
          <w:bCs/>
          <w:kern w:val="44"/>
          <w:sz w:val="30"/>
          <w:szCs w:val="44"/>
          <w:lang w:val="en-US" w:eastAsia="zh-CN" w:bidi="ar-SA"/>
        </w:rPr>
        <w:t>（十五）养老服务领域基层政务公开标准目录</w:t>
      </w:r>
    </w:p>
    <w:tbl>
      <w:tblPr>
        <w:tblStyle w:val="6"/>
        <w:tblW w:w="13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14"/>
        <w:gridCol w:w="3306"/>
        <w:gridCol w:w="1419"/>
        <w:gridCol w:w="1230"/>
        <w:gridCol w:w="979"/>
        <w:gridCol w:w="1155"/>
        <w:gridCol w:w="690"/>
        <w:gridCol w:w="585"/>
        <w:gridCol w:w="480"/>
        <w:gridCol w:w="735"/>
        <w:gridCol w:w="480"/>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73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30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41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3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7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15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1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6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1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306" w:type="dxa"/>
            <w:vMerge w:val="continue"/>
            <w:vAlign w:val="center"/>
          </w:tcPr>
          <w:p>
            <w:pPr>
              <w:widowControl/>
              <w:jc w:val="left"/>
              <w:rPr>
                <w:rFonts w:ascii="黑体" w:hAnsi="宋体" w:eastAsia="黑体" w:cs="宋体"/>
                <w:color w:val="000000"/>
                <w:kern w:val="0"/>
                <w:sz w:val="22"/>
              </w:rPr>
            </w:pPr>
          </w:p>
        </w:tc>
        <w:tc>
          <w:tcPr>
            <w:tcW w:w="1419" w:type="dxa"/>
            <w:vMerge w:val="continue"/>
            <w:vAlign w:val="center"/>
          </w:tcPr>
          <w:p>
            <w:pPr>
              <w:widowControl/>
              <w:jc w:val="left"/>
              <w:rPr>
                <w:rFonts w:ascii="黑体" w:hAnsi="宋体" w:eastAsia="黑体" w:cs="宋体"/>
                <w:color w:val="000000"/>
                <w:kern w:val="0"/>
                <w:sz w:val="22"/>
              </w:rPr>
            </w:pPr>
          </w:p>
        </w:tc>
        <w:tc>
          <w:tcPr>
            <w:tcW w:w="1230" w:type="dxa"/>
            <w:vMerge w:val="continue"/>
            <w:vAlign w:val="center"/>
          </w:tcPr>
          <w:p>
            <w:pPr>
              <w:widowControl/>
              <w:jc w:val="left"/>
              <w:rPr>
                <w:rFonts w:ascii="黑体" w:hAnsi="宋体" w:eastAsia="黑体" w:cs="宋体"/>
                <w:color w:val="000000"/>
                <w:kern w:val="0"/>
                <w:sz w:val="22"/>
              </w:rPr>
            </w:pPr>
          </w:p>
        </w:tc>
        <w:tc>
          <w:tcPr>
            <w:tcW w:w="979" w:type="dxa"/>
            <w:vMerge w:val="continue"/>
            <w:vAlign w:val="center"/>
          </w:tcPr>
          <w:p>
            <w:pPr>
              <w:widowControl/>
              <w:jc w:val="left"/>
              <w:rPr>
                <w:rFonts w:ascii="黑体" w:hAnsi="宋体" w:eastAsia="黑体" w:cs="宋体"/>
                <w:color w:val="000000"/>
                <w:kern w:val="0"/>
                <w:sz w:val="22"/>
              </w:rPr>
            </w:pPr>
          </w:p>
        </w:tc>
        <w:tc>
          <w:tcPr>
            <w:tcW w:w="1155" w:type="dxa"/>
            <w:vMerge w:val="continue"/>
            <w:vAlign w:val="center"/>
          </w:tcPr>
          <w:p>
            <w:pPr>
              <w:widowControl/>
              <w:jc w:val="left"/>
              <w:rPr>
                <w:rFonts w:ascii="黑体" w:hAnsi="宋体" w:eastAsia="黑体" w:cs="宋体"/>
                <w:kern w:val="0"/>
                <w:sz w:val="22"/>
              </w:rPr>
            </w:pPr>
          </w:p>
        </w:tc>
        <w:tc>
          <w:tcPr>
            <w:tcW w:w="69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58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4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3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480" w:type="dxa"/>
            <w:vAlign w:val="center"/>
          </w:tcPr>
          <w:p>
            <w:pPr>
              <w:widowControl/>
              <w:jc w:val="both"/>
              <w:rPr>
                <w:rFonts w:ascii="黑体" w:hAnsi="宋体" w:eastAsia="黑体" w:cs="宋体"/>
                <w:color w:val="000000"/>
                <w:kern w:val="0"/>
                <w:sz w:val="22"/>
              </w:rPr>
            </w:pPr>
            <w:r>
              <w:rPr>
                <w:rFonts w:hint="eastAsia" w:ascii="黑体" w:hAnsi="宋体" w:eastAsia="黑体" w:cs="宋体"/>
                <w:color w:val="000000"/>
                <w:kern w:val="0"/>
                <w:sz w:val="22"/>
                <w:lang w:val="en-US" w:eastAsia="zh-CN"/>
              </w:rPr>
              <w:t>镇</w:t>
            </w:r>
            <w:r>
              <w:rPr>
                <w:rFonts w:hint="eastAsia" w:ascii="黑体" w:hAnsi="宋体" w:eastAsia="黑体" w:cs="宋体"/>
                <w:color w:val="000000"/>
                <w:kern w:val="0"/>
                <w:sz w:val="22"/>
              </w:rPr>
              <w:t>级</w:t>
            </w:r>
          </w:p>
        </w:tc>
        <w:tc>
          <w:tcPr>
            <w:tcW w:w="58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01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330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41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3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979" w:type="dxa"/>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白龙</w:t>
            </w:r>
            <w:r>
              <w:rPr>
                <w:rFonts w:hint="eastAsia" w:ascii="仿宋_GB2312" w:hAnsi="宋体" w:eastAsia="仿宋_GB2312"/>
                <w:color w:val="000000"/>
                <w:sz w:val="18"/>
                <w:szCs w:val="18"/>
              </w:rPr>
              <w:t>镇</w:t>
            </w:r>
            <w:r>
              <w:rPr>
                <w:rFonts w:hint="eastAsia" w:ascii="仿宋_GB2312" w:hAnsi="宋体" w:eastAsia="仿宋_GB2312"/>
                <w:color w:val="000000"/>
                <w:sz w:val="18"/>
                <w:szCs w:val="18"/>
                <w:lang w:eastAsia="zh-CN"/>
              </w:rPr>
              <w:t>人民政府</w:t>
            </w:r>
          </w:p>
        </w:tc>
        <w:tc>
          <w:tcPr>
            <w:tcW w:w="115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w:t>
            </w:r>
            <w:r>
              <w:rPr>
                <w:rFonts w:hint="eastAsia" w:ascii="仿宋_GB2312" w:hAnsi="宋体" w:eastAsia="仿宋_GB2312"/>
                <w:color w:val="000000"/>
                <w:sz w:val="18"/>
                <w:szCs w:val="18"/>
                <w:lang w:val="en-US" w:eastAsia="zh-CN"/>
              </w:rPr>
              <w:t>中心</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■村公示栏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eastAsia="zh-CN"/>
              </w:rPr>
              <w:t>镇</w:t>
            </w:r>
            <w:r>
              <w:rPr>
                <w:rFonts w:hint="eastAsia" w:ascii="仿宋_GB2312" w:hAnsi="宋体" w:eastAsia="仿宋_GB2312"/>
                <w:color w:val="000000"/>
                <w:sz w:val="18"/>
                <w:szCs w:val="18"/>
              </w:rPr>
              <w:t xml:space="preserve">公示栏                                                                                                                                                                                      </w:t>
            </w:r>
          </w:p>
        </w:tc>
        <w:tc>
          <w:tcPr>
            <w:tcW w:w="69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58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4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3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4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58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01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老年人补贴申领和发放信息</w:t>
            </w:r>
          </w:p>
        </w:tc>
        <w:tc>
          <w:tcPr>
            <w:tcW w:w="330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本行政区域各项老年人补贴申领数量、本行政区域各项老年人补贴申领审核通过数量、本行政区域各项老年人补贴申领审核通过名单、本行政区域各项老年人补贴发放总金额</w:t>
            </w:r>
          </w:p>
        </w:tc>
        <w:tc>
          <w:tcPr>
            <w:tcW w:w="141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 民政部 全国老龄办关于建立健全经济困难的高龄 失能等老年人补贴制度的通知》、各地相关政策法规文件、《信息公开条例》及相关规定</w:t>
            </w:r>
          </w:p>
        </w:tc>
        <w:tc>
          <w:tcPr>
            <w:tcW w:w="123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979"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白龙镇人民政府</w:t>
            </w:r>
          </w:p>
        </w:tc>
        <w:tc>
          <w:tcPr>
            <w:tcW w:w="115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便民服务中心</w:t>
            </w:r>
            <w:r>
              <w:rPr>
                <w:rFonts w:hint="eastAsia" w:ascii="仿宋_GB2312" w:hAnsi="宋体" w:eastAsia="仿宋_GB2312"/>
                <w:color w:val="000000"/>
                <w:sz w:val="18"/>
                <w:szCs w:val="18"/>
              </w:rPr>
              <w:t xml:space="preserve">                                                                                                                                                                                                                 </w:t>
            </w:r>
          </w:p>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村公示栏</w:t>
            </w:r>
          </w:p>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镇</w:t>
            </w:r>
            <w:r>
              <w:rPr>
                <w:rFonts w:hint="eastAsia" w:ascii="仿宋_GB2312" w:hAnsi="宋体" w:eastAsia="仿宋_GB2312"/>
                <w:color w:val="000000"/>
                <w:sz w:val="18"/>
                <w:szCs w:val="18"/>
                <w:lang w:val="en-US" w:eastAsia="zh-CN"/>
              </w:rPr>
              <w:t>公示栏</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69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58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48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3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480" w:type="dxa"/>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w:t>
            </w:r>
          </w:p>
        </w:tc>
        <w:tc>
          <w:tcPr>
            <w:tcW w:w="58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　</w:t>
            </w:r>
          </w:p>
        </w:tc>
      </w:tr>
    </w:tbl>
    <w:p>
      <w:pPr>
        <w:numPr>
          <w:ilvl w:val="0"/>
          <w:numId w:val="0"/>
        </w:numPr>
        <w:jc w:val="both"/>
        <w:rPr>
          <w:rFonts w:hint="eastAsia" w:ascii="黑体" w:hAnsi="黑体" w:eastAsia="黑体" w:cs="黑体"/>
          <w:sz w:val="28"/>
          <w:szCs w:val="28"/>
        </w:rPr>
      </w:pPr>
    </w:p>
    <w:p>
      <w:pPr>
        <w:keepNext w:val="0"/>
        <w:keepLines w:val="0"/>
        <w:widowControl/>
        <w:suppressLineNumbers w:val="0"/>
        <w:jc w:val="center"/>
        <w:textAlignment w:val="center"/>
        <w:rPr>
          <w:rFonts w:hint="eastAsia" w:ascii="方正小标宋_GBK" w:hAnsi="方正小标宋_GBK" w:eastAsia="方正小标宋_GBK" w:cs="Times New Roman"/>
          <w:b/>
          <w:bCs/>
          <w:kern w:val="44"/>
          <w:sz w:val="30"/>
          <w:szCs w:val="44"/>
          <w:lang w:val="en-US" w:eastAsia="zh-CN" w:bidi="ar-SA"/>
        </w:rPr>
      </w:pPr>
      <w:bookmarkStart w:id="1" w:name="_Toc24724713"/>
      <w:r>
        <w:rPr>
          <w:rFonts w:hint="eastAsia" w:ascii="方正小标宋_GBK" w:hAnsi="方正小标宋_GBK" w:eastAsia="方正小标宋_GBK" w:cs="Times New Roman"/>
          <w:b/>
          <w:bCs/>
          <w:kern w:val="44"/>
          <w:sz w:val="30"/>
          <w:szCs w:val="44"/>
          <w:lang w:val="en-US" w:eastAsia="zh-CN" w:bidi="ar-SA"/>
        </w:rPr>
        <w:t>（十六）社会保险领域基层政务公开标准目录</w:t>
      </w:r>
      <w:bookmarkEnd w:id="1"/>
    </w:p>
    <w:tbl>
      <w:tblPr>
        <w:tblStyle w:val="6"/>
        <w:tblW w:w="13605"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586"/>
        <w:gridCol w:w="774"/>
        <w:gridCol w:w="2596"/>
        <w:gridCol w:w="1657"/>
        <w:gridCol w:w="1319"/>
        <w:gridCol w:w="834"/>
        <w:gridCol w:w="1218"/>
        <w:gridCol w:w="586"/>
        <w:gridCol w:w="585"/>
        <w:gridCol w:w="1"/>
        <w:gridCol w:w="440"/>
        <w:gridCol w:w="586"/>
        <w:gridCol w:w="893"/>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586" w:type="dxa"/>
            <w:vMerge w:val="restart"/>
            <w:vAlign w:val="center"/>
          </w:tcPr>
          <w:p>
            <w:pPr>
              <w:jc w:val="center"/>
              <w:rPr>
                <w:rFonts w:hint="eastAsia" w:ascii="黑体" w:hAnsi="黑体" w:eastAsia="黑体" w:cs="黑体"/>
                <w:color w:val="000000"/>
                <w:sz w:val="18"/>
                <w:szCs w:val="18"/>
                <w:lang w:val="en-US" w:eastAsia="zh-CN"/>
              </w:rPr>
            </w:pPr>
            <w:r>
              <w:rPr>
                <w:rFonts w:hint="eastAsia" w:ascii="黑体" w:hAnsi="黑体" w:eastAsia="黑体" w:cs="黑体"/>
                <w:color w:val="000000"/>
                <w:sz w:val="18"/>
                <w:szCs w:val="18"/>
                <w:lang w:val="en-US" w:eastAsia="zh-CN"/>
              </w:rPr>
              <w:t>序号</w:t>
            </w:r>
          </w:p>
        </w:tc>
        <w:tc>
          <w:tcPr>
            <w:tcW w:w="1360" w:type="dxa"/>
            <w:gridSpan w:val="2"/>
            <w:vAlign w:val="center"/>
          </w:tcPr>
          <w:p>
            <w:pPr>
              <w:jc w:val="center"/>
              <w:rPr>
                <w:rFonts w:hint="eastAsia" w:ascii="黑体" w:hAnsi="黑体" w:eastAsia="黑体" w:cs="黑体"/>
                <w:color w:val="000000"/>
                <w:sz w:val="18"/>
                <w:szCs w:val="18"/>
                <w:lang w:val="en-US" w:eastAsia="zh-CN"/>
              </w:rPr>
            </w:pPr>
            <w:r>
              <w:rPr>
                <w:rFonts w:hint="eastAsia" w:ascii="黑体" w:hAnsi="黑体" w:eastAsia="黑体" w:cs="黑体"/>
                <w:color w:val="000000"/>
                <w:sz w:val="18"/>
                <w:szCs w:val="18"/>
                <w:lang w:val="en-US" w:eastAsia="zh-CN"/>
              </w:rPr>
              <w:t>公开事项</w:t>
            </w:r>
          </w:p>
        </w:tc>
        <w:tc>
          <w:tcPr>
            <w:tcW w:w="2596" w:type="dxa"/>
            <w:vMerge w:val="restart"/>
            <w:vAlign w:val="center"/>
          </w:tcPr>
          <w:p>
            <w:pPr>
              <w:jc w:val="center"/>
              <w:rPr>
                <w:rFonts w:hint="eastAsia" w:ascii="黑体" w:hAnsi="黑体" w:eastAsia="黑体" w:cs="黑体"/>
                <w:color w:val="000000"/>
                <w:sz w:val="18"/>
                <w:szCs w:val="18"/>
                <w:lang w:val="en-US" w:eastAsia="zh-CN"/>
              </w:rPr>
            </w:pPr>
            <w:r>
              <w:rPr>
                <w:rFonts w:hint="eastAsia" w:ascii="黑体" w:hAnsi="黑体" w:eastAsia="黑体" w:cs="黑体"/>
                <w:color w:val="000000"/>
                <w:sz w:val="18"/>
                <w:szCs w:val="18"/>
                <w:lang w:val="en-US" w:eastAsia="zh-CN"/>
              </w:rPr>
              <w:t>公开内容</w:t>
            </w:r>
          </w:p>
        </w:tc>
        <w:tc>
          <w:tcPr>
            <w:tcW w:w="1657" w:type="dxa"/>
            <w:vMerge w:val="restart"/>
            <w:vAlign w:val="center"/>
          </w:tcPr>
          <w:p>
            <w:pPr>
              <w:jc w:val="center"/>
              <w:rPr>
                <w:rFonts w:hint="eastAsia" w:ascii="黑体" w:hAnsi="黑体" w:eastAsia="黑体" w:cs="黑体"/>
                <w:color w:val="000000"/>
                <w:sz w:val="18"/>
                <w:szCs w:val="18"/>
                <w:lang w:val="en-US" w:eastAsia="zh-CN"/>
              </w:rPr>
            </w:pPr>
            <w:r>
              <w:rPr>
                <w:rFonts w:hint="eastAsia" w:ascii="黑体" w:hAnsi="黑体" w:eastAsia="黑体" w:cs="黑体"/>
                <w:color w:val="000000"/>
                <w:sz w:val="18"/>
                <w:szCs w:val="18"/>
                <w:lang w:val="en-US" w:eastAsia="zh-CN"/>
              </w:rPr>
              <w:t>公开依据</w:t>
            </w:r>
          </w:p>
        </w:tc>
        <w:tc>
          <w:tcPr>
            <w:tcW w:w="1319" w:type="dxa"/>
            <w:vMerge w:val="restart"/>
            <w:vAlign w:val="center"/>
          </w:tcPr>
          <w:p>
            <w:pPr>
              <w:jc w:val="center"/>
              <w:rPr>
                <w:rFonts w:hint="eastAsia" w:ascii="黑体" w:hAnsi="黑体" w:eastAsia="黑体" w:cs="黑体"/>
                <w:color w:val="000000"/>
                <w:kern w:val="2"/>
                <w:sz w:val="18"/>
                <w:szCs w:val="18"/>
                <w:lang w:val="en-US" w:eastAsia="zh-CN" w:bidi="ar-SA"/>
              </w:rPr>
            </w:pPr>
            <w:r>
              <w:rPr>
                <w:rFonts w:hint="eastAsia" w:ascii="黑体" w:hAnsi="黑体" w:eastAsia="黑体" w:cs="黑体"/>
                <w:color w:val="000000"/>
                <w:kern w:val="2"/>
                <w:sz w:val="18"/>
                <w:szCs w:val="18"/>
                <w:lang w:val="en-US" w:eastAsia="zh-CN" w:bidi="ar-SA"/>
              </w:rPr>
              <w:t>公开时限</w:t>
            </w:r>
          </w:p>
        </w:tc>
        <w:tc>
          <w:tcPr>
            <w:tcW w:w="834" w:type="dxa"/>
            <w:vMerge w:val="restart"/>
            <w:vAlign w:val="center"/>
          </w:tcPr>
          <w:p>
            <w:pPr>
              <w:jc w:val="center"/>
              <w:rPr>
                <w:rFonts w:hint="eastAsia" w:ascii="黑体" w:hAnsi="黑体" w:eastAsia="黑体" w:cs="黑体"/>
                <w:color w:val="000000"/>
                <w:sz w:val="18"/>
                <w:szCs w:val="18"/>
                <w:lang w:val="en-US" w:eastAsia="zh-CN"/>
              </w:rPr>
            </w:pPr>
            <w:r>
              <w:rPr>
                <w:rFonts w:hint="eastAsia" w:ascii="黑体" w:hAnsi="黑体" w:eastAsia="黑体" w:cs="黑体"/>
                <w:color w:val="000000"/>
                <w:sz w:val="18"/>
                <w:szCs w:val="18"/>
                <w:lang w:val="en-US" w:eastAsia="zh-CN"/>
              </w:rPr>
              <w:t>公开</w:t>
            </w:r>
          </w:p>
          <w:p>
            <w:pPr>
              <w:jc w:val="center"/>
              <w:rPr>
                <w:rFonts w:hint="eastAsia" w:ascii="黑体" w:hAnsi="黑体" w:eastAsia="黑体" w:cs="黑体"/>
                <w:color w:val="000000"/>
                <w:sz w:val="18"/>
                <w:szCs w:val="18"/>
                <w:lang w:val="en-US" w:eastAsia="zh-CN"/>
              </w:rPr>
            </w:pPr>
            <w:r>
              <w:rPr>
                <w:rFonts w:hint="eastAsia" w:ascii="黑体" w:hAnsi="黑体" w:eastAsia="黑体" w:cs="黑体"/>
                <w:color w:val="000000"/>
                <w:sz w:val="18"/>
                <w:szCs w:val="18"/>
                <w:lang w:val="en-US" w:eastAsia="zh-CN"/>
              </w:rPr>
              <w:t>主体</w:t>
            </w:r>
          </w:p>
        </w:tc>
        <w:tc>
          <w:tcPr>
            <w:tcW w:w="1218" w:type="dxa"/>
            <w:vMerge w:val="restart"/>
            <w:vAlign w:val="center"/>
          </w:tcPr>
          <w:p>
            <w:pPr>
              <w:jc w:val="center"/>
              <w:rPr>
                <w:rFonts w:hint="eastAsia" w:ascii="黑体" w:hAnsi="黑体" w:eastAsia="黑体" w:cs="黑体"/>
                <w:color w:val="000000"/>
                <w:kern w:val="2"/>
                <w:sz w:val="18"/>
                <w:szCs w:val="18"/>
                <w:lang w:val="en-US" w:eastAsia="zh-CN" w:bidi="ar-SA"/>
              </w:rPr>
            </w:pPr>
            <w:r>
              <w:rPr>
                <w:rFonts w:hint="eastAsia" w:ascii="黑体" w:hAnsi="黑体" w:eastAsia="黑体" w:cs="黑体"/>
                <w:color w:val="000000"/>
                <w:kern w:val="2"/>
                <w:sz w:val="18"/>
                <w:szCs w:val="18"/>
                <w:lang w:val="en-US" w:eastAsia="zh-CN" w:bidi="ar-SA"/>
              </w:rPr>
              <w:t>公开渠道和载体</w:t>
            </w:r>
          </w:p>
        </w:tc>
        <w:tc>
          <w:tcPr>
            <w:tcW w:w="1171" w:type="dxa"/>
            <w:gridSpan w:val="2"/>
            <w:vAlign w:val="center"/>
          </w:tcPr>
          <w:p>
            <w:pPr>
              <w:jc w:val="center"/>
              <w:rPr>
                <w:rFonts w:hint="eastAsia" w:ascii="黑体" w:hAnsi="黑体" w:eastAsia="黑体" w:cs="黑体"/>
                <w:color w:val="000000"/>
                <w:sz w:val="18"/>
                <w:szCs w:val="18"/>
              </w:rPr>
            </w:pPr>
            <w:r>
              <w:rPr>
                <w:rFonts w:hint="eastAsia" w:ascii="黑体" w:hAnsi="黑体" w:eastAsia="黑体" w:cs="黑体"/>
                <w:color w:val="000000"/>
                <w:sz w:val="18"/>
                <w:szCs w:val="18"/>
                <w:lang w:val="en-US" w:eastAsia="zh-CN"/>
              </w:rPr>
              <w:t>公开对象</w:t>
            </w:r>
          </w:p>
        </w:tc>
        <w:tc>
          <w:tcPr>
            <w:tcW w:w="1027" w:type="dxa"/>
            <w:gridSpan w:val="3"/>
            <w:vAlign w:val="center"/>
          </w:tcPr>
          <w:p>
            <w:pPr>
              <w:jc w:val="center"/>
              <w:rPr>
                <w:rFonts w:hint="eastAsia" w:ascii="黑体" w:hAnsi="黑体" w:eastAsia="黑体" w:cs="黑体"/>
                <w:color w:val="000000"/>
                <w:sz w:val="18"/>
                <w:szCs w:val="18"/>
              </w:rPr>
            </w:pPr>
            <w:r>
              <w:rPr>
                <w:rFonts w:hint="eastAsia" w:ascii="黑体" w:hAnsi="黑体" w:eastAsia="黑体" w:cs="黑体"/>
                <w:color w:val="000000"/>
                <w:sz w:val="18"/>
                <w:szCs w:val="18"/>
                <w:lang w:val="en-US" w:eastAsia="zh-CN"/>
              </w:rPr>
              <w:t>公开方式</w:t>
            </w:r>
          </w:p>
        </w:tc>
        <w:tc>
          <w:tcPr>
            <w:tcW w:w="1837" w:type="dxa"/>
            <w:gridSpan w:val="2"/>
            <w:vAlign w:val="center"/>
          </w:tcPr>
          <w:p>
            <w:pPr>
              <w:jc w:val="center"/>
              <w:rPr>
                <w:rFonts w:hint="eastAsia" w:ascii="黑体" w:hAnsi="黑体" w:eastAsia="黑体" w:cs="黑体"/>
                <w:color w:val="000000"/>
                <w:sz w:val="18"/>
                <w:szCs w:val="18"/>
                <w:lang w:val="en-US" w:eastAsia="zh-CN"/>
              </w:rPr>
            </w:pPr>
            <w:r>
              <w:rPr>
                <w:rFonts w:hint="eastAsia" w:ascii="黑体" w:hAnsi="黑体" w:eastAsia="黑体" w:cs="黑体"/>
                <w:color w:val="000000"/>
                <w:sz w:val="18"/>
                <w:szCs w:val="18"/>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586" w:type="dxa"/>
            <w:vMerge w:val="continue"/>
            <w:vAlign w:val="center"/>
          </w:tcPr>
          <w:p>
            <w:pPr>
              <w:jc w:val="center"/>
              <w:rPr>
                <w:rFonts w:hint="eastAsia" w:ascii="黑体" w:hAnsi="黑体" w:eastAsia="黑体" w:cs="黑体"/>
                <w:color w:val="000000"/>
                <w:sz w:val="18"/>
                <w:szCs w:val="18"/>
                <w:lang w:val="en-US" w:eastAsia="zh-CN"/>
              </w:rPr>
            </w:pPr>
          </w:p>
        </w:tc>
        <w:tc>
          <w:tcPr>
            <w:tcW w:w="586" w:type="dxa"/>
            <w:vAlign w:val="center"/>
          </w:tcPr>
          <w:p>
            <w:pPr>
              <w:jc w:val="center"/>
              <w:rPr>
                <w:rFonts w:hint="eastAsia" w:ascii="黑体" w:hAnsi="黑体" w:eastAsia="黑体" w:cs="黑体"/>
                <w:color w:val="000000"/>
                <w:sz w:val="18"/>
                <w:szCs w:val="18"/>
                <w:lang w:val="en-US" w:eastAsia="zh-CN"/>
              </w:rPr>
            </w:pPr>
            <w:r>
              <w:rPr>
                <w:rFonts w:hint="eastAsia" w:ascii="黑体" w:hAnsi="黑体" w:eastAsia="黑体" w:cs="黑体"/>
                <w:color w:val="000000"/>
                <w:sz w:val="18"/>
                <w:szCs w:val="18"/>
                <w:lang w:val="en-US" w:eastAsia="zh-CN"/>
              </w:rPr>
              <w:t>一级事项</w:t>
            </w:r>
          </w:p>
        </w:tc>
        <w:tc>
          <w:tcPr>
            <w:tcW w:w="774" w:type="dxa"/>
            <w:vAlign w:val="center"/>
          </w:tcPr>
          <w:p>
            <w:pPr>
              <w:jc w:val="center"/>
              <w:rPr>
                <w:rFonts w:hint="eastAsia" w:ascii="黑体" w:hAnsi="黑体" w:eastAsia="黑体" w:cs="黑体"/>
                <w:color w:val="000000"/>
                <w:sz w:val="18"/>
                <w:szCs w:val="18"/>
                <w:lang w:val="en-US" w:eastAsia="zh-CN"/>
              </w:rPr>
            </w:pPr>
            <w:r>
              <w:rPr>
                <w:rFonts w:hint="eastAsia" w:ascii="黑体" w:hAnsi="黑体" w:eastAsia="黑体" w:cs="黑体"/>
                <w:color w:val="000000"/>
                <w:sz w:val="18"/>
                <w:szCs w:val="18"/>
                <w:lang w:val="en-US" w:eastAsia="zh-CN"/>
              </w:rPr>
              <w:t>二级</w:t>
            </w:r>
          </w:p>
          <w:p>
            <w:pPr>
              <w:jc w:val="center"/>
              <w:rPr>
                <w:rFonts w:hint="eastAsia" w:ascii="黑体" w:hAnsi="黑体" w:eastAsia="黑体" w:cs="黑体"/>
                <w:color w:val="000000"/>
                <w:sz w:val="18"/>
                <w:szCs w:val="18"/>
                <w:lang w:val="en-US" w:eastAsia="zh-CN"/>
              </w:rPr>
            </w:pPr>
            <w:r>
              <w:rPr>
                <w:rFonts w:hint="eastAsia" w:ascii="黑体" w:hAnsi="黑体" w:eastAsia="黑体" w:cs="黑体"/>
                <w:color w:val="000000"/>
                <w:sz w:val="18"/>
                <w:szCs w:val="18"/>
                <w:lang w:val="en-US" w:eastAsia="zh-CN"/>
              </w:rPr>
              <w:t>事项</w:t>
            </w:r>
          </w:p>
        </w:tc>
        <w:tc>
          <w:tcPr>
            <w:tcW w:w="2596" w:type="dxa"/>
            <w:vMerge w:val="continue"/>
            <w:vAlign w:val="center"/>
          </w:tcPr>
          <w:p>
            <w:pPr>
              <w:jc w:val="center"/>
              <w:rPr>
                <w:rFonts w:hint="eastAsia" w:ascii="黑体" w:hAnsi="黑体" w:eastAsia="黑体" w:cs="黑体"/>
                <w:color w:val="000000"/>
                <w:sz w:val="18"/>
                <w:szCs w:val="18"/>
                <w:lang w:val="en-US" w:eastAsia="zh-CN"/>
              </w:rPr>
            </w:pPr>
          </w:p>
        </w:tc>
        <w:tc>
          <w:tcPr>
            <w:tcW w:w="1657" w:type="dxa"/>
            <w:vMerge w:val="continue"/>
            <w:vAlign w:val="center"/>
          </w:tcPr>
          <w:p>
            <w:pPr>
              <w:jc w:val="center"/>
              <w:rPr>
                <w:rFonts w:hint="eastAsia" w:ascii="黑体" w:hAnsi="黑体" w:eastAsia="黑体" w:cs="黑体"/>
                <w:color w:val="000000"/>
                <w:sz w:val="18"/>
                <w:szCs w:val="18"/>
                <w:lang w:val="en-US" w:eastAsia="zh-CN"/>
              </w:rPr>
            </w:pPr>
          </w:p>
        </w:tc>
        <w:tc>
          <w:tcPr>
            <w:tcW w:w="1319" w:type="dxa"/>
            <w:vMerge w:val="continue"/>
            <w:vAlign w:val="center"/>
          </w:tcPr>
          <w:p>
            <w:pPr>
              <w:jc w:val="center"/>
              <w:rPr>
                <w:rFonts w:hint="eastAsia" w:ascii="黑体" w:hAnsi="黑体" w:eastAsia="黑体" w:cs="黑体"/>
                <w:color w:val="000000"/>
                <w:kern w:val="2"/>
                <w:sz w:val="18"/>
                <w:szCs w:val="18"/>
                <w:lang w:val="en-US" w:eastAsia="zh-CN" w:bidi="ar-SA"/>
              </w:rPr>
            </w:pPr>
          </w:p>
        </w:tc>
        <w:tc>
          <w:tcPr>
            <w:tcW w:w="834" w:type="dxa"/>
            <w:vMerge w:val="continue"/>
            <w:vAlign w:val="center"/>
          </w:tcPr>
          <w:p>
            <w:pPr>
              <w:jc w:val="center"/>
              <w:rPr>
                <w:rFonts w:hint="eastAsia" w:ascii="黑体" w:hAnsi="黑体" w:eastAsia="黑体" w:cs="黑体"/>
                <w:color w:val="000000"/>
                <w:sz w:val="18"/>
                <w:szCs w:val="18"/>
                <w:lang w:val="en-US" w:eastAsia="zh-CN"/>
              </w:rPr>
            </w:pPr>
          </w:p>
        </w:tc>
        <w:tc>
          <w:tcPr>
            <w:tcW w:w="1218" w:type="dxa"/>
            <w:vMerge w:val="continue"/>
            <w:vAlign w:val="center"/>
          </w:tcPr>
          <w:p>
            <w:pPr>
              <w:jc w:val="center"/>
              <w:rPr>
                <w:rFonts w:hint="eastAsia" w:ascii="黑体" w:hAnsi="黑体" w:eastAsia="黑体" w:cs="黑体"/>
                <w:color w:val="000000"/>
                <w:kern w:val="2"/>
                <w:sz w:val="18"/>
                <w:szCs w:val="18"/>
                <w:lang w:val="en-US" w:eastAsia="zh-CN" w:bidi="ar-SA"/>
              </w:rPr>
            </w:pPr>
          </w:p>
        </w:tc>
        <w:tc>
          <w:tcPr>
            <w:tcW w:w="586" w:type="dxa"/>
            <w:vAlign w:val="center"/>
          </w:tcPr>
          <w:p>
            <w:pPr>
              <w:jc w:val="center"/>
              <w:rPr>
                <w:rFonts w:hint="eastAsia" w:ascii="黑体" w:hAnsi="黑体" w:eastAsia="黑体" w:cs="黑体"/>
                <w:color w:val="000000"/>
                <w:sz w:val="18"/>
                <w:szCs w:val="18"/>
                <w:lang w:val="en-US" w:eastAsia="zh-CN"/>
              </w:rPr>
            </w:pPr>
            <w:r>
              <w:rPr>
                <w:rFonts w:hint="eastAsia" w:ascii="黑体" w:hAnsi="黑体" w:eastAsia="黑体" w:cs="黑体"/>
                <w:color w:val="000000"/>
                <w:sz w:val="18"/>
                <w:szCs w:val="18"/>
                <w:lang w:val="en-US" w:eastAsia="zh-CN"/>
              </w:rPr>
              <w:t>全社会</w:t>
            </w:r>
          </w:p>
        </w:tc>
        <w:tc>
          <w:tcPr>
            <w:tcW w:w="586" w:type="dxa"/>
            <w:gridSpan w:val="2"/>
            <w:vAlign w:val="center"/>
          </w:tcPr>
          <w:p>
            <w:pPr>
              <w:jc w:val="center"/>
              <w:rPr>
                <w:rFonts w:hint="eastAsia" w:ascii="黑体" w:hAnsi="黑体" w:eastAsia="黑体" w:cs="黑体"/>
                <w:color w:val="000000"/>
                <w:sz w:val="18"/>
                <w:szCs w:val="18"/>
                <w:lang w:val="en-US" w:eastAsia="zh-CN"/>
              </w:rPr>
            </w:pPr>
            <w:r>
              <w:rPr>
                <w:rFonts w:hint="eastAsia" w:ascii="黑体" w:hAnsi="黑体" w:eastAsia="黑体" w:cs="黑体"/>
                <w:color w:val="000000"/>
                <w:sz w:val="18"/>
                <w:szCs w:val="18"/>
                <w:lang w:val="en-US" w:eastAsia="zh-CN"/>
              </w:rPr>
              <w:t>特定群体</w:t>
            </w:r>
          </w:p>
        </w:tc>
        <w:tc>
          <w:tcPr>
            <w:tcW w:w="440" w:type="dxa"/>
            <w:vAlign w:val="center"/>
          </w:tcPr>
          <w:p>
            <w:pPr>
              <w:jc w:val="center"/>
              <w:rPr>
                <w:rFonts w:hint="eastAsia" w:ascii="黑体" w:hAnsi="黑体" w:eastAsia="黑体" w:cs="黑体"/>
                <w:color w:val="000000"/>
                <w:sz w:val="18"/>
                <w:szCs w:val="18"/>
                <w:lang w:val="en-US" w:eastAsia="zh-CN"/>
              </w:rPr>
            </w:pPr>
            <w:r>
              <w:rPr>
                <w:rFonts w:hint="eastAsia" w:ascii="黑体" w:hAnsi="黑体" w:eastAsia="黑体" w:cs="黑体"/>
                <w:color w:val="000000"/>
                <w:sz w:val="18"/>
                <w:szCs w:val="18"/>
                <w:lang w:val="en-US" w:eastAsia="zh-CN"/>
              </w:rPr>
              <w:t>主动</w:t>
            </w:r>
          </w:p>
        </w:tc>
        <w:tc>
          <w:tcPr>
            <w:tcW w:w="586" w:type="dxa"/>
            <w:vAlign w:val="center"/>
          </w:tcPr>
          <w:p>
            <w:pPr>
              <w:jc w:val="center"/>
              <w:rPr>
                <w:rFonts w:hint="eastAsia" w:ascii="黑体" w:hAnsi="黑体" w:eastAsia="黑体" w:cs="黑体"/>
                <w:color w:val="000000"/>
                <w:sz w:val="18"/>
                <w:szCs w:val="18"/>
                <w:lang w:val="en-US" w:eastAsia="zh-CN"/>
              </w:rPr>
            </w:pPr>
            <w:r>
              <w:rPr>
                <w:rFonts w:hint="eastAsia" w:ascii="黑体" w:hAnsi="黑体" w:eastAsia="黑体" w:cs="黑体"/>
                <w:color w:val="000000"/>
                <w:sz w:val="18"/>
                <w:szCs w:val="18"/>
                <w:lang w:val="en-US" w:eastAsia="zh-CN"/>
              </w:rPr>
              <w:t>依申请</w:t>
            </w:r>
          </w:p>
        </w:tc>
        <w:tc>
          <w:tcPr>
            <w:tcW w:w="893" w:type="dxa"/>
            <w:vAlign w:val="center"/>
          </w:tcPr>
          <w:p>
            <w:pPr>
              <w:jc w:val="center"/>
              <w:rPr>
                <w:rFonts w:hint="eastAsia" w:ascii="黑体" w:hAnsi="黑体" w:eastAsia="黑体" w:cs="黑体"/>
                <w:color w:val="000000"/>
                <w:sz w:val="18"/>
                <w:szCs w:val="18"/>
                <w:lang w:val="en-US" w:eastAsia="zh-CN"/>
              </w:rPr>
            </w:pPr>
            <w:r>
              <w:rPr>
                <w:rFonts w:hint="eastAsia" w:ascii="黑体" w:hAnsi="黑体" w:eastAsia="黑体" w:cs="黑体"/>
                <w:color w:val="000000"/>
                <w:sz w:val="18"/>
                <w:szCs w:val="18"/>
                <w:lang w:val="en-US" w:eastAsia="zh-CN"/>
              </w:rPr>
              <w:t>乡（镇）级</w:t>
            </w:r>
          </w:p>
        </w:tc>
        <w:tc>
          <w:tcPr>
            <w:tcW w:w="944" w:type="dxa"/>
            <w:vAlign w:val="center"/>
          </w:tcPr>
          <w:p>
            <w:pPr>
              <w:jc w:val="center"/>
              <w:rPr>
                <w:rFonts w:hint="eastAsia" w:ascii="黑体" w:hAnsi="黑体" w:eastAsia="黑体" w:cs="黑体"/>
                <w:color w:val="000000"/>
                <w:sz w:val="18"/>
                <w:szCs w:val="18"/>
                <w:lang w:val="en-US" w:eastAsia="zh-CN"/>
              </w:rPr>
            </w:pPr>
            <w:r>
              <w:rPr>
                <w:rFonts w:hint="eastAsia" w:ascii="黑体" w:hAnsi="黑体" w:eastAsia="黑体" w:cs="黑体"/>
                <w:color w:val="000000"/>
                <w:sz w:val="18"/>
                <w:szCs w:val="18"/>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6"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w:t>
            </w:r>
          </w:p>
        </w:tc>
        <w:tc>
          <w:tcPr>
            <w:tcW w:w="586" w:type="dxa"/>
            <w:vMerge w:val="restart"/>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城乡居民参保</w:t>
            </w:r>
          </w:p>
        </w:tc>
        <w:tc>
          <w:tcPr>
            <w:tcW w:w="7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2596" w:type="dxa"/>
            <w:vAlign w:val="center"/>
          </w:tcPr>
          <w:p>
            <w:pPr>
              <w:jc w:val="left"/>
              <w:rPr>
                <w:rFonts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65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31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kern w:val="2"/>
                <w:sz w:val="18"/>
                <w:szCs w:val="18"/>
                <w:lang w:val="en-US" w:eastAsia="zh-CN" w:bidi="ar-SA"/>
              </w:rPr>
            </w:pPr>
          </w:p>
        </w:tc>
        <w:tc>
          <w:tcPr>
            <w:tcW w:w="834" w:type="dxa"/>
            <w:vAlign w:val="center"/>
          </w:tcPr>
          <w:p>
            <w:pPr>
              <w:rPr>
                <w:rFonts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市人社局</w:t>
            </w:r>
          </w:p>
        </w:tc>
        <w:tc>
          <w:tcPr>
            <w:tcW w:w="12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镇劳保所</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■微信公众平台</w:t>
            </w:r>
          </w:p>
          <w:p>
            <w:pPr>
              <w:rPr>
                <w:rFonts w:ascii="仿宋_GB2312" w:hAnsi="宋体" w:eastAsia="仿宋_GB2312"/>
                <w:color w:val="000000"/>
                <w:kern w:val="2"/>
                <w:sz w:val="18"/>
                <w:szCs w:val="18"/>
                <w:lang w:val="en-US" w:eastAsia="zh-CN" w:bidi="ar-SA"/>
              </w:rPr>
            </w:pP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9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9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6" w:type="dxa"/>
            <w:vMerge w:val="continue"/>
            <w:vAlign w:val="center"/>
          </w:tcPr>
          <w:p>
            <w:pPr>
              <w:rPr>
                <w:rFonts w:ascii="仿宋_GB2312" w:hAnsi="宋体" w:eastAsia="仿宋_GB2312"/>
                <w:color w:val="000000"/>
                <w:sz w:val="18"/>
                <w:szCs w:val="18"/>
              </w:rPr>
            </w:pPr>
          </w:p>
        </w:tc>
        <w:tc>
          <w:tcPr>
            <w:tcW w:w="586" w:type="dxa"/>
            <w:vMerge w:val="continue"/>
            <w:vAlign w:val="center"/>
          </w:tcPr>
          <w:p>
            <w:pPr>
              <w:rPr>
                <w:rFonts w:ascii="仿宋_GB2312" w:hAnsi="宋体" w:eastAsia="仿宋_GB2312"/>
                <w:color w:val="000000"/>
                <w:sz w:val="18"/>
                <w:szCs w:val="18"/>
              </w:rPr>
            </w:pPr>
          </w:p>
        </w:tc>
        <w:tc>
          <w:tcPr>
            <w:tcW w:w="7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2596" w:type="dxa"/>
            <w:vAlign w:val="center"/>
          </w:tcPr>
          <w:p>
            <w:pPr>
              <w:jc w:val="left"/>
              <w:rPr>
                <w:rFonts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65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31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kern w:val="2"/>
                <w:sz w:val="18"/>
                <w:szCs w:val="18"/>
                <w:lang w:val="en-US" w:eastAsia="zh-CN" w:bidi="ar-SA"/>
              </w:rPr>
            </w:pPr>
          </w:p>
        </w:tc>
        <w:tc>
          <w:tcPr>
            <w:tcW w:w="834" w:type="dxa"/>
            <w:vAlign w:val="center"/>
          </w:tcPr>
          <w:p>
            <w:pPr>
              <w:rPr>
                <w:rFonts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市人社局</w:t>
            </w:r>
          </w:p>
        </w:tc>
        <w:tc>
          <w:tcPr>
            <w:tcW w:w="12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镇劳保所</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■微信公众平台</w:t>
            </w:r>
          </w:p>
          <w:p>
            <w:pPr>
              <w:rPr>
                <w:rFonts w:ascii="仿宋_GB2312" w:hAnsi="宋体" w:eastAsia="仿宋_GB2312"/>
                <w:color w:val="000000"/>
                <w:kern w:val="2"/>
                <w:sz w:val="18"/>
                <w:szCs w:val="18"/>
                <w:lang w:val="en-US" w:eastAsia="zh-CN" w:bidi="ar-SA"/>
              </w:rPr>
            </w:pP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9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9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6" w:type="dxa"/>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7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2596"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65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31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8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市人社局</w:t>
            </w:r>
          </w:p>
        </w:tc>
        <w:tc>
          <w:tcPr>
            <w:tcW w:w="12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镇劳保所</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■微信公众平台</w:t>
            </w:r>
          </w:p>
          <w:p>
            <w:pPr>
              <w:rPr>
                <w:rFonts w:ascii="仿宋_GB2312" w:hAnsi="宋体" w:eastAsia="仿宋_GB2312"/>
                <w:color w:val="000000"/>
                <w:sz w:val="18"/>
                <w:szCs w:val="18"/>
              </w:rPr>
            </w:pP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9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9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6" w:type="dxa"/>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7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2596"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65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31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市人社局</w:t>
            </w:r>
          </w:p>
        </w:tc>
        <w:tc>
          <w:tcPr>
            <w:tcW w:w="12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镇劳保所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■微信公众平台</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9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9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6" w:type="dxa"/>
            <w:vMerge w:val="restart"/>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w:t>
            </w:r>
          </w:p>
        </w:tc>
        <w:tc>
          <w:tcPr>
            <w:tcW w:w="58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7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2596"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657"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31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83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市人社局</w:t>
            </w:r>
          </w:p>
        </w:tc>
        <w:tc>
          <w:tcPr>
            <w:tcW w:w="1218"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镇劳保所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■微信公众平台</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9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9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6" w:type="dxa"/>
            <w:vMerge w:val="continue"/>
            <w:vAlign w:val="center"/>
          </w:tcPr>
          <w:p>
            <w:pPr>
              <w:jc w:val="center"/>
              <w:rPr>
                <w:rFonts w:ascii="仿宋_GB2312" w:hAnsi="宋体" w:eastAsia="仿宋_GB2312"/>
                <w:color w:val="000000"/>
                <w:sz w:val="18"/>
                <w:szCs w:val="18"/>
              </w:rPr>
            </w:pPr>
          </w:p>
        </w:tc>
        <w:tc>
          <w:tcPr>
            <w:tcW w:w="586" w:type="dxa"/>
            <w:vMerge w:val="continue"/>
            <w:vAlign w:val="center"/>
          </w:tcPr>
          <w:p>
            <w:pPr>
              <w:jc w:val="center"/>
              <w:rPr>
                <w:rFonts w:ascii="仿宋_GB2312" w:hAnsi="宋体" w:eastAsia="仿宋_GB2312"/>
                <w:color w:val="000000"/>
                <w:sz w:val="18"/>
                <w:szCs w:val="18"/>
              </w:rPr>
            </w:pPr>
          </w:p>
        </w:tc>
        <w:tc>
          <w:tcPr>
            <w:tcW w:w="7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2596" w:type="dxa"/>
            <w:vMerge w:val="continue"/>
            <w:vAlign w:val="center"/>
          </w:tcPr>
          <w:p>
            <w:pPr>
              <w:jc w:val="left"/>
              <w:rPr>
                <w:rFonts w:ascii="仿宋_GB2312" w:hAnsi="宋体" w:eastAsia="仿宋_GB2312"/>
                <w:color w:val="000000"/>
                <w:sz w:val="18"/>
                <w:szCs w:val="18"/>
              </w:rPr>
            </w:pPr>
          </w:p>
        </w:tc>
        <w:tc>
          <w:tcPr>
            <w:tcW w:w="1657" w:type="dxa"/>
            <w:vMerge w:val="continue"/>
            <w:vAlign w:val="center"/>
          </w:tcPr>
          <w:p>
            <w:pPr>
              <w:rPr>
                <w:rFonts w:ascii="仿宋_GB2312" w:hAnsi="宋体" w:eastAsia="仿宋_GB2312"/>
                <w:color w:val="000000"/>
                <w:sz w:val="18"/>
                <w:szCs w:val="18"/>
              </w:rPr>
            </w:pPr>
          </w:p>
        </w:tc>
        <w:tc>
          <w:tcPr>
            <w:tcW w:w="1319" w:type="dxa"/>
            <w:vMerge w:val="continue"/>
            <w:vAlign w:val="center"/>
          </w:tcPr>
          <w:p>
            <w:pPr>
              <w:rPr>
                <w:rFonts w:ascii="仿宋_GB2312" w:hAnsi="宋体" w:eastAsia="仿宋_GB2312"/>
                <w:color w:val="000000"/>
                <w:sz w:val="18"/>
                <w:szCs w:val="18"/>
              </w:rPr>
            </w:pPr>
          </w:p>
        </w:tc>
        <w:tc>
          <w:tcPr>
            <w:tcW w:w="834" w:type="dxa"/>
            <w:vMerge w:val="continue"/>
            <w:vAlign w:val="center"/>
          </w:tcPr>
          <w:p>
            <w:pPr>
              <w:rPr>
                <w:rFonts w:ascii="仿宋_GB2312" w:hAnsi="宋体" w:eastAsia="仿宋_GB2312"/>
                <w:color w:val="000000"/>
                <w:sz w:val="18"/>
                <w:szCs w:val="18"/>
              </w:rPr>
            </w:pPr>
          </w:p>
        </w:tc>
        <w:tc>
          <w:tcPr>
            <w:tcW w:w="1218" w:type="dxa"/>
            <w:vMerge w:val="continue"/>
            <w:vAlign w:val="center"/>
          </w:tcPr>
          <w:p>
            <w:pPr>
              <w:rPr>
                <w:rFonts w:ascii="仿宋_GB2312" w:hAnsi="宋体" w:eastAsia="仿宋_GB2312"/>
                <w:color w:val="000000"/>
                <w:sz w:val="18"/>
                <w:szCs w:val="18"/>
              </w:rPr>
            </w:pP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9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9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6" w:type="dxa"/>
            <w:vMerge w:val="continue"/>
            <w:vAlign w:val="center"/>
          </w:tcPr>
          <w:p>
            <w:pPr>
              <w:rPr>
                <w:rFonts w:ascii="仿宋_GB2312" w:hAnsi="宋体" w:eastAsia="仿宋_GB2312"/>
                <w:color w:val="000000"/>
                <w:sz w:val="18"/>
                <w:szCs w:val="18"/>
              </w:rPr>
            </w:pPr>
          </w:p>
        </w:tc>
        <w:tc>
          <w:tcPr>
            <w:tcW w:w="586" w:type="dxa"/>
            <w:vMerge w:val="continue"/>
            <w:vAlign w:val="center"/>
          </w:tcPr>
          <w:p>
            <w:pPr>
              <w:rPr>
                <w:rFonts w:ascii="仿宋_GB2312" w:hAnsi="宋体" w:eastAsia="仿宋_GB2312"/>
                <w:color w:val="000000"/>
                <w:sz w:val="18"/>
                <w:szCs w:val="18"/>
              </w:rPr>
            </w:pPr>
          </w:p>
        </w:tc>
        <w:tc>
          <w:tcPr>
            <w:tcW w:w="7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2596" w:type="dxa"/>
            <w:vMerge w:val="continue"/>
            <w:vAlign w:val="center"/>
          </w:tcPr>
          <w:p>
            <w:pPr>
              <w:jc w:val="left"/>
              <w:rPr>
                <w:rFonts w:ascii="仿宋_GB2312" w:hAnsi="宋体" w:eastAsia="仿宋_GB2312"/>
                <w:color w:val="000000"/>
                <w:sz w:val="18"/>
                <w:szCs w:val="18"/>
              </w:rPr>
            </w:pPr>
          </w:p>
        </w:tc>
        <w:tc>
          <w:tcPr>
            <w:tcW w:w="1657" w:type="dxa"/>
            <w:vMerge w:val="continue"/>
            <w:vAlign w:val="center"/>
          </w:tcPr>
          <w:p>
            <w:pPr>
              <w:rPr>
                <w:rFonts w:ascii="仿宋_GB2312" w:hAnsi="宋体" w:eastAsia="仿宋_GB2312"/>
                <w:color w:val="000000"/>
                <w:sz w:val="18"/>
                <w:szCs w:val="18"/>
              </w:rPr>
            </w:pPr>
          </w:p>
        </w:tc>
        <w:tc>
          <w:tcPr>
            <w:tcW w:w="1319" w:type="dxa"/>
            <w:vMerge w:val="continue"/>
            <w:vAlign w:val="center"/>
          </w:tcPr>
          <w:p>
            <w:pPr>
              <w:rPr>
                <w:rFonts w:ascii="仿宋_GB2312" w:hAnsi="宋体" w:eastAsia="仿宋_GB2312"/>
                <w:color w:val="000000"/>
                <w:sz w:val="18"/>
                <w:szCs w:val="18"/>
              </w:rPr>
            </w:pPr>
          </w:p>
        </w:tc>
        <w:tc>
          <w:tcPr>
            <w:tcW w:w="834" w:type="dxa"/>
            <w:vMerge w:val="continue"/>
            <w:vAlign w:val="center"/>
          </w:tcPr>
          <w:p>
            <w:pPr>
              <w:rPr>
                <w:rFonts w:ascii="仿宋_GB2312" w:hAnsi="宋体" w:eastAsia="仿宋_GB2312"/>
                <w:color w:val="000000"/>
                <w:sz w:val="18"/>
                <w:szCs w:val="18"/>
              </w:rPr>
            </w:pPr>
          </w:p>
        </w:tc>
        <w:tc>
          <w:tcPr>
            <w:tcW w:w="1218" w:type="dxa"/>
            <w:vMerge w:val="continue"/>
            <w:vAlign w:val="center"/>
          </w:tcPr>
          <w:p>
            <w:pPr>
              <w:rPr>
                <w:rFonts w:ascii="仿宋_GB2312" w:hAnsi="宋体" w:eastAsia="仿宋_GB2312"/>
                <w:color w:val="000000"/>
                <w:sz w:val="18"/>
                <w:szCs w:val="18"/>
              </w:rPr>
            </w:pP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9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9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6" w:type="dxa"/>
            <w:vMerge w:val="continue"/>
            <w:vAlign w:val="center"/>
          </w:tcPr>
          <w:p>
            <w:pPr>
              <w:rPr>
                <w:rFonts w:ascii="仿宋_GB2312" w:hAnsi="宋体" w:eastAsia="仿宋_GB2312"/>
                <w:color w:val="000000"/>
                <w:sz w:val="18"/>
                <w:szCs w:val="18"/>
              </w:rPr>
            </w:pPr>
          </w:p>
        </w:tc>
        <w:tc>
          <w:tcPr>
            <w:tcW w:w="586" w:type="dxa"/>
            <w:vMerge w:val="continue"/>
            <w:vAlign w:val="center"/>
          </w:tcPr>
          <w:p>
            <w:pPr>
              <w:rPr>
                <w:rFonts w:ascii="仿宋_GB2312" w:hAnsi="宋体" w:eastAsia="仿宋_GB2312"/>
                <w:color w:val="000000"/>
                <w:sz w:val="18"/>
                <w:szCs w:val="18"/>
              </w:rPr>
            </w:pPr>
          </w:p>
        </w:tc>
        <w:tc>
          <w:tcPr>
            <w:tcW w:w="7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2596" w:type="dxa"/>
            <w:vMerge w:val="continue"/>
            <w:vAlign w:val="center"/>
          </w:tcPr>
          <w:p>
            <w:pPr>
              <w:jc w:val="left"/>
              <w:rPr>
                <w:rFonts w:ascii="仿宋_GB2312" w:hAnsi="宋体" w:eastAsia="仿宋_GB2312"/>
                <w:color w:val="000000"/>
                <w:sz w:val="18"/>
                <w:szCs w:val="18"/>
              </w:rPr>
            </w:pPr>
          </w:p>
        </w:tc>
        <w:tc>
          <w:tcPr>
            <w:tcW w:w="1657" w:type="dxa"/>
            <w:vMerge w:val="continue"/>
            <w:vAlign w:val="center"/>
          </w:tcPr>
          <w:p>
            <w:pPr>
              <w:rPr>
                <w:rFonts w:ascii="仿宋_GB2312" w:hAnsi="宋体" w:eastAsia="仿宋_GB2312"/>
                <w:color w:val="000000"/>
                <w:sz w:val="18"/>
                <w:szCs w:val="18"/>
              </w:rPr>
            </w:pPr>
          </w:p>
        </w:tc>
        <w:tc>
          <w:tcPr>
            <w:tcW w:w="1319" w:type="dxa"/>
            <w:vMerge w:val="continue"/>
            <w:vAlign w:val="center"/>
          </w:tcPr>
          <w:p>
            <w:pPr>
              <w:rPr>
                <w:rFonts w:ascii="仿宋_GB2312" w:hAnsi="宋体" w:eastAsia="仿宋_GB2312"/>
                <w:color w:val="000000"/>
                <w:sz w:val="18"/>
                <w:szCs w:val="18"/>
              </w:rPr>
            </w:pPr>
          </w:p>
        </w:tc>
        <w:tc>
          <w:tcPr>
            <w:tcW w:w="834" w:type="dxa"/>
            <w:vMerge w:val="continue"/>
            <w:vAlign w:val="center"/>
          </w:tcPr>
          <w:p>
            <w:pPr>
              <w:rPr>
                <w:rFonts w:ascii="仿宋_GB2312" w:hAnsi="宋体" w:eastAsia="仿宋_GB2312"/>
                <w:color w:val="000000"/>
                <w:sz w:val="18"/>
                <w:szCs w:val="18"/>
              </w:rPr>
            </w:pPr>
          </w:p>
        </w:tc>
        <w:tc>
          <w:tcPr>
            <w:tcW w:w="1218" w:type="dxa"/>
            <w:vMerge w:val="continue"/>
            <w:vAlign w:val="center"/>
          </w:tcPr>
          <w:p>
            <w:pPr>
              <w:rPr>
                <w:rFonts w:ascii="仿宋_GB2312" w:hAnsi="宋体" w:eastAsia="仿宋_GB2312"/>
                <w:color w:val="000000"/>
                <w:sz w:val="18"/>
                <w:szCs w:val="18"/>
              </w:rPr>
            </w:pP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9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9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6" w:type="dxa"/>
            <w:vMerge w:val="continue"/>
            <w:vAlign w:val="center"/>
          </w:tcPr>
          <w:p>
            <w:pPr>
              <w:rPr>
                <w:rFonts w:ascii="仿宋_GB2312" w:hAnsi="宋体" w:eastAsia="仿宋_GB2312"/>
                <w:color w:val="000000"/>
                <w:sz w:val="18"/>
                <w:szCs w:val="18"/>
              </w:rPr>
            </w:pPr>
          </w:p>
        </w:tc>
        <w:tc>
          <w:tcPr>
            <w:tcW w:w="586" w:type="dxa"/>
            <w:vMerge w:val="continue"/>
            <w:vAlign w:val="center"/>
          </w:tcPr>
          <w:p>
            <w:pPr>
              <w:rPr>
                <w:rFonts w:ascii="仿宋_GB2312" w:hAnsi="宋体" w:eastAsia="仿宋_GB2312"/>
                <w:color w:val="000000"/>
                <w:sz w:val="18"/>
                <w:szCs w:val="18"/>
              </w:rPr>
            </w:pPr>
          </w:p>
        </w:tc>
        <w:tc>
          <w:tcPr>
            <w:tcW w:w="7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2596" w:type="dxa"/>
            <w:vMerge w:val="continue"/>
            <w:vAlign w:val="center"/>
          </w:tcPr>
          <w:p>
            <w:pPr>
              <w:jc w:val="left"/>
              <w:rPr>
                <w:rFonts w:ascii="仿宋_GB2312" w:hAnsi="宋体" w:eastAsia="仿宋_GB2312"/>
                <w:color w:val="000000"/>
                <w:sz w:val="18"/>
                <w:szCs w:val="18"/>
              </w:rPr>
            </w:pPr>
          </w:p>
        </w:tc>
        <w:tc>
          <w:tcPr>
            <w:tcW w:w="1657" w:type="dxa"/>
            <w:vMerge w:val="continue"/>
            <w:vAlign w:val="center"/>
          </w:tcPr>
          <w:p>
            <w:pPr>
              <w:rPr>
                <w:rFonts w:ascii="仿宋_GB2312" w:hAnsi="宋体" w:eastAsia="仿宋_GB2312"/>
                <w:color w:val="000000"/>
                <w:sz w:val="18"/>
                <w:szCs w:val="18"/>
              </w:rPr>
            </w:pPr>
          </w:p>
        </w:tc>
        <w:tc>
          <w:tcPr>
            <w:tcW w:w="1319" w:type="dxa"/>
            <w:vMerge w:val="continue"/>
            <w:vAlign w:val="center"/>
          </w:tcPr>
          <w:p>
            <w:pPr>
              <w:rPr>
                <w:rFonts w:ascii="仿宋_GB2312" w:hAnsi="宋体" w:eastAsia="仿宋_GB2312"/>
                <w:color w:val="000000"/>
                <w:sz w:val="18"/>
                <w:szCs w:val="18"/>
              </w:rPr>
            </w:pPr>
          </w:p>
        </w:tc>
        <w:tc>
          <w:tcPr>
            <w:tcW w:w="834" w:type="dxa"/>
            <w:vMerge w:val="continue"/>
            <w:vAlign w:val="center"/>
          </w:tcPr>
          <w:p>
            <w:pPr>
              <w:rPr>
                <w:rFonts w:ascii="仿宋_GB2312" w:hAnsi="宋体" w:eastAsia="仿宋_GB2312"/>
                <w:color w:val="000000"/>
                <w:sz w:val="18"/>
                <w:szCs w:val="18"/>
              </w:rPr>
            </w:pPr>
          </w:p>
        </w:tc>
        <w:tc>
          <w:tcPr>
            <w:tcW w:w="1218" w:type="dxa"/>
            <w:vMerge w:val="continue"/>
            <w:vAlign w:val="center"/>
          </w:tcPr>
          <w:p>
            <w:pPr>
              <w:rPr>
                <w:rFonts w:ascii="仿宋_GB2312" w:hAnsi="宋体" w:eastAsia="仿宋_GB2312"/>
                <w:color w:val="000000"/>
                <w:sz w:val="18"/>
                <w:szCs w:val="18"/>
              </w:rPr>
            </w:pP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9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9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6" w:type="dxa"/>
            <w:vMerge w:val="restart"/>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w:t>
            </w:r>
          </w:p>
        </w:tc>
        <w:tc>
          <w:tcPr>
            <w:tcW w:w="58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7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2596"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657"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319"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34"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市人社局</w:t>
            </w:r>
          </w:p>
        </w:tc>
        <w:tc>
          <w:tcPr>
            <w:tcW w:w="1218"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镇劳保所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■微信公众平台</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9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9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586" w:type="dxa"/>
            <w:vMerge w:val="continue"/>
            <w:vAlign w:val="center"/>
          </w:tcPr>
          <w:p>
            <w:pPr>
              <w:rPr>
                <w:rFonts w:ascii="仿宋_GB2312" w:hAnsi="宋体" w:eastAsia="仿宋_GB2312"/>
                <w:color w:val="000000"/>
                <w:sz w:val="18"/>
                <w:szCs w:val="18"/>
              </w:rPr>
            </w:pPr>
          </w:p>
        </w:tc>
        <w:tc>
          <w:tcPr>
            <w:tcW w:w="586" w:type="dxa"/>
            <w:vMerge w:val="continue"/>
            <w:vAlign w:val="center"/>
          </w:tcPr>
          <w:p>
            <w:pPr>
              <w:rPr>
                <w:rFonts w:ascii="仿宋_GB2312" w:hAnsi="宋体" w:eastAsia="仿宋_GB2312"/>
                <w:color w:val="000000"/>
                <w:sz w:val="18"/>
                <w:szCs w:val="18"/>
              </w:rPr>
            </w:pPr>
          </w:p>
        </w:tc>
        <w:tc>
          <w:tcPr>
            <w:tcW w:w="7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2596" w:type="dxa"/>
            <w:vMerge w:val="continue"/>
            <w:vAlign w:val="center"/>
          </w:tcPr>
          <w:p>
            <w:pPr>
              <w:jc w:val="left"/>
              <w:rPr>
                <w:rFonts w:ascii="仿宋_GB2312" w:hAnsi="宋体" w:eastAsia="仿宋_GB2312"/>
                <w:color w:val="000000"/>
                <w:sz w:val="18"/>
                <w:szCs w:val="18"/>
              </w:rPr>
            </w:pPr>
          </w:p>
        </w:tc>
        <w:tc>
          <w:tcPr>
            <w:tcW w:w="1657" w:type="dxa"/>
            <w:vMerge w:val="continue"/>
            <w:vAlign w:val="center"/>
          </w:tcPr>
          <w:p>
            <w:pPr>
              <w:rPr>
                <w:rFonts w:ascii="仿宋_GB2312" w:hAnsi="宋体" w:eastAsia="仿宋_GB2312"/>
                <w:color w:val="000000"/>
                <w:sz w:val="18"/>
                <w:szCs w:val="18"/>
              </w:rPr>
            </w:pPr>
          </w:p>
        </w:tc>
        <w:tc>
          <w:tcPr>
            <w:tcW w:w="1319" w:type="dxa"/>
            <w:vMerge w:val="continue"/>
            <w:vAlign w:val="center"/>
          </w:tcPr>
          <w:p>
            <w:pPr>
              <w:rPr>
                <w:rFonts w:ascii="仿宋_GB2312" w:hAnsi="宋体" w:eastAsia="仿宋_GB2312"/>
                <w:color w:val="000000"/>
                <w:sz w:val="18"/>
                <w:szCs w:val="18"/>
              </w:rPr>
            </w:pPr>
          </w:p>
        </w:tc>
        <w:tc>
          <w:tcPr>
            <w:tcW w:w="834" w:type="dxa"/>
            <w:vMerge w:val="continue"/>
            <w:vAlign w:val="center"/>
          </w:tcPr>
          <w:p>
            <w:pPr>
              <w:rPr>
                <w:rFonts w:ascii="仿宋_GB2312" w:hAnsi="宋体" w:eastAsia="仿宋_GB2312"/>
                <w:color w:val="000000"/>
                <w:sz w:val="18"/>
                <w:szCs w:val="18"/>
              </w:rPr>
            </w:pPr>
          </w:p>
        </w:tc>
        <w:tc>
          <w:tcPr>
            <w:tcW w:w="1218" w:type="dxa"/>
            <w:vMerge w:val="continue"/>
            <w:vAlign w:val="center"/>
          </w:tcPr>
          <w:p>
            <w:pPr>
              <w:rPr>
                <w:rFonts w:ascii="仿宋_GB2312" w:hAnsi="宋体" w:eastAsia="仿宋_GB2312"/>
                <w:color w:val="000000"/>
                <w:sz w:val="18"/>
                <w:szCs w:val="18"/>
              </w:rPr>
            </w:pP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gridSpan w:val="2"/>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9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944" w:type="dxa"/>
            <w:vAlign w:val="center"/>
          </w:tcPr>
          <w:p>
            <w:pPr>
              <w:tabs>
                <w:tab w:val="left" w:pos="227"/>
                <w:tab w:val="center" w:pos="541"/>
              </w:tabs>
              <w:jc w:val="left"/>
              <w:rPr>
                <w:rFonts w:ascii="仿宋_GB2312" w:hAnsi="宋体" w:eastAsia="仿宋_GB2312"/>
                <w:color w:val="000000"/>
                <w:sz w:val="18"/>
                <w:szCs w:val="18"/>
              </w:rPr>
            </w:pPr>
            <w:r>
              <w:rPr>
                <w:rFonts w:hint="eastAsia" w:ascii="仿宋_GB2312" w:hAnsi="宋体" w:eastAsia="仿宋_GB2312"/>
                <w:color w:val="000000"/>
                <w:sz w:val="18"/>
                <w:szCs w:val="18"/>
                <w:lang w:eastAsia="zh-CN"/>
              </w:rPr>
              <w:tab/>
            </w:r>
            <w:r>
              <w:rPr>
                <w:rFonts w:hint="eastAsia" w:ascii="仿宋_GB2312" w:hAnsi="宋体" w:eastAsia="仿宋_GB2312"/>
                <w:color w:val="000000"/>
                <w:sz w:val="18"/>
                <w:szCs w:val="18"/>
                <w:lang w:val="en-US" w:eastAsia="zh-CN"/>
              </w:rPr>
              <w:t xml:space="preserve">  </w:t>
            </w:r>
            <w:r>
              <w:rPr>
                <w:rFonts w:hint="eastAsia" w:ascii="仿宋_GB2312" w:hAnsi="宋体" w:eastAsia="仿宋_GB2312"/>
                <w:color w:val="000000"/>
                <w:sz w:val="18"/>
                <w:szCs w:val="18"/>
              </w:rPr>
              <w:t>√</w:t>
            </w:r>
          </w:p>
        </w:tc>
      </w:tr>
    </w:tbl>
    <w:p>
      <w:pPr>
        <w:jc w:val="both"/>
        <w:rPr>
          <w:rFonts w:ascii="Times New Roman" w:hAnsi="Times New Roman" w:eastAsia="方正小标宋_GBK"/>
          <w:color w:val="FF0000"/>
          <w:sz w:val="28"/>
          <w:szCs w:val="28"/>
        </w:rPr>
      </w:pPr>
    </w:p>
    <w:p>
      <w:pPr>
        <w:numPr>
          <w:ilvl w:val="0"/>
          <w:numId w:val="0"/>
        </w:numPr>
        <w:ind w:leftChars="0"/>
        <w:jc w:val="both"/>
        <w:rPr>
          <w:rFonts w:hint="eastAsia" w:ascii="黑体" w:hAnsi="黑体" w:eastAsia="黑体" w:cs="黑体"/>
          <w:b/>
          <w:bCs/>
          <w:sz w:val="28"/>
          <w:szCs w:val="28"/>
          <w:lang w:val="en-US" w:eastAsia="zh-CN"/>
        </w:rPr>
      </w:pPr>
    </w:p>
    <w:sectPr>
      <w:footerReference r:id="rId5" w:type="default"/>
      <w:pgSz w:w="16838" w:h="11906" w:orient="landscape"/>
      <w:pgMar w:top="1440" w:right="1077" w:bottom="1440" w:left="2155" w:header="851" w:footer="992" w:gutter="0"/>
      <w:pgNumType w:fmt="decimal" w:start="1"/>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Segoe UI Symbol">
    <w:altName w:val="Noto Sans"/>
    <w:panose1 w:val="020B0502040204020203"/>
    <w:charset w:val="00"/>
    <w:family w:val="auto"/>
    <w:pitch w:val="default"/>
    <w:sig w:usb0="00000000" w:usb1="00000000" w:usb2="0064C000" w:usb3="00000002" w:csb0="00000001" w:csb1="40000000"/>
  </w:font>
  <w:font w:name="仿宋">
    <w:altName w:val="方正仿宋_GBK"/>
    <w:panose1 w:val="02010609060101010101"/>
    <w:charset w:val="86"/>
    <w:family w:val="auto"/>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A2A43"/>
    <w:rsid w:val="001F3518"/>
    <w:rsid w:val="01203259"/>
    <w:rsid w:val="02EE233A"/>
    <w:rsid w:val="04761B37"/>
    <w:rsid w:val="04BA7D92"/>
    <w:rsid w:val="06F011A5"/>
    <w:rsid w:val="071124B6"/>
    <w:rsid w:val="079643F4"/>
    <w:rsid w:val="09D7503D"/>
    <w:rsid w:val="0B595CFA"/>
    <w:rsid w:val="0E4477B7"/>
    <w:rsid w:val="0E6A52D0"/>
    <w:rsid w:val="0F462BEE"/>
    <w:rsid w:val="108A5894"/>
    <w:rsid w:val="11313E9D"/>
    <w:rsid w:val="126C65F1"/>
    <w:rsid w:val="127054A9"/>
    <w:rsid w:val="15A2369E"/>
    <w:rsid w:val="16F26C01"/>
    <w:rsid w:val="1AA34C49"/>
    <w:rsid w:val="1C120F38"/>
    <w:rsid w:val="1D144D85"/>
    <w:rsid w:val="1DE455BF"/>
    <w:rsid w:val="1E197416"/>
    <w:rsid w:val="1E7248AF"/>
    <w:rsid w:val="1EA87858"/>
    <w:rsid w:val="1FF66238"/>
    <w:rsid w:val="217F7F7B"/>
    <w:rsid w:val="22385494"/>
    <w:rsid w:val="240D0AF6"/>
    <w:rsid w:val="288F659B"/>
    <w:rsid w:val="289A68B2"/>
    <w:rsid w:val="2A261832"/>
    <w:rsid w:val="2AAD1887"/>
    <w:rsid w:val="2BAF113A"/>
    <w:rsid w:val="2E9B71F4"/>
    <w:rsid w:val="2F544AD3"/>
    <w:rsid w:val="2F823EC9"/>
    <w:rsid w:val="2FFA0C03"/>
    <w:rsid w:val="31131FE2"/>
    <w:rsid w:val="31693626"/>
    <w:rsid w:val="32BD4687"/>
    <w:rsid w:val="33DD5329"/>
    <w:rsid w:val="34CB4C6E"/>
    <w:rsid w:val="35C56AD0"/>
    <w:rsid w:val="37FA2A43"/>
    <w:rsid w:val="3B2628CA"/>
    <w:rsid w:val="3C085B5E"/>
    <w:rsid w:val="3D76574E"/>
    <w:rsid w:val="405541DE"/>
    <w:rsid w:val="40951021"/>
    <w:rsid w:val="419367FD"/>
    <w:rsid w:val="41E27C42"/>
    <w:rsid w:val="42C061DA"/>
    <w:rsid w:val="4380448D"/>
    <w:rsid w:val="44CF616D"/>
    <w:rsid w:val="469656B4"/>
    <w:rsid w:val="47016A59"/>
    <w:rsid w:val="473C614E"/>
    <w:rsid w:val="47742A82"/>
    <w:rsid w:val="478F05EC"/>
    <w:rsid w:val="47F45608"/>
    <w:rsid w:val="48240AF4"/>
    <w:rsid w:val="48BC6A77"/>
    <w:rsid w:val="4BCC345C"/>
    <w:rsid w:val="4DC868FB"/>
    <w:rsid w:val="4EF82F8A"/>
    <w:rsid w:val="4FF56A56"/>
    <w:rsid w:val="50750E59"/>
    <w:rsid w:val="51425D59"/>
    <w:rsid w:val="51543F18"/>
    <w:rsid w:val="52057E03"/>
    <w:rsid w:val="53E51D50"/>
    <w:rsid w:val="547B46D8"/>
    <w:rsid w:val="550401A8"/>
    <w:rsid w:val="56351F97"/>
    <w:rsid w:val="567647A2"/>
    <w:rsid w:val="56BF10FA"/>
    <w:rsid w:val="57856D77"/>
    <w:rsid w:val="59C508E7"/>
    <w:rsid w:val="5AC226FA"/>
    <w:rsid w:val="5BDA2F9E"/>
    <w:rsid w:val="601404F5"/>
    <w:rsid w:val="620E1541"/>
    <w:rsid w:val="642413DC"/>
    <w:rsid w:val="66A42CF2"/>
    <w:rsid w:val="670F41F5"/>
    <w:rsid w:val="679B6B67"/>
    <w:rsid w:val="67A22FE1"/>
    <w:rsid w:val="67FD546D"/>
    <w:rsid w:val="6937739C"/>
    <w:rsid w:val="69F357EF"/>
    <w:rsid w:val="6AF4645E"/>
    <w:rsid w:val="6B1B7926"/>
    <w:rsid w:val="6B3F79A3"/>
    <w:rsid w:val="6BEB39C1"/>
    <w:rsid w:val="6D417E3E"/>
    <w:rsid w:val="6D9375C1"/>
    <w:rsid w:val="6DE806F4"/>
    <w:rsid w:val="6E0A7FAB"/>
    <w:rsid w:val="6FB54DEF"/>
    <w:rsid w:val="71F9228D"/>
    <w:rsid w:val="721625E2"/>
    <w:rsid w:val="72756FC8"/>
    <w:rsid w:val="76C266A8"/>
    <w:rsid w:val="76F455AF"/>
    <w:rsid w:val="77336E8B"/>
    <w:rsid w:val="7938663A"/>
    <w:rsid w:val="79613627"/>
    <w:rsid w:val="7B1405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font61"/>
    <w:basedOn w:val="8"/>
    <w:qFormat/>
    <w:uiPriority w:val="0"/>
    <w:rPr>
      <w:rFonts w:hint="default" w:ascii="仿宋_GB2312" w:eastAsia="仿宋_GB2312" w:cs="仿宋_GB2312"/>
      <w:b/>
      <w:color w:val="000000"/>
      <w:sz w:val="18"/>
      <w:szCs w:val="18"/>
      <w:u w:val="none"/>
    </w:rPr>
  </w:style>
  <w:style w:type="character" w:customStyle="1" w:styleId="11">
    <w:name w:val="font11"/>
    <w:basedOn w:val="8"/>
    <w:qFormat/>
    <w:uiPriority w:val="0"/>
    <w:rPr>
      <w:rFonts w:ascii="Segoe UI Symbol" w:hAnsi="Segoe UI Symbol" w:eastAsia="Segoe UI Symbol" w:cs="Segoe UI Symbol"/>
      <w:color w:val="000000"/>
      <w:sz w:val="18"/>
      <w:szCs w:val="18"/>
      <w:u w:val="none"/>
    </w:rPr>
  </w:style>
  <w:style w:type="character" w:customStyle="1" w:styleId="12">
    <w:name w:val="font01"/>
    <w:basedOn w:val="8"/>
    <w:qFormat/>
    <w:uiPriority w:val="0"/>
    <w:rPr>
      <w:rFonts w:hint="eastAsia" w:ascii="宋体" w:hAnsi="宋体" w:eastAsia="宋体" w:cs="宋体"/>
      <w:color w:val="000000"/>
      <w:sz w:val="18"/>
      <w:szCs w:val="18"/>
      <w:u w:val="none"/>
    </w:rPr>
  </w:style>
  <w:style w:type="character" w:customStyle="1" w:styleId="13">
    <w:name w:val="font31"/>
    <w:basedOn w:val="8"/>
    <w:qFormat/>
    <w:uiPriority w:val="0"/>
    <w:rPr>
      <w:rFonts w:hint="eastAsia" w:ascii="宋体" w:hAnsi="宋体" w:eastAsia="宋体" w:cs="宋体"/>
      <w:color w:val="000000"/>
      <w:sz w:val="20"/>
      <w:szCs w:val="20"/>
      <w:u w:val="none"/>
    </w:rPr>
  </w:style>
  <w:style w:type="character" w:customStyle="1" w:styleId="14">
    <w:name w:val="font51"/>
    <w:basedOn w:val="8"/>
    <w:qFormat/>
    <w:uiPriority w:val="0"/>
    <w:rPr>
      <w:rFonts w:hint="eastAsia" w:ascii="仿宋" w:hAnsi="仿宋" w:eastAsia="仿宋" w:cs="仿宋"/>
      <w:color w:val="000000"/>
      <w:sz w:val="22"/>
      <w:szCs w:val="22"/>
      <w:u w:val="none"/>
    </w:rPr>
  </w:style>
  <w:style w:type="character" w:customStyle="1" w:styleId="15">
    <w:name w:val="font41"/>
    <w:basedOn w:val="8"/>
    <w:qFormat/>
    <w:uiPriority w:val="0"/>
    <w:rPr>
      <w:rFonts w:hint="eastAsia" w:ascii="仿宋" w:hAnsi="仿宋" w:eastAsia="仿宋" w:cs="仿宋"/>
      <w:color w:val="000000"/>
      <w:sz w:val="22"/>
      <w:szCs w:val="22"/>
      <w:u w:val="none"/>
    </w:rPr>
  </w:style>
  <w:style w:type="character" w:customStyle="1" w:styleId="16">
    <w:name w:val="font91"/>
    <w:basedOn w:val="8"/>
    <w:qFormat/>
    <w:uiPriority w:val="0"/>
    <w:rPr>
      <w:rFonts w:hint="default" w:ascii="Wingdings" w:hAnsi="Wingdings" w:eastAsia="宋体" w:cs="Wingdings"/>
      <w:color w:val="000000"/>
      <w:sz w:val="28"/>
      <w:szCs w:val="28"/>
      <w:u w:val="none"/>
    </w:rPr>
  </w:style>
  <w:style w:type="character" w:customStyle="1" w:styleId="17">
    <w:name w:val="font112"/>
    <w:basedOn w:val="8"/>
    <w:qFormat/>
    <w:uiPriority w:val="0"/>
    <w:rPr>
      <w:rFonts w:hint="default" w:ascii="Wingdings" w:hAnsi="Wingdings" w:eastAsia="宋体" w:cs="Wingdings"/>
      <w:color w:val="000000"/>
      <w:sz w:val="20"/>
      <w:szCs w:val="20"/>
      <w:u w:val="none"/>
    </w:rPr>
  </w:style>
  <w:style w:type="paragraph" w:customStyle="1" w:styleId="18">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2020-11-16T10:39:00Z</dcterms:created>
  <dc:creator>dell</dc:creator>
  <cp:lastModifiedBy>greatwall</cp:lastModifiedBy>
  <dcterms:modified xsi:type="dcterms:W3CDTF">2022-07-28T09:45:12Z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