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rPr>
          <w:rFonts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抽检依据是GB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2763-20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《食品安全国家标准 食品中农药最大残留限量》、GB 2762-2017《食品安全国家标准 食品中污染物限量》、GB 2760-2014《食品安全国家标准 食品添加剂使用标准》、GB 31650-2019《食品安全国家标准 食品中兽药最大残留限量》、农业农村部公告第250号《食品动物中禁止使用的药品及其他化合物清单》。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ottom"/>
        <w:rPr>
          <w:rFonts w:hint="eastAsia" w:ascii="楷体" w:hAnsi="楷体" w:eastAsia="楷体" w:cs="楷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1、蔬菜，检验项目为镉（以Cd计）、敌敌畏、啶虫脒、毒死蜱、氟虫腈、甲胺磷、甲拌磷、克百威、氯氟氰菊酯和高效氯氟氰菊酯、噻虫胺、水胺硫磷、氧乐果等12项指标。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、水果类，检验项目为苯醚甲环唑、吡虫啉、多菌灵、氟虫腈、甲胺磷、腈苯唑、克百威、氯氟氰菊酯和高效氯氟氰菊酯、氯氰菊酯和高效氯氰菊酯、氰戊菊酯和S-氰戊菊酯、噻虫胺、噻虫嗪、氧乐果、糖精钠（以糖精计）等14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3、畜禽肉及副产品，检验项目为恩诺沙星、氟苯尼考、磺胺类（总量）、甲硝唑、甲氧苄啶、氯霉素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、五氯酚酸钠（以五氯酚计）等7项指标。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MDZiZTg0NmExOTNjNWZjY2VlY2E1MjA3YjQwYzIifQ=="/>
  </w:docVars>
  <w:rsids>
    <w:rsidRoot w:val="603E3366"/>
    <w:rsid w:val="603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2022-11-02T03:12:00Z</dcterms:created>
  <dc:creator>要上天呀</dc:creator>
  <cp:lastModifiedBy>要上天呀</cp:lastModifiedBy>
  <dcterms:modified xsi:type="dcterms:W3CDTF">2022-11-02T03:14:38Z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79247CE5FBC043FC9ACD00DDB7FF336C</vt:lpwstr>
  </property>
</Properties>
</file>